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【喜报】尖扎县人民法院领导班子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被评为“良好领导班子”及“绩效优秀班子”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近日，县委、县政府下发《关于202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全县科级领导</w:t>
      </w:r>
      <w:r>
        <w:rPr>
          <w:rFonts w:hint="eastAsia" w:ascii="仿宋_GB2312" w:hAnsi="仿宋_GB2312" w:eastAsia="仿宋_GB2312" w:cs="仿宋_GB2312"/>
          <w:sz w:val="32"/>
          <w:szCs w:val="32"/>
        </w:rPr>
        <w:t>领导班子</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领导干部</w:t>
      </w:r>
      <w:r>
        <w:rPr>
          <w:rFonts w:hint="eastAsia" w:ascii="仿宋_GB2312" w:hAnsi="仿宋_GB2312" w:eastAsia="仿宋_GB2312" w:cs="仿宋_GB2312"/>
          <w:sz w:val="32"/>
          <w:szCs w:val="32"/>
          <w:lang w:val="en-US" w:eastAsia="zh-CN"/>
        </w:rPr>
        <w:t>目标责任绩效考核结果</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通报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尖扎县人民</w:t>
      </w:r>
      <w:r>
        <w:rPr>
          <w:rFonts w:hint="eastAsia" w:ascii="仿宋_GB2312" w:hAnsi="仿宋_GB2312" w:eastAsia="仿宋_GB2312" w:cs="仿宋_GB2312"/>
          <w:sz w:val="32"/>
          <w:szCs w:val="32"/>
        </w:rPr>
        <w:t>法院领导班子被评为“</w:t>
      </w:r>
      <w:r>
        <w:rPr>
          <w:rFonts w:hint="eastAsia" w:ascii="仿宋_GB2312" w:hAnsi="仿宋_GB2312" w:eastAsia="仿宋_GB2312" w:cs="仿宋_GB2312"/>
          <w:sz w:val="32"/>
          <w:szCs w:val="32"/>
          <w:lang w:val="en-US" w:eastAsia="zh-CN"/>
        </w:rPr>
        <w:t>良好</w:t>
      </w:r>
      <w:r>
        <w:rPr>
          <w:rFonts w:hint="eastAsia" w:ascii="仿宋_GB2312" w:hAnsi="仿宋_GB2312" w:eastAsia="仿宋_GB2312" w:cs="仿宋_GB2312"/>
          <w:sz w:val="32"/>
          <w:szCs w:val="32"/>
        </w:rPr>
        <w:t>领导班子”</w:t>
      </w:r>
      <w:r>
        <w:rPr>
          <w:rFonts w:hint="eastAsia" w:ascii="仿宋_GB2312" w:hAnsi="仿宋_GB2312" w:eastAsia="仿宋_GB2312" w:cs="仿宋_GB2312"/>
          <w:sz w:val="32"/>
          <w:szCs w:val="32"/>
          <w:lang w:val="en-US" w:eastAsia="zh-CN"/>
        </w:rPr>
        <w:t>及“绩效优秀班子”</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尖扎</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法院领导班子在县委坚强领导、县人大有力监督，县政府、县政协及社会各界大力支持下，坚持以习近平新时代中国特色社会主义思想为指导，深入</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rPr>
        <w:t>贯彻党的</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大和省十四次党代会精神，增强“四个意识”，坚定“四个自信”、做到“两个维护”，深入贯彻习近平法治思想，全面贯彻省</w:t>
      </w:r>
      <w:r>
        <w:rPr>
          <w:rFonts w:hint="eastAsia" w:ascii="仿宋_GB2312" w:hAnsi="仿宋_GB2312" w:eastAsia="仿宋_GB2312" w:cs="仿宋_GB2312"/>
          <w:sz w:val="32"/>
          <w:szCs w:val="32"/>
          <w:lang w:val="en-US" w:eastAsia="zh-CN"/>
        </w:rPr>
        <w:t>州</w:t>
      </w:r>
      <w:r>
        <w:rPr>
          <w:rFonts w:hint="eastAsia" w:ascii="仿宋_GB2312" w:hAnsi="仿宋_GB2312" w:eastAsia="仿宋_GB2312" w:cs="仿宋_GB2312"/>
          <w:sz w:val="32"/>
          <w:szCs w:val="32"/>
        </w:rPr>
        <w:t>县委</w:t>
      </w:r>
      <w:r>
        <w:rPr>
          <w:rFonts w:hint="eastAsia" w:ascii="仿宋_GB2312" w:hAnsi="仿宋_GB2312" w:eastAsia="仿宋_GB2312" w:cs="仿宋_GB2312"/>
          <w:sz w:val="32"/>
          <w:szCs w:val="32"/>
          <w:lang w:val="en-US" w:eastAsia="zh-CN"/>
        </w:rPr>
        <w:t>及上级法院</w:t>
      </w:r>
      <w:r>
        <w:rPr>
          <w:rFonts w:hint="eastAsia" w:ascii="仿宋_GB2312" w:hAnsi="仿宋_GB2312" w:eastAsia="仿宋_GB2312" w:cs="仿宋_GB2312"/>
          <w:sz w:val="32"/>
          <w:szCs w:val="32"/>
        </w:rPr>
        <w:t>工作部署，统筹疫情防控和审判执行工作，围绕“努力让人民群众在每一个司法案件中感受到公平正义”工作</w:t>
      </w:r>
      <w:r>
        <w:rPr>
          <w:rFonts w:hint="eastAsia" w:ascii="仿宋_GB2312" w:hAnsi="仿宋_GB2312" w:eastAsia="仿宋_GB2312" w:cs="仿宋_GB2312"/>
          <w:sz w:val="32"/>
          <w:szCs w:val="32"/>
          <w:lang w:val="en-US" w:eastAsia="zh-CN"/>
        </w:rPr>
        <w:t>目标</w:t>
      </w:r>
      <w:r>
        <w:rPr>
          <w:rFonts w:hint="eastAsia" w:ascii="仿宋_GB2312" w:hAnsi="仿宋_GB2312" w:eastAsia="仿宋_GB2312" w:cs="仿宋_GB2312"/>
          <w:sz w:val="32"/>
          <w:szCs w:val="32"/>
        </w:rPr>
        <w:t>，深化“为群众办实事示范法院”创建活动，忠诚履行宪法法律赋予的职责，扎实开展政法队伍教育整顿，全院</w:t>
      </w:r>
      <w:r>
        <w:rPr>
          <w:rFonts w:hint="eastAsia" w:ascii="仿宋_GB2312" w:hAnsi="仿宋_GB2312" w:eastAsia="仿宋_GB2312" w:cs="仿宋_GB2312"/>
          <w:sz w:val="32"/>
          <w:szCs w:val="32"/>
          <w:lang w:val="en-US" w:eastAsia="zh-CN"/>
        </w:rPr>
        <w:t>干警</w:t>
      </w:r>
      <w:r>
        <w:rPr>
          <w:rFonts w:hint="eastAsia" w:ascii="仿宋_GB2312" w:hAnsi="仿宋_GB2312" w:eastAsia="仿宋_GB2312" w:cs="仿宋_GB2312"/>
          <w:sz w:val="32"/>
          <w:szCs w:val="32"/>
        </w:rPr>
        <w:t>的积极性和执行力全面提升，各项工作迈上了新台阶。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2022年，尖扎县人民法院</w:t>
      </w:r>
      <w:r>
        <w:rPr>
          <w:rFonts w:hint="eastAsia" w:ascii="仿宋_GB2312" w:hAnsi="仿宋_GB2312" w:eastAsia="仿宋_GB2312" w:cs="仿宋_GB2312"/>
          <w:sz w:val="32"/>
          <w:szCs w:val="32"/>
        </w:rPr>
        <w:t>在提高审判执行质效、推进多元解纷机制等多个赛道跑出司法为民“加速度”，为全县经济社会高质量发展提供有力的司法保障。全年共受理各类案件805件，已结797件，结案率为99%，在全省55家法院工作中，取得了诉讼服务平台排名第一，结案率和执行到位率均排名第三的好成绩。2022年县法院被省爱委会评为“全省卫生文明单位”，被州中院评为全州“优秀法院”，坎布拉法庭被评为“为群众办实事”先进集体。1名法官被最高人民法院评为“全国法院办案标兵”，5名干警分别被评为全州法院“优秀工作者”和“优秀党务工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2023年，尖扎县人民法院将继续以习近平新时代中国特色社会主义思想为指引，深入学习贯彻落实党的二十大精神和省</w:t>
      </w:r>
      <w:r>
        <w:rPr>
          <w:rFonts w:hint="eastAsia" w:ascii="仿宋_GB2312" w:hAnsi="仿宋_GB2312" w:eastAsia="仿宋_GB2312" w:cs="仿宋_GB2312"/>
          <w:sz w:val="32"/>
          <w:szCs w:val="32"/>
          <w:lang w:val="en-US" w:eastAsia="zh-CN"/>
        </w:rPr>
        <w:t>州县委及上级法院</w:t>
      </w:r>
      <w:r>
        <w:rPr>
          <w:rFonts w:hint="eastAsia" w:ascii="仿宋_GB2312" w:hAnsi="仿宋_GB2312" w:eastAsia="仿宋_GB2312" w:cs="仿宋_GB2312"/>
          <w:sz w:val="32"/>
          <w:szCs w:val="32"/>
        </w:rPr>
        <w:t>各项决策部署，坚定法治信仰、忠诚履职尽责、实干担当作为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紧紧围绕上级各项决策部署，继续发扬齐心协力加油干、越是艰险越向前的精神，努力实现法院工作新发展、新跨越。</w:t>
      </w:r>
    </w:p>
    <w:bookmarkEnd w:id="0"/>
    <w:sectPr>
      <w:pgSz w:w="11906" w:h="16838"/>
      <w:pgMar w:top="1984" w:right="1474" w:bottom="187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8404F608-0806-4635-B46E-F9DF0D0E1DE5}"/>
  </w:font>
  <w:font w:name="仿宋_GB2312">
    <w:panose1 w:val="02010609030101010101"/>
    <w:charset w:val="86"/>
    <w:family w:val="auto"/>
    <w:pitch w:val="default"/>
    <w:sig w:usb0="00000001" w:usb1="080E0000" w:usb2="00000000" w:usb3="00000000" w:csb0="00040000" w:csb1="00000000"/>
    <w:embedRegular r:id="rId2" w:fontKey="{99ECE78F-264F-4448-B95F-BD98E587BF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ZWMzNDk3ODUwYzBiMGU4ZmZlYmE2MzE1NDY4NDIifQ=="/>
  </w:docVars>
  <w:rsids>
    <w:rsidRoot w:val="4B347538"/>
    <w:rsid w:val="11731ED8"/>
    <w:rsid w:val="4B347538"/>
    <w:rsid w:val="4FA62E9D"/>
    <w:rsid w:val="544A6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773</Words>
  <Characters>795</Characters>
  <Lines>0</Lines>
  <Paragraphs>0</Paragraphs>
  <TotalTime>61</TotalTime>
  <ScaleCrop>false</ScaleCrop>
  <LinksUpToDate>false</LinksUpToDate>
  <CharactersWithSpaces>795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2023-05-15T03:26:00Z</dcterms:created>
  <dc:creator>丨丶灬卟懂吢痛er丨</dc:creator>
  <cp:lastModifiedBy>丨丶灬卟懂吢痛er丨</cp:lastModifiedBy>
  <dcterms:modified xsi:type="dcterms:W3CDTF">2023-05-15T09:34:34Z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ABD7D7670EED410485A0F23F8CAC9151_11</vt:lpwstr>
  </property>
</Properties>
</file>