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237"/>
        <w:gridCol w:w="542"/>
        <w:gridCol w:w="644"/>
        <w:gridCol w:w="564"/>
        <w:gridCol w:w="978"/>
        <w:gridCol w:w="1542"/>
        <w:gridCol w:w="696"/>
        <w:gridCol w:w="862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德钦县人民法院2023年公开招聘聘用制书记员岗位计划表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招聘单位全称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生源地和户籍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德钦县人民法院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聘用制书记员岗位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18周岁以上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德钦县人民法院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聘用制书记员岗位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18周岁以上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D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mE0ZDdkYTkzYTAzMWNkZTQ2MDhiMjg2ODc5YjQifQ=="/>
  </w:docVars>
  <w:rsids>
    <w:rsidRoot w:val="00000000"/>
    <w:rsid w:val="34B57340"/>
    <w:rsid w:val="55D96E50"/>
    <w:rsid w:val="66A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Ascii" w:hAnsiTheme="minorAsci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2023-05-08T13:40:00Z</dcterms:created>
  <dc:creator>86139</dc:creator>
  <cp:lastModifiedBy>南城东雨</cp:lastModifiedBy>
  <dcterms:modified xsi:type="dcterms:W3CDTF">2023-06-26T11:07:47Z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715B64494117475B8DAE42E856CE48E5</vt:lpwstr>
  </property>
</Properties>
</file>