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B3" w:rsidRDefault="002F59B3" w:rsidP="002F59B3">
      <w:pPr>
        <w:spacing w:line="360" w:lineRule="auto"/>
        <w:jc w:val="center"/>
        <w:outlineLvl w:val="0"/>
        <w:rPr>
          <w:rFonts w:ascii="黑体" w:eastAsia="黑体" w:hAnsi="黑体"/>
          <w:sz w:val="28"/>
          <w:szCs w:val="28"/>
        </w:rPr>
      </w:pPr>
      <w:bookmarkStart w:id="0" w:name="_Toc23122"/>
      <w:bookmarkStart w:id="1" w:name="_Toc24039"/>
      <w:bookmarkStart w:id="2" w:name="_Toc31509"/>
      <w:r>
        <w:rPr>
          <w:rFonts w:ascii="黑体" w:eastAsia="黑体" w:hAnsi="黑体" w:cs="黑体" w:hint="eastAsia"/>
          <w:sz w:val="28"/>
          <w:szCs w:val="28"/>
        </w:rPr>
        <w:t xml:space="preserve"> 网络安全服务项目</w:t>
      </w:r>
      <w:r w:rsidR="00785F08">
        <w:rPr>
          <w:rFonts w:ascii="黑体" w:eastAsia="黑体" w:hAnsi="黑体" w:cs="黑体" w:hint="eastAsia"/>
          <w:sz w:val="28"/>
          <w:szCs w:val="28"/>
        </w:rPr>
        <w:t>项目需求</w:t>
      </w:r>
      <w:r>
        <w:rPr>
          <w:rFonts w:ascii="黑体" w:eastAsia="黑体" w:hAnsi="黑体" w:cs="黑体" w:hint="eastAsia"/>
          <w:sz w:val="28"/>
          <w:szCs w:val="28"/>
        </w:rPr>
        <w:t>和有关说明</w:t>
      </w:r>
      <w:bookmarkEnd w:id="0"/>
      <w:bookmarkEnd w:id="1"/>
      <w:bookmarkEnd w:id="2"/>
    </w:p>
    <w:p w:rsidR="002F59B3" w:rsidRDefault="002F59B3" w:rsidP="002F59B3">
      <w:pPr>
        <w:spacing w:line="360" w:lineRule="auto"/>
        <w:ind w:firstLineChars="200" w:firstLine="480"/>
        <w:jc w:val="left"/>
        <w:rPr>
          <w:rFonts w:ascii="宋体"/>
          <w:sz w:val="24"/>
        </w:rPr>
      </w:pPr>
    </w:p>
    <w:p w:rsidR="002F59B3" w:rsidRDefault="002F59B3" w:rsidP="002F59B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本项目为惠山区人民法院的网络安全服务项目，具体要求如下，供应商须提供满足以下要求的服务，不得有负偏离：</w:t>
      </w:r>
    </w:p>
    <w:p w:rsidR="002F59B3" w:rsidRDefault="002F59B3" w:rsidP="002F59B3">
      <w:pPr>
        <w:spacing w:line="500" w:lineRule="exact"/>
        <w:ind w:firstLineChars="200" w:firstLine="482"/>
        <w:jc w:val="left"/>
        <w:rPr>
          <w:rFonts w:cs="宋体"/>
          <w:b/>
          <w:bCs/>
          <w:sz w:val="24"/>
        </w:rPr>
      </w:pPr>
      <w:r>
        <w:rPr>
          <w:rFonts w:cs="宋体" w:hint="eastAsia"/>
          <w:b/>
          <w:bCs/>
          <w:sz w:val="24"/>
        </w:rPr>
        <w:t>一、项目概况</w:t>
      </w:r>
    </w:p>
    <w:p w:rsidR="002F59B3" w:rsidRDefault="002F59B3" w:rsidP="002F59B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本次建设内容包括：为</w:t>
      </w:r>
      <w:r>
        <w:rPr>
          <w:rFonts w:ascii="宋体" w:hAnsi="宋体" w:cs="宋体" w:hint="eastAsia"/>
          <w:sz w:val="24"/>
        </w:rPr>
        <w:t>惠山区人民法院提供网络安全服务</w:t>
      </w:r>
    </w:p>
    <w:p w:rsidR="002F59B3" w:rsidRDefault="002F59B3" w:rsidP="002F59B3">
      <w:pPr>
        <w:spacing w:line="500" w:lineRule="exact"/>
        <w:ind w:firstLineChars="200" w:firstLine="482"/>
        <w:jc w:val="left"/>
        <w:rPr>
          <w:rFonts w:cs="宋体"/>
          <w:b/>
          <w:bCs/>
          <w:sz w:val="24"/>
        </w:rPr>
      </w:pPr>
      <w:r>
        <w:rPr>
          <w:rFonts w:cs="宋体" w:hint="eastAsia"/>
          <w:b/>
          <w:bCs/>
          <w:sz w:val="24"/>
        </w:rPr>
        <w:t>二、服务清单</w:t>
      </w:r>
    </w:p>
    <w:tbl>
      <w:tblPr>
        <w:tblW w:w="5000" w:type="pct"/>
        <w:jc w:val="center"/>
        <w:tblLook w:val="04A0"/>
      </w:tblPr>
      <w:tblGrid>
        <w:gridCol w:w="983"/>
        <w:gridCol w:w="2903"/>
        <w:gridCol w:w="4636"/>
      </w:tblGrid>
      <w:tr w:rsidR="00912F40" w:rsidTr="00912F40">
        <w:trPr>
          <w:trHeight w:val="589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912F40" w:rsidRDefault="00912F40" w:rsidP="0033262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网络安全服务清单</w:t>
            </w:r>
          </w:p>
        </w:tc>
      </w:tr>
      <w:tr w:rsidR="00912F40" w:rsidTr="00912F40">
        <w:trPr>
          <w:trHeight w:val="589"/>
          <w:jc w:val="center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912F40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912F40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912F40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服务频次</w:t>
            </w:r>
          </w:p>
        </w:tc>
      </w:tr>
      <w:tr w:rsidR="00912F40" w:rsidTr="00912F40">
        <w:trPr>
          <w:trHeight w:val="649"/>
          <w:jc w:val="center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912F40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912F40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资产发现与梳理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304E1E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服务期内</w:t>
            </w:r>
            <w:r w:rsidR="00912F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1次</w:t>
            </w:r>
          </w:p>
        </w:tc>
      </w:tr>
      <w:tr w:rsidR="00912F40" w:rsidTr="00912F40">
        <w:trPr>
          <w:trHeight w:val="649"/>
          <w:jc w:val="center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912F40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912F40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漏洞扫描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912F40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304E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</w:tr>
      <w:tr w:rsidR="00912F40" w:rsidTr="00912F40">
        <w:trPr>
          <w:trHeight w:val="649"/>
          <w:jc w:val="center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912F40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912F40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安全巡检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912F40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304E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</w:tr>
      <w:tr w:rsidR="00912F40" w:rsidTr="00912F40">
        <w:trPr>
          <w:trHeight w:val="649"/>
          <w:jc w:val="center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912F40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912F40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迎检协助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304E1E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服务期内2</w:t>
            </w:r>
            <w:r w:rsidR="00912F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</w:tr>
      <w:tr w:rsidR="00912F40" w:rsidTr="00912F40">
        <w:trPr>
          <w:trHeight w:val="649"/>
          <w:jc w:val="center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912F40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912F40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应急响应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304E1E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服务期内2</w:t>
            </w:r>
            <w:r w:rsidR="00912F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</w:tr>
      <w:tr w:rsidR="00912F40" w:rsidTr="00912F40">
        <w:trPr>
          <w:trHeight w:val="649"/>
          <w:jc w:val="center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912F40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912F40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安全管理体系完善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304E1E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服务期内 </w:t>
            </w:r>
            <w:r w:rsidR="00912F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1次</w:t>
            </w:r>
          </w:p>
        </w:tc>
      </w:tr>
      <w:tr w:rsidR="00912F40" w:rsidTr="00912F40">
        <w:trPr>
          <w:trHeight w:val="649"/>
          <w:jc w:val="center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912F40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912F40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安全培训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304E1E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服务期内</w:t>
            </w:r>
            <w:r w:rsidR="00912F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1次</w:t>
            </w:r>
          </w:p>
        </w:tc>
      </w:tr>
      <w:tr w:rsidR="00912F40" w:rsidTr="00912F40">
        <w:trPr>
          <w:trHeight w:val="448"/>
          <w:jc w:val="center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912F40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912F40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安全咨询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304E1E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服务期内1次</w:t>
            </w:r>
          </w:p>
        </w:tc>
      </w:tr>
      <w:tr w:rsidR="00912F40" w:rsidTr="00912F40">
        <w:trPr>
          <w:trHeight w:val="649"/>
          <w:jc w:val="center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912F40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912F40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T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资产摸排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304E1E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服务期内</w:t>
            </w:r>
            <w:r w:rsidR="00912F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1次</w:t>
            </w:r>
          </w:p>
        </w:tc>
      </w:tr>
      <w:tr w:rsidR="00912F40" w:rsidTr="00912F40">
        <w:trPr>
          <w:trHeight w:val="649"/>
          <w:jc w:val="center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912F40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912F40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安全态势感知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F40" w:rsidRDefault="00304E1E" w:rsidP="00332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服务期</w:t>
            </w:r>
          </w:p>
        </w:tc>
      </w:tr>
    </w:tbl>
    <w:p w:rsidR="002F59B3" w:rsidRDefault="002F59B3" w:rsidP="002F59B3"/>
    <w:p w:rsidR="002F59B3" w:rsidRDefault="002F59B3" w:rsidP="002F59B3">
      <w:pPr>
        <w:spacing w:line="500" w:lineRule="exact"/>
        <w:jc w:val="left"/>
        <w:rPr>
          <w:b/>
          <w:bCs/>
          <w:sz w:val="24"/>
          <w:lang w:val="zh-CN"/>
        </w:rPr>
      </w:pPr>
      <w:r>
        <w:rPr>
          <w:rFonts w:cs="宋体" w:hint="eastAsia"/>
          <w:b/>
          <w:bCs/>
          <w:sz w:val="24"/>
        </w:rPr>
        <w:t>三</w:t>
      </w:r>
      <w:r>
        <w:rPr>
          <w:rFonts w:cs="宋体" w:hint="eastAsia"/>
          <w:b/>
          <w:bCs/>
          <w:sz w:val="24"/>
          <w:lang w:val="zh-CN"/>
        </w:rPr>
        <w:t>、商务要求</w:t>
      </w:r>
    </w:p>
    <w:p w:rsidR="002F59B3" w:rsidRDefault="002F59B3" w:rsidP="002F59B3">
      <w:pPr>
        <w:spacing w:line="360" w:lineRule="auto"/>
        <w:ind w:firstLineChars="200" w:firstLine="482"/>
        <w:rPr>
          <w:rFonts w:cs="仿宋"/>
          <w:bCs/>
          <w:color w:val="000000"/>
          <w:kern w:val="0"/>
        </w:rPr>
      </w:pPr>
      <w:bookmarkStart w:id="3" w:name="_Toc32616"/>
      <w:r>
        <w:rPr>
          <w:rFonts w:ascii="宋体" w:hAnsi="宋体" w:hint="eastAsia"/>
          <w:b/>
          <w:sz w:val="24"/>
        </w:rPr>
        <w:t>1、服务</w:t>
      </w:r>
      <w:r>
        <w:rPr>
          <w:rFonts w:cs="仿宋" w:hint="eastAsia"/>
          <w:b/>
          <w:color w:val="000000"/>
          <w:kern w:val="0"/>
          <w:sz w:val="24"/>
        </w:rPr>
        <w:t>内容</w:t>
      </w:r>
      <w:r>
        <w:rPr>
          <w:rFonts w:cs="仿宋" w:hint="eastAsia"/>
          <w:b/>
          <w:color w:val="000000"/>
          <w:kern w:val="0"/>
        </w:rPr>
        <w:t>：</w:t>
      </w:r>
    </w:p>
    <w:p w:rsidR="00912F40" w:rsidRDefault="00912F40" w:rsidP="00912F40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1.1资产发现与梳理服务</w:t>
      </w:r>
      <w:r>
        <w:rPr>
          <w:rFonts w:ascii="宋体" w:hAnsi="宋体" w:hint="eastAsia"/>
          <w:sz w:val="24"/>
        </w:rPr>
        <w:tab/>
      </w:r>
    </w:p>
    <w:p w:rsidR="00912F40" w:rsidRDefault="00912F40" w:rsidP="00912F40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针对需求IP进行全端口扫描，发现开放的端口、端口运行的服务、服务承载的组件等信息。</w:t>
      </w:r>
    </w:p>
    <w:p w:rsidR="00912F40" w:rsidRDefault="00912F40" w:rsidP="00912F40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交付内容：《信息资产登记表》</w:t>
      </w:r>
    </w:p>
    <w:p w:rsidR="00912F40" w:rsidRDefault="00912F40" w:rsidP="00912F40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1.2漏洞扫描服务</w:t>
      </w:r>
      <w:r>
        <w:rPr>
          <w:rFonts w:ascii="宋体" w:hAnsi="宋体" w:hint="eastAsia"/>
          <w:sz w:val="24"/>
        </w:rPr>
        <w:tab/>
      </w:r>
    </w:p>
    <w:p w:rsidR="00912F40" w:rsidRDefault="00912F40" w:rsidP="00912F40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综合运用多种最新的漏洞扫描与检测技术，快速发现网络资产，准确识别资产属性、全面扫描安全漏洞，从海量数据快速定位风险，清晰定性安全风险，以及定位Web应用漏洞并给出修复建议和预防措施，对风险控制策略进行有效审核，帮助甲方在弱点全面评估的基础上实现安全自主掌控，并输出扫描报告。</w:t>
      </w:r>
    </w:p>
    <w:p w:rsidR="00912F40" w:rsidRDefault="00912F40" w:rsidP="00912F40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交付内容：《漏洞扫描报告》</w:t>
      </w:r>
    </w:p>
    <w:p w:rsidR="00912F40" w:rsidRDefault="00912F40" w:rsidP="00912F40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1.3安全巡检服务</w:t>
      </w:r>
      <w:r>
        <w:rPr>
          <w:rFonts w:ascii="宋体" w:hAnsi="宋体" w:hint="eastAsia"/>
          <w:sz w:val="24"/>
        </w:rPr>
        <w:tab/>
      </w:r>
    </w:p>
    <w:p w:rsidR="00912F40" w:rsidRDefault="00912F40" w:rsidP="00912F40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由专业安全工程师定期针对服务器、数据库、网络设备和安全设备，进行策略的合理性和有效性检查，并对日志进行审计分析，记录保存检查和审计结果，并生成相应报告。</w:t>
      </w:r>
    </w:p>
    <w:p w:rsidR="00912F40" w:rsidRDefault="00912F40" w:rsidP="00912F40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交付内容：《安全巡检报告》</w:t>
      </w:r>
    </w:p>
    <w:p w:rsidR="00912F40" w:rsidRDefault="00912F40" w:rsidP="00912F40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1.4迎检协助服务</w:t>
      </w:r>
      <w:r>
        <w:rPr>
          <w:rFonts w:ascii="宋体" w:hAnsi="宋体" w:hint="eastAsia"/>
          <w:sz w:val="24"/>
        </w:rPr>
        <w:tab/>
      </w:r>
    </w:p>
    <w:p w:rsidR="00912F40" w:rsidRDefault="00912F40" w:rsidP="00912F40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当国家、行业、上级、网安、网信等网络安全监管部门针对信息系统的安全检查时，协助解读检查文件，并针对文件中的检查项协助甲方自查和填报，完成各项检查，并配合甲方完成网信办或上级法院组织的攻防演练等。</w:t>
      </w:r>
    </w:p>
    <w:p w:rsidR="00912F40" w:rsidRDefault="00912F40" w:rsidP="00912F40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交付内容：《安全自查报告》、《需反馈的安全检查文件》</w:t>
      </w:r>
    </w:p>
    <w:p w:rsidR="00912F40" w:rsidRDefault="00912F40" w:rsidP="00912F40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1.5应急响应服务</w:t>
      </w:r>
      <w:r>
        <w:rPr>
          <w:rFonts w:ascii="宋体" w:hAnsi="宋体" w:hint="eastAsia"/>
          <w:sz w:val="24"/>
        </w:rPr>
        <w:tab/>
      </w:r>
    </w:p>
    <w:p w:rsidR="00912F40" w:rsidRDefault="00912F40" w:rsidP="00912F40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应急响应服务提供入侵原因分析、业务损失评估、黑客溯源取证等安全服务，包含发生安全事件后的应急响应活动。</w:t>
      </w:r>
      <w:r w:rsidRPr="00912F40">
        <w:rPr>
          <w:rFonts w:ascii="宋体" w:hAnsi="宋体" w:hint="eastAsia"/>
          <w:sz w:val="24"/>
        </w:rPr>
        <w:t>10分钟内远程响应，如需现场处置，2小时内到现场</w:t>
      </w:r>
      <w:r>
        <w:rPr>
          <w:rFonts w:ascii="宋体" w:hAnsi="宋体" w:hint="eastAsia"/>
          <w:sz w:val="24"/>
        </w:rPr>
        <w:t>。</w:t>
      </w:r>
    </w:p>
    <w:p w:rsidR="00912F40" w:rsidRDefault="00912F40" w:rsidP="00912F40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交付内容：《应急响应服务报告》</w:t>
      </w:r>
    </w:p>
    <w:p w:rsidR="00912F40" w:rsidRDefault="00912F40" w:rsidP="00912F40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1.6安全管理体系完善</w:t>
      </w:r>
      <w:r>
        <w:rPr>
          <w:rFonts w:ascii="宋体" w:hAnsi="宋体" w:hint="eastAsia"/>
          <w:sz w:val="24"/>
        </w:rPr>
        <w:tab/>
      </w:r>
    </w:p>
    <w:p w:rsidR="00912F40" w:rsidRDefault="00912F40" w:rsidP="00912F40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根据甲方现状，对规章制度和管理体系进行完善。</w:t>
      </w:r>
    </w:p>
    <w:p w:rsidR="00912F40" w:rsidRDefault="00912F40" w:rsidP="00912F40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交付内容：《安全管理体系文件》</w:t>
      </w:r>
    </w:p>
    <w:p w:rsidR="00912F40" w:rsidRDefault="00912F40" w:rsidP="00912F40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1.7安全培训</w:t>
      </w:r>
      <w:r>
        <w:rPr>
          <w:rFonts w:ascii="宋体" w:hAnsi="宋体" w:hint="eastAsia"/>
          <w:sz w:val="24"/>
        </w:rPr>
        <w:tab/>
      </w:r>
    </w:p>
    <w:p w:rsidR="00912F40" w:rsidRDefault="00912F40" w:rsidP="00912F40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根据甲方要求，进行安全意识、法律法规等方面的培训。</w:t>
      </w:r>
    </w:p>
    <w:p w:rsidR="00912F40" w:rsidRDefault="00912F40" w:rsidP="00912F40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交付内容：培训内容相关课件</w:t>
      </w:r>
    </w:p>
    <w:p w:rsidR="00912F40" w:rsidRDefault="00912F40" w:rsidP="00912F40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1.8安全咨询</w:t>
      </w:r>
      <w:r>
        <w:rPr>
          <w:rFonts w:ascii="宋体" w:hAnsi="宋体" w:hint="eastAsia"/>
          <w:sz w:val="24"/>
        </w:rPr>
        <w:tab/>
      </w:r>
    </w:p>
    <w:p w:rsidR="00912F40" w:rsidRDefault="00912F40" w:rsidP="00912F40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当甲方遇到通报或漏洞需要整改时，提供咨询服务，指导修复（具体修复操作由系统运维商进行）。</w:t>
      </w:r>
    </w:p>
    <w:p w:rsidR="00912F40" w:rsidRDefault="00912F40" w:rsidP="00912F40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交付内容：《XX系统安全修复建议》</w:t>
      </w:r>
    </w:p>
    <w:p w:rsidR="00912F40" w:rsidRDefault="00912F40" w:rsidP="00912F40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1.9IT资产摸排</w:t>
      </w:r>
      <w:r>
        <w:rPr>
          <w:rFonts w:ascii="宋体" w:hAnsi="宋体" w:hint="eastAsia"/>
          <w:sz w:val="24"/>
        </w:rPr>
        <w:tab/>
      </w:r>
    </w:p>
    <w:p w:rsidR="00912F40" w:rsidRDefault="00912F40" w:rsidP="00912F40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针对甲方内网服务器、应用，网络设备、安全设备等资产进行发现并协助梳理，完成后提供拓扑。</w:t>
      </w:r>
    </w:p>
    <w:p w:rsidR="00912F40" w:rsidRDefault="00912F40" w:rsidP="00912F40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交付内容：《XX系统拓扑》</w:t>
      </w:r>
    </w:p>
    <w:p w:rsidR="00912F40" w:rsidRDefault="00912F40" w:rsidP="00912F40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1.10安全态势感知</w:t>
      </w:r>
    </w:p>
    <w:p w:rsidR="0084482B" w:rsidRDefault="0084482B" w:rsidP="0084482B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采集终端的静态和动态信息，包括软硬件资产信息、安全合规信息及运行信息，以数据为抓手，以攻击者视角看安全，实现对已知和未知威胁的防护和分析。</w:t>
      </w:r>
    </w:p>
    <w:p w:rsidR="0084482B" w:rsidRDefault="0084482B" w:rsidP="0084482B">
      <w:pPr>
        <w:spacing w:line="360" w:lineRule="auto"/>
        <w:ind w:firstLineChars="175" w:firstLine="420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安全态势感知</w:t>
      </w:r>
      <w:r>
        <w:rPr>
          <w:rFonts w:ascii="宋体" w:hAnsi="宋体" w:cs="宋体" w:hint="eastAsia"/>
          <w:sz w:val="24"/>
        </w:rPr>
        <w:t xml:space="preserve">组成模块： </w:t>
      </w:r>
    </w:p>
    <w:p w:rsidR="0084482B" w:rsidRDefault="0084482B" w:rsidP="0084482B">
      <w:pPr>
        <w:numPr>
          <w:ilvl w:val="0"/>
          <w:numId w:val="1"/>
        </w:numPr>
        <w:spacing w:line="360" w:lineRule="auto"/>
        <w:ind w:firstLineChars="175"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安全运营：</w:t>
      </w:r>
    </w:p>
    <w:p w:rsidR="0084482B" w:rsidRDefault="0084482B" w:rsidP="0084482B">
      <w:pPr>
        <w:pStyle w:val="a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包含安全运营工作相关的各类模块和管理功能，提供从安全态势、安全事件分析、溯源分析、响应处置的安全一站式工作平台。安全态势展示当前系统的全局安全状况；安全事件管理方便安全团队分析和处置威胁攻击；可视化BI分析和溯源取证帮助安全分析师找到威胁根源；响应预案SOAR 可对威胁进行自动化快速处置；智能仪表盘和自动化报告让安全团队及时掌握安全详情。</w:t>
      </w:r>
    </w:p>
    <w:p w:rsidR="0084482B" w:rsidRDefault="0084482B" w:rsidP="0084482B">
      <w:pPr>
        <w:numPr>
          <w:ilvl w:val="0"/>
          <w:numId w:val="1"/>
        </w:numPr>
        <w:spacing w:line="360" w:lineRule="auto"/>
        <w:ind w:firstLineChars="175" w:firstLine="420"/>
        <w:rPr>
          <w:rFonts w:ascii="宋体" w:hAnsi="宋体" w:cs="宋体"/>
          <w:sz w:val="24"/>
        </w:rPr>
      </w:pPr>
      <w:bookmarkStart w:id="4" w:name="_Toc43671355"/>
      <w:bookmarkStart w:id="5" w:name="_Toc25851"/>
      <w:r>
        <w:rPr>
          <w:rFonts w:ascii="宋体" w:hAnsi="宋体" w:cs="宋体" w:hint="eastAsia"/>
          <w:sz w:val="24"/>
        </w:rPr>
        <w:t>大数据分析与处理</w:t>
      </w:r>
      <w:bookmarkEnd w:id="4"/>
      <w:bookmarkEnd w:id="5"/>
      <w:r>
        <w:rPr>
          <w:rFonts w:ascii="宋体" w:hAnsi="宋体" w:cs="宋体" w:hint="eastAsia"/>
          <w:sz w:val="24"/>
        </w:rPr>
        <w:t>：</w:t>
      </w:r>
    </w:p>
    <w:p w:rsidR="0084482B" w:rsidRDefault="0084482B" w:rsidP="0084482B">
      <w:pPr>
        <w:pStyle w:val="a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大数据分析与处理模块包含数据采集、数据解析、数据标准化、数据丰富化、数据存储、数据检索与计算等功能。实现全量数据的集中采集、处理、存储、查询、分析，为上层模块提供数据检测与处理的基础。</w:t>
      </w:r>
    </w:p>
    <w:p w:rsidR="0084482B" w:rsidRDefault="0084482B" w:rsidP="0084482B">
      <w:pPr>
        <w:pStyle w:val="a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大数据分析与处理模块拥有多类强大的数据分析引擎，可进行多源数据关联分析，实时数据分析和历史数据分析，可基于预置规则关联情报、资产分析生成相关安全告警。</w:t>
      </w:r>
    </w:p>
    <w:p w:rsidR="0084482B" w:rsidRDefault="0084482B" w:rsidP="0084482B">
      <w:pPr>
        <w:pStyle w:val="a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大数据分析与处理采用分布式存储架构，可实现对海量数据的全量存储备份和平滑的数据扩容，成本低效率高。</w:t>
      </w:r>
    </w:p>
    <w:p w:rsidR="0084482B" w:rsidRDefault="0084482B" w:rsidP="0084482B">
      <w:pPr>
        <w:pStyle w:val="a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态势感知平台能够对采集的探针数据、样本数据进行检测分析。通过各种检测分析技术，对海量多异构数据进行分析，确保各类威胁全面可视。</w:t>
      </w:r>
    </w:p>
    <w:p w:rsidR="0084482B" w:rsidRDefault="0084482B" w:rsidP="0084482B">
      <w:pPr>
        <w:numPr>
          <w:ilvl w:val="0"/>
          <w:numId w:val="1"/>
        </w:numPr>
        <w:spacing w:line="360" w:lineRule="auto"/>
        <w:ind w:firstLineChars="175" w:firstLine="420"/>
        <w:rPr>
          <w:rFonts w:ascii="宋体" w:hAnsi="宋体" w:cs="宋体"/>
          <w:sz w:val="24"/>
        </w:rPr>
      </w:pPr>
      <w:bookmarkStart w:id="6" w:name="_Toc11571"/>
      <w:r>
        <w:rPr>
          <w:rFonts w:ascii="宋体" w:hAnsi="宋体" w:cs="宋体" w:hint="eastAsia"/>
          <w:sz w:val="24"/>
        </w:rPr>
        <w:t>探针以及第三方安全设备</w:t>
      </w:r>
      <w:bookmarkEnd w:id="6"/>
      <w:r>
        <w:rPr>
          <w:rFonts w:ascii="宋体" w:hAnsi="宋体" w:cs="宋体" w:hint="eastAsia"/>
          <w:sz w:val="24"/>
        </w:rPr>
        <w:t>的分析：</w:t>
      </w:r>
    </w:p>
    <w:p w:rsidR="0084482B" w:rsidRDefault="0084482B" w:rsidP="0084482B">
      <w:pPr>
        <w:pStyle w:val="a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态势感知服务可通过流量威胁检测探针，负责收集打点数据，送给后端，为</w:t>
      </w:r>
      <w:r>
        <w:rPr>
          <w:rFonts w:ascii="宋体" w:hAnsi="宋体" w:cs="宋体" w:hint="eastAsia"/>
          <w:sz w:val="24"/>
          <w:szCs w:val="24"/>
        </w:rPr>
        <w:lastRenderedPageBreak/>
        <w:t>后续的检测分析提供原始数据。同时也可分析各类第三方传统安全设备与系统，增强安全数据的多样化和安全数据对威胁的覆盖度。</w:t>
      </w:r>
    </w:p>
    <w:p w:rsidR="0084482B" w:rsidRDefault="0084482B" w:rsidP="0084482B">
      <w:pPr>
        <w:pStyle w:val="a6"/>
        <w:spacing w:line="24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安全态势感知服务效果：</w:t>
      </w:r>
    </w:p>
    <w:p w:rsidR="0084482B" w:rsidRDefault="0084482B" w:rsidP="0084482B">
      <w:pPr>
        <w:pStyle w:val="a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1）多元异构数据采集、全视角分析</w:t>
      </w:r>
    </w:p>
    <w:p w:rsidR="0084482B" w:rsidRDefault="0084482B" w:rsidP="0084482B">
      <w:pPr>
        <w:pStyle w:val="a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实现对各类第三方安全系统/设备的快速数据采集，利用统一的安全数据模型，可将多维度数据以统一、标准的方式进行处理和存储，使得安全人员可以全方位、全视角分析和处置恶意攻击。</w:t>
      </w:r>
    </w:p>
    <w:p w:rsidR="0084482B" w:rsidRDefault="0084482B" w:rsidP="0084482B">
      <w:pPr>
        <w:pStyle w:val="a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2）整体协防、全局联动</w:t>
      </w:r>
    </w:p>
    <w:p w:rsidR="0084482B" w:rsidRDefault="0084482B" w:rsidP="0084482B">
      <w:pPr>
        <w:pStyle w:val="a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有覆盖全球的网络神经元实时监控全网攻击，安全专家持续跟踪分析攻击团队和新型攻击事件，产出威胁情报和检测规则，并下发到本地态势感知一体机，一旦发现有新型恶意攻击，可瞬时部署到各个端点，实现全局联动、整体防御。</w:t>
      </w:r>
    </w:p>
    <w:p w:rsidR="0084482B" w:rsidRDefault="0084482B" w:rsidP="0084482B">
      <w:pPr>
        <w:pStyle w:val="a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3）专家服务、高效运营 </w:t>
      </w:r>
    </w:p>
    <w:p w:rsidR="0084482B" w:rsidRDefault="0084482B" w:rsidP="0084482B">
      <w:pPr>
        <w:pStyle w:val="a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态势感知服务除了数据、工具、流程，还</w:t>
      </w:r>
      <w:r w:rsidR="000D7915">
        <w:rPr>
          <w:rFonts w:ascii="宋体" w:hAnsi="宋体" w:cs="宋体" w:hint="eastAsia"/>
          <w:sz w:val="24"/>
          <w:szCs w:val="24"/>
        </w:rPr>
        <w:t>应提供</w:t>
      </w:r>
      <w:r>
        <w:rPr>
          <w:rFonts w:ascii="宋体" w:hAnsi="宋体" w:cs="宋体" w:hint="eastAsia"/>
          <w:sz w:val="24"/>
          <w:szCs w:val="24"/>
        </w:rPr>
        <w:t>专业的安全人员，依托于业内顶尖的安全专家，提供远程安全运营托管服务，可帮助客户进行安全事件的分析、研判、处置等工作，降低客户安全团队在技术、经验上的风险，提升安全运营的效率和效果。</w:t>
      </w:r>
    </w:p>
    <w:p w:rsidR="0084482B" w:rsidRDefault="0084482B" w:rsidP="0084482B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交付内容：《安全态势报告》</w:t>
      </w:r>
    </w:p>
    <w:p w:rsidR="002F59B3" w:rsidRDefault="002F59B3" w:rsidP="002F59B3">
      <w:pPr>
        <w:spacing w:line="500" w:lineRule="exact"/>
        <w:ind w:firstLineChars="200" w:firstLine="482"/>
        <w:jc w:val="left"/>
        <w:outlineLvl w:val="0"/>
        <w:rPr>
          <w:rFonts w:ascii="宋体"/>
          <w:sz w:val="24"/>
          <w:lang w:val="zh-CN"/>
        </w:rPr>
      </w:pPr>
      <w:r>
        <w:rPr>
          <w:rFonts w:ascii="宋体" w:hAnsi="宋体" w:cs="宋体" w:hint="eastAsia"/>
          <w:b/>
          <w:bCs/>
          <w:sz w:val="24"/>
        </w:rPr>
        <w:t>2、服务</w:t>
      </w:r>
      <w:r>
        <w:rPr>
          <w:rFonts w:ascii="宋体" w:hAnsi="宋体" w:cs="宋体" w:hint="eastAsia"/>
          <w:b/>
          <w:bCs/>
          <w:sz w:val="24"/>
          <w:lang w:val="zh-CN"/>
        </w:rPr>
        <w:t>地点：</w:t>
      </w:r>
      <w:r>
        <w:rPr>
          <w:rFonts w:ascii="宋体" w:hAnsi="宋体" w:cs="宋体" w:hint="eastAsia"/>
          <w:sz w:val="24"/>
          <w:lang w:val="zh-CN"/>
        </w:rPr>
        <w:t>采购人指定地点</w:t>
      </w:r>
      <w:bookmarkEnd w:id="3"/>
    </w:p>
    <w:p w:rsidR="002F59B3" w:rsidRDefault="002F59B3" w:rsidP="002F59B3">
      <w:pPr>
        <w:ind w:firstLineChars="200" w:firstLine="482"/>
        <w:rPr>
          <w:rFonts w:ascii="宋体" w:hAnsi="宋体"/>
          <w:sz w:val="24"/>
        </w:rPr>
      </w:pPr>
      <w:bookmarkStart w:id="7" w:name="_Toc8874"/>
      <w:r>
        <w:rPr>
          <w:rFonts w:ascii="宋体" w:hAnsi="宋体" w:cs="宋体" w:hint="eastAsia"/>
          <w:b/>
          <w:bCs/>
          <w:sz w:val="24"/>
        </w:rPr>
        <w:t>3、服务期限：</w:t>
      </w:r>
      <w:r>
        <w:rPr>
          <w:rFonts w:ascii="宋体" w:hAnsi="Courier New" w:hint="eastAsia"/>
          <w:sz w:val="24"/>
        </w:rPr>
        <w:t>维保期限从中标之日起</w:t>
      </w:r>
      <w:r w:rsidR="00304E1E">
        <w:rPr>
          <w:rFonts w:ascii="宋体" w:hAnsi="Courier New" w:hint="eastAsia"/>
          <w:sz w:val="24"/>
        </w:rPr>
        <w:t>至</w:t>
      </w:r>
      <w:r w:rsidR="00304E1E">
        <w:rPr>
          <w:rFonts w:ascii="宋体" w:hAnsi="Courier New"/>
          <w:sz w:val="24"/>
        </w:rPr>
        <w:t>2023</w:t>
      </w:r>
      <w:r w:rsidR="00304E1E">
        <w:rPr>
          <w:rFonts w:ascii="宋体" w:hAnsi="Courier New" w:hint="eastAsia"/>
          <w:sz w:val="24"/>
        </w:rPr>
        <w:t>年1</w:t>
      </w:r>
      <w:r w:rsidR="00304E1E">
        <w:rPr>
          <w:rFonts w:ascii="宋体" w:hAnsi="Courier New"/>
          <w:sz w:val="24"/>
        </w:rPr>
        <w:t>2</w:t>
      </w:r>
      <w:r w:rsidR="00304E1E">
        <w:rPr>
          <w:rFonts w:ascii="宋体" w:hAnsi="Courier New" w:hint="eastAsia"/>
          <w:sz w:val="24"/>
        </w:rPr>
        <w:t>月3</w:t>
      </w:r>
      <w:r w:rsidR="00304E1E">
        <w:rPr>
          <w:rFonts w:ascii="宋体" w:hAnsi="Courier New"/>
          <w:sz w:val="24"/>
        </w:rPr>
        <w:t>1</w:t>
      </w:r>
      <w:r w:rsidR="00304E1E">
        <w:rPr>
          <w:rFonts w:ascii="宋体" w:hAnsi="Courier New" w:hint="eastAsia"/>
          <w:sz w:val="24"/>
        </w:rPr>
        <w:t>日</w:t>
      </w:r>
      <w:r>
        <w:rPr>
          <w:rFonts w:ascii="宋体" w:hAnsi="Courier New" w:hint="eastAsia"/>
          <w:sz w:val="24"/>
        </w:rPr>
        <w:t>。</w:t>
      </w:r>
    </w:p>
    <w:p w:rsidR="002F59B3" w:rsidRDefault="002F59B3" w:rsidP="002F59B3">
      <w:pPr>
        <w:spacing w:line="500" w:lineRule="exact"/>
        <w:ind w:firstLineChars="200" w:firstLine="482"/>
        <w:jc w:val="left"/>
        <w:outlineLvl w:val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4、报价说明</w:t>
      </w:r>
    </w:p>
    <w:p w:rsidR="002F59B3" w:rsidRDefault="002F59B3" w:rsidP="002F59B3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（1）报价应包含与本次采购项目有关的所有费用。同时，还应包含支付给员工的工资和国家强制缴纳的各种社会保障资金，以及供应商认为需要的其他费用等。</w:t>
      </w:r>
    </w:p>
    <w:p w:rsidR="003E14CE" w:rsidRDefault="002F59B3" w:rsidP="003E14CE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（2）供应商的任何错漏、优惠、竞争性报价不得作为减轻责任、减少服务、增加收费、降低服务质量的理由。</w:t>
      </w:r>
    </w:p>
    <w:p w:rsidR="003E14CE" w:rsidRPr="003E14CE" w:rsidRDefault="003E14CE" w:rsidP="003E14CE">
      <w:pPr>
        <w:widowControl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）供应商应</w:t>
      </w:r>
      <w:r w:rsidR="00195011">
        <w:rPr>
          <w:rFonts w:ascii="宋体" w:hAnsi="宋体" w:hint="eastAsia"/>
          <w:sz w:val="24"/>
        </w:rPr>
        <w:t>入选“2</w:t>
      </w:r>
      <w:r w:rsidR="00195011">
        <w:rPr>
          <w:rFonts w:ascii="宋体" w:hAnsi="宋体"/>
          <w:sz w:val="24"/>
        </w:rPr>
        <w:t>023</w:t>
      </w:r>
      <w:r w:rsidR="00195011">
        <w:rPr>
          <w:rFonts w:ascii="宋体" w:hAnsi="宋体" w:hint="eastAsia"/>
          <w:sz w:val="24"/>
        </w:rPr>
        <w:t>年度无锡市网络和数据安全技术支撑单位”</w:t>
      </w:r>
      <w:r>
        <w:rPr>
          <w:rFonts w:ascii="宋体" w:hAnsi="宋体" w:hint="eastAsia"/>
          <w:sz w:val="24"/>
        </w:rPr>
        <w:t>。</w:t>
      </w:r>
    </w:p>
    <w:p w:rsidR="002F59B3" w:rsidRDefault="002F59B3" w:rsidP="002F59B3">
      <w:pPr>
        <w:spacing w:line="500" w:lineRule="exact"/>
        <w:ind w:firstLineChars="200" w:firstLine="482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5、</w:t>
      </w:r>
      <w:r>
        <w:rPr>
          <w:rFonts w:ascii="宋体" w:hAnsi="宋体" w:hint="eastAsia"/>
          <w:b/>
          <w:bCs/>
          <w:sz w:val="24"/>
        </w:rPr>
        <w:t>验收标准：</w:t>
      </w:r>
      <w:r>
        <w:rPr>
          <w:rFonts w:ascii="宋体" w:hAnsi="宋体" w:hint="eastAsia"/>
          <w:sz w:val="24"/>
        </w:rPr>
        <w:t>采购人根据国家有关规定、响应文件以及合同约定的内容</w:t>
      </w:r>
    </w:p>
    <w:p w:rsidR="002F59B3" w:rsidRDefault="002F59B3" w:rsidP="002F59B3">
      <w:pPr>
        <w:spacing w:line="500" w:lineRule="exact"/>
        <w:ind w:firstLineChars="200" w:firstLine="482"/>
        <w:jc w:val="left"/>
        <w:outlineLvl w:val="0"/>
        <w:rPr>
          <w:rFonts w:ascii="宋体" w:hAnsi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6、付款方式</w:t>
      </w:r>
      <w:r>
        <w:rPr>
          <w:rFonts w:ascii="宋体" w:hAnsi="宋体" w:cs="宋体" w:hint="eastAsia"/>
          <w:b/>
          <w:bCs/>
          <w:color w:val="000000"/>
          <w:sz w:val="24"/>
        </w:rPr>
        <w:t>：</w:t>
      </w:r>
      <w:bookmarkEnd w:id="7"/>
      <w:r>
        <w:rPr>
          <w:rFonts w:ascii="宋体" w:hAnsi="宋体" w:hint="eastAsia"/>
          <w:sz w:val="24"/>
        </w:rPr>
        <w:t>项目验收合格，收到发票后支付中标金额的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0%，服务期最后1个月支付5</w:t>
      </w:r>
      <w:r>
        <w:rPr>
          <w:rFonts w:ascii="宋体" w:hAnsi="宋体"/>
          <w:sz w:val="24"/>
        </w:rPr>
        <w:t>0%</w:t>
      </w:r>
      <w:r>
        <w:rPr>
          <w:rFonts w:ascii="宋体" w:hAnsi="宋体" w:hint="eastAsia"/>
          <w:sz w:val="24"/>
        </w:rPr>
        <w:t>。</w:t>
      </w:r>
    </w:p>
    <w:sectPr w:rsidR="002F59B3" w:rsidSect="00BB6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543" w:rsidRDefault="00746543" w:rsidP="002F59B3">
      <w:r>
        <w:separator/>
      </w:r>
    </w:p>
  </w:endnote>
  <w:endnote w:type="continuationSeparator" w:id="1">
    <w:p w:rsidR="00746543" w:rsidRDefault="00746543" w:rsidP="002F5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543" w:rsidRDefault="00746543" w:rsidP="002F59B3">
      <w:r>
        <w:separator/>
      </w:r>
    </w:p>
  </w:footnote>
  <w:footnote w:type="continuationSeparator" w:id="1">
    <w:p w:rsidR="00746543" w:rsidRDefault="00746543" w:rsidP="002F5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2CE4AA"/>
    <w:multiLevelType w:val="singleLevel"/>
    <w:tmpl w:val="8B2CE4AA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F4E"/>
    <w:rsid w:val="000A51D7"/>
    <w:rsid w:val="000C2DA4"/>
    <w:rsid w:val="000D7915"/>
    <w:rsid w:val="00195011"/>
    <w:rsid w:val="001A18E9"/>
    <w:rsid w:val="002279B4"/>
    <w:rsid w:val="002801DF"/>
    <w:rsid w:val="002F59B3"/>
    <w:rsid w:val="00304E1E"/>
    <w:rsid w:val="003E14CE"/>
    <w:rsid w:val="004C6FC8"/>
    <w:rsid w:val="00574E72"/>
    <w:rsid w:val="005E507C"/>
    <w:rsid w:val="00746543"/>
    <w:rsid w:val="00785F08"/>
    <w:rsid w:val="0084383C"/>
    <w:rsid w:val="0084482B"/>
    <w:rsid w:val="008B3C07"/>
    <w:rsid w:val="00912F40"/>
    <w:rsid w:val="00927349"/>
    <w:rsid w:val="00936D70"/>
    <w:rsid w:val="00994B7D"/>
    <w:rsid w:val="00BB67BD"/>
    <w:rsid w:val="00CD147A"/>
    <w:rsid w:val="00D31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F59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F59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9B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9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9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9B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2F59B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ody Text"/>
    <w:basedOn w:val="a"/>
    <w:link w:val="Char1"/>
    <w:uiPriority w:val="99"/>
    <w:semiHidden/>
    <w:unhideWhenUsed/>
    <w:rsid w:val="0084482B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84482B"/>
    <w:rPr>
      <w:rFonts w:ascii="Times New Roman" w:eastAsia="宋体" w:hAnsi="Times New Roman" w:cs="Times New Roman"/>
      <w:szCs w:val="24"/>
    </w:rPr>
  </w:style>
  <w:style w:type="paragraph" w:styleId="a6">
    <w:name w:val="Body Text First Indent"/>
    <w:basedOn w:val="a"/>
    <w:link w:val="Char2"/>
    <w:unhideWhenUsed/>
    <w:qFormat/>
    <w:rsid w:val="0084482B"/>
    <w:pPr>
      <w:spacing w:line="360" w:lineRule="auto"/>
      <w:ind w:firstLineChars="200" w:firstLine="480"/>
    </w:pPr>
    <w:rPr>
      <w:rFonts w:ascii="Calibri" w:hAnsi="Calibri"/>
      <w:szCs w:val="22"/>
    </w:rPr>
  </w:style>
  <w:style w:type="character" w:customStyle="1" w:styleId="Char2">
    <w:name w:val="正文首行缩进 Char"/>
    <w:basedOn w:val="Char1"/>
    <w:link w:val="a6"/>
    <w:rsid w:val="0084482B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lxd@js.cmcc</dc:creator>
  <cp:keywords/>
  <dc:description/>
  <cp:lastModifiedBy>Administrator</cp:lastModifiedBy>
  <cp:revision>10</cp:revision>
  <dcterms:created xsi:type="dcterms:W3CDTF">2023-07-18T07:35:00Z</dcterms:created>
  <dcterms:modified xsi:type="dcterms:W3CDTF">2023-07-20T07:50:00Z</dcterms:modified>
</cp:coreProperties>
</file>