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7557135" cy="10831830"/>
            <wp:effectExtent l="0" t="0" r="5715" b="7620"/>
            <wp:docPr id="1" name="图片 1" descr="C:\Users\FY\Desktop\宝法审管\2023封面\2023\3月.jpg3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Y\Desktop\宝法审管\2023封面\2023\3月.jpg3月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83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jc w:val="center"/>
        <w:textAlignment w:val="auto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收案情况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结案率情况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结收案比情况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法官收结案及结案率情况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审判质效分析</w:t>
      </w:r>
    </w:p>
    <w:p>
      <w:pPr>
        <w:numPr>
          <w:ilvl w:val="0"/>
          <w:numId w:val="3"/>
        </w:numPr>
        <w:spacing w:line="480" w:lineRule="auto"/>
        <w:ind w:left="84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公正指标情况</w:t>
      </w: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numPr>
          <w:ilvl w:val="0"/>
          <w:numId w:val="4"/>
        </w:numPr>
        <w:spacing w:line="36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 xml:space="preserve">一审陪审率  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发改及发改率</w:t>
      </w:r>
    </w:p>
    <w:p>
      <w:pPr>
        <w:numPr>
          <w:ilvl w:val="0"/>
          <w:numId w:val="4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小额诉讼适用率</w:t>
      </w:r>
    </w:p>
    <w:p>
      <w:pPr>
        <w:numPr>
          <w:ilvl w:val="0"/>
          <w:numId w:val="5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效率指标情况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一审简易程序适用率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当庭裁判率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平均审理天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数</w:t>
      </w:r>
    </w:p>
    <w:p>
      <w:pPr>
        <w:numPr>
          <w:ilvl w:val="0"/>
          <w:numId w:val="6"/>
        </w:numPr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效果指标情况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一审服判息诉率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6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8"/>
        </w:numPr>
        <w:spacing w:line="600" w:lineRule="auto"/>
        <w:ind w:left="840" w:leftChars="0" w:hanging="420" w:firstLineChars="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实际执行率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终本合格率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终本率</w:t>
      </w:r>
    </w:p>
    <w:p>
      <w:pPr>
        <w:numPr>
          <w:ilvl w:val="0"/>
          <w:numId w:val="9"/>
        </w:numPr>
        <w:spacing w:line="600" w:lineRule="auto"/>
        <w:ind w:left="1260" w:leftChars="0" w:hanging="420" w:firstLineChars="0"/>
        <w:jc w:val="left"/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其他执行指标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长期未结案件</w:t>
      </w:r>
    </w:p>
    <w:p>
      <w:pPr>
        <w:jc w:val="left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审判执行工作运行态势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2023年1-3月，我院收案5942件，同比上升47.12%；结案4990件， 同比上升57.86%；考核结案率59.67%，同比上升12.7个百分点；结收比83.98%，同比上升5.72个百分点。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4592320" cy="2743200"/>
            <wp:effectExtent l="4445" t="5080" r="13335" b="1397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4610100" cy="2743200"/>
            <wp:effectExtent l="4445" t="4445" r="14605" b="14605"/>
            <wp:docPr id="9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1.收案情况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，我院新收案件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5942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同比上升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47.12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%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新收案件数在全市法院排名第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11名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。其中刑事新收244件，占4.11%（同比：+15.09%）,民事新收3793件，占63.83%（同比：+56.93%）,行政新收36件，占0.61%（同比：-43.75%）,执行新收1861件，占31.32%（同比：+38.26%）。各业务部门具体收案情况如下：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</w:p>
    <w:tbl>
      <w:tblPr>
        <w:tblStyle w:val="9"/>
        <w:tblW w:w="76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826"/>
        <w:gridCol w:w="2700"/>
        <w:gridCol w:w="14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收案数（件）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去年同期收案（件）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11.37%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-20.83%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451.61%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-31.25%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76.07%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5942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4039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47.12%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72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2023年1-3月，我院结案4990件，同比上升57.86%，在天津市所有法院中排名第11名。其中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刑事结案270件，占5.41%（同比：+46.74%）,民事结案3093件，占61.98%（同比：+57.89%）,行政结案36件，占0.72%（同比：-12.20%）,执行结案1581件，占31.68%（同比：+61.99%）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。各业务部门具体结案情况如下：</w:t>
      </w:r>
    </w:p>
    <w:tbl>
      <w:tblPr>
        <w:tblStyle w:val="9"/>
        <w:tblpPr w:leftFromText="180" w:rightFromText="180" w:vertAnchor="text" w:horzAnchor="page" w:tblpX="2055" w:tblpY="485"/>
        <w:tblOverlap w:val="never"/>
        <w:tblW w:w="78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701"/>
        <w:gridCol w:w="2785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结案数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去年同期结案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（件）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43.72%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695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1557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70.06%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44.88%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4990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57.86%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结案率情况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考核结案率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59.67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12.70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名第3</w:t>
      </w:r>
      <w:bookmarkStart w:id="0" w:name="_GoBack"/>
      <w:bookmarkEnd w:id="0"/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。结案率为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64.17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13.33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，在天津市所有法院中排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名第5名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各业务部门具体结案率情况如下：</w:t>
      </w:r>
    </w:p>
    <w:tbl>
      <w:tblPr>
        <w:tblStyle w:val="9"/>
        <w:tblW w:w="8491" w:type="dxa"/>
        <w:jc w:val="center"/>
        <w:tblInd w:w="-3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7"/>
        <w:gridCol w:w="1418"/>
        <w:gridCol w:w="1878"/>
        <w:gridCol w:w="1588"/>
        <w:gridCol w:w="1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考核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  <w:tc>
          <w:tcPr>
            <w:tcW w:w="18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考核结案率</w:t>
            </w:r>
          </w:p>
        </w:tc>
        <w:tc>
          <w:tcPr>
            <w:tcW w:w="15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结案率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56.31%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20.37%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71.34%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45.24%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26.10%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68.27%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53.98%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14.29%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67.18%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40.17%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27.01%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66.33%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50.21%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16.12%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64.34%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64.47%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-0.13%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41.13%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20.67%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58.68%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50.76%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7.92%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58.4%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41.42%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16.98%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57.56%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43.68%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13.88%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61.25%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55.18%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35.0%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20.18%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53.72%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46.45%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7.27%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43.59%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52.24%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-8.65%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59.67%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46.97%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12.70%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64.17%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</w:rPr>
        <w:t>结收案比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，我院结收案比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83.98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，同比上升5.72个百分点，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在天津市所有法院中排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名第8名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各业务部门具体结收案比情况如下：</w:t>
      </w:r>
    </w:p>
    <w:tbl>
      <w:tblPr>
        <w:tblStyle w:val="9"/>
        <w:tblW w:w="8070" w:type="dxa"/>
        <w:jc w:val="center"/>
        <w:tblInd w:w="-13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0"/>
        <w:gridCol w:w="2055"/>
        <w:gridCol w:w="1980"/>
        <w:gridCol w:w="1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部门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结收案比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去年同期数据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bidi="ar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对比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111.91%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86.73%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102.02%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68.06%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98.33%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68.75%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29.58%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98.25%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70.9%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94.76%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78.43%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93.54%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91.61%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82.67%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89.32%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108.55%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-19.23%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71.84%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13.62%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84.47%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66.2%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18.27%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79.71%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65.91%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57.6%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79.03%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-21.43%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55.06%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87.37%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-32.31%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3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83.98%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78.26%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5.72%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法官收结案及结案率情况  </w:t>
      </w:r>
      <w:r>
        <w:rPr>
          <w:rFonts w:hint="eastAsia" w:ascii="宋体" w:hAnsi="宋体" w:eastAsia="宋体" w:cs="宋体"/>
          <w:b/>
          <w:bCs/>
          <w:color w:val="C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023年1-3月,全院法官人均结案63件，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各业务部门承办案件法官具体收、结案及结案率情况如下：</w:t>
      </w:r>
    </w:p>
    <w:tbl>
      <w:tblPr>
        <w:tblStyle w:val="10"/>
        <w:tblW w:w="933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75"/>
        <w:gridCol w:w="1350"/>
        <w:gridCol w:w="1395"/>
        <w:gridCol w:w="14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马宏图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113.33%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杨素琴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125.00%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刘玉新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93.18%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124.24%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高会山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91.49%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119.44%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孙俊颖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89.19%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103.13%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刘流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85.37%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92.11%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刘旭鹏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84.44%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12.39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70" w:type="dxa"/>
        <w:jc w:val="center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00"/>
        <w:gridCol w:w="1275"/>
        <w:gridCol w:w="1365"/>
        <w:gridCol w:w="1395"/>
        <w:gridCol w:w="1439"/>
        <w:gridCol w:w="1439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2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郝志军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57.03%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73.74%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李阳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50.00%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61.76%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牛江涛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47.50%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54.81%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孙文龙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45.65%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45.65%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李会民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44.80%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54.37%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44.35%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50.50%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高满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43.70%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52.00%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42.86%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25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3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41.23%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51.09%</w:t>
            </w:r>
          </w:p>
        </w:tc>
        <w:tc>
          <w:tcPr>
            <w:tcW w:w="143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33.74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399" w:type="dxa"/>
        <w:jc w:val="center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00"/>
        <w:gridCol w:w="1275"/>
        <w:gridCol w:w="1380"/>
        <w:gridCol w:w="1395"/>
        <w:gridCol w:w="143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民二庭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齐良伟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69.32%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101.67%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67.86%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100.00%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杨旭凯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65.52%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98.28%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徐祥玲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62.92%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101.82%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于德新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61.84%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104.44%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刘辉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58.82%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尹作祥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55.43%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87.93%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赵洪磊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52.81%</w:t>
            </w:r>
          </w:p>
        </w:tc>
        <w:tc>
          <w:tcPr>
            <w:tcW w:w="14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92.16%</w:t>
            </w:r>
          </w:p>
        </w:tc>
        <w:tc>
          <w:tcPr>
            <w:tcW w:w="14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53.85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20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0"/>
        <w:gridCol w:w="1215"/>
        <w:gridCol w:w="1425"/>
        <w:gridCol w:w="1380"/>
        <w:gridCol w:w="1447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民三庭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倪贵元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65.31%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屈雅梅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62.96%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85.00%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肖强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59.49%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70.15%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李晨明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57.26%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76.14%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王欢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49.23%</w:t>
            </w:r>
          </w:p>
        </w:tc>
        <w:tc>
          <w:tcPr>
            <w:tcW w:w="14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54.24%</w:t>
            </w:r>
          </w:p>
        </w:tc>
        <w:tc>
          <w:tcPr>
            <w:tcW w:w="144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33.48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3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1215"/>
        <w:gridCol w:w="1440"/>
        <w:gridCol w:w="13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执行局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董海明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91.30%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145.38%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韩永秀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78.81%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78.81%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88.71%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68.36%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68.36%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薛居敏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66.36%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95.22%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刘宏海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66.22%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93.84%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赵栢力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63.48%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91.13%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赵永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62.68%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83.17%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贾玉顺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62.50%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63.22%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杨继伟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60.06%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81.30%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岳新琼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53.92%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79.00%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刘建芳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52.41%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76.77%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49.76</w:t>
            </w:r>
          </w:p>
        </w:tc>
      </w:tr>
    </w:tbl>
    <w:p>
      <w:pPr>
        <w:widowControl/>
        <w:jc w:val="both"/>
        <w:textAlignment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tbl>
      <w:tblPr>
        <w:tblStyle w:val="10"/>
        <w:tblW w:w="9405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30"/>
        <w:gridCol w:w="1200"/>
        <w:gridCol w:w="1470"/>
        <w:gridCol w:w="1380"/>
        <w:gridCol w:w="143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7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高瑞东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58.57%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102.50%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赵洪英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53.33%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77.42%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张万江</w:t>
            </w:r>
          </w:p>
        </w:tc>
        <w:tc>
          <w:tcPr>
            <w:tcW w:w="123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52.31%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130.77%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80.79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39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185"/>
        <w:gridCol w:w="1470"/>
        <w:gridCol w:w="1380"/>
        <w:gridCol w:w="143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9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立案庭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张贺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92.98%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126.19%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张凤霞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92.31%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92.31%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王文海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85.71%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120.00%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李俊玲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84.92%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95.54%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杨茂兴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80.17%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85.84%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79.86%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98.23%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刘建宝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78.10%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94.69%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陈希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77.54%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96.40%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汪忆静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76.92%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111.11%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</w:t>
            </w:r>
          </w:p>
        </w:tc>
        <w:tc>
          <w:tcPr>
            <w:tcW w:w="12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72.81%</w:t>
            </w:r>
          </w:p>
        </w:tc>
        <w:tc>
          <w:tcPr>
            <w:tcW w:w="14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72.81%</w:t>
            </w:r>
          </w:p>
        </w:tc>
        <w:tc>
          <w:tcPr>
            <w:tcW w:w="14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23.63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21" w:type="dxa"/>
        <w:jc w:val="center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60"/>
        <w:gridCol w:w="1230"/>
        <w:gridCol w:w="1410"/>
        <w:gridCol w:w="1395"/>
        <w:gridCol w:w="141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林亭口法庭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78.31%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92.86%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74.00%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87.06%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杨建军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59.42%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80.39%</w:t>
            </w:r>
          </w:p>
        </w:tc>
        <w:tc>
          <w:tcPr>
            <w:tcW w:w="141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41.77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2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5"/>
        <w:gridCol w:w="1215"/>
        <w:gridCol w:w="1470"/>
        <w:gridCol w:w="13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大口屯法庭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裴悦杰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85.94%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115.79%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高振雷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74.47%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84.34%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高杨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69.42%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91.30%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戴英军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64.91%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102.78%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38.59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9" w:type="dxa"/>
        <w:jc w:val="center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15"/>
        <w:gridCol w:w="1215"/>
        <w:gridCol w:w="1485"/>
        <w:gridCol w:w="1365"/>
        <w:gridCol w:w="142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99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史各庄法庭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马洪涛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67.79%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129.49%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李彬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58.26%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89.33%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郭东生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57.81%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91.36%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常锁苓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48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56.70%</w:t>
            </w:r>
          </w:p>
        </w:tc>
        <w:tc>
          <w:tcPr>
            <w:tcW w:w="14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71.43%</w:t>
            </w:r>
          </w:p>
        </w:tc>
        <w:tc>
          <w:tcPr>
            <w:tcW w:w="1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60.15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0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0"/>
        <w:gridCol w:w="1215"/>
        <w:gridCol w:w="1500"/>
        <w:gridCol w:w="1350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方家庄法庭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康学山</w:t>
            </w:r>
          </w:p>
        </w:tc>
        <w:tc>
          <w:tcPr>
            <w:tcW w:w="1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85.19%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121.05%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于振江</w:t>
            </w:r>
          </w:p>
        </w:tc>
        <w:tc>
          <w:tcPr>
            <w:tcW w:w="12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1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50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59.20%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83.15%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郭磊</w:t>
            </w:r>
          </w:p>
        </w:tc>
        <w:tc>
          <w:tcPr>
            <w:tcW w:w="12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50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55.26%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55.26%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21.19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10"/>
        <w:tblW w:w="9405" w:type="dxa"/>
        <w:tblInd w:w="-4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60"/>
        <w:gridCol w:w="1260"/>
        <w:gridCol w:w="1365"/>
        <w:gridCol w:w="1425"/>
        <w:gridCol w:w="1395"/>
        <w:gridCol w:w="1395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5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大白庄法庭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唐瑞明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82.93%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147.83%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李杰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71.90%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103.57%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</w:trPr>
        <w:tc>
          <w:tcPr>
            <w:tcW w:w="12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郝福龙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62.38%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78.75%</w:t>
            </w:r>
          </w:p>
        </w:tc>
        <w:tc>
          <w:tcPr>
            <w:tcW w:w="13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24.57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10"/>
        <w:tblW w:w="9390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75"/>
        <w:gridCol w:w="1260"/>
        <w:gridCol w:w="1380"/>
        <w:gridCol w:w="1410"/>
        <w:gridCol w:w="124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大钟庄法庭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旧存数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新收数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结案率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结收比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王福建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65.19%</w:t>
            </w:r>
          </w:p>
        </w:tc>
        <w:tc>
          <w:tcPr>
            <w:tcW w:w="12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76.52%</w:t>
            </w:r>
          </w:p>
        </w:tc>
        <w:tc>
          <w:tcPr>
            <w:tcW w:w="15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曹晓林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56.76%</w:t>
            </w:r>
          </w:p>
        </w:tc>
        <w:tc>
          <w:tcPr>
            <w:tcW w:w="12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91.30%</w:t>
            </w:r>
          </w:p>
        </w:tc>
        <w:tc>
          <w:tcPr>
            <w:tcW w:w="152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53.62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二．审判质效分析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eastAsia="zh-CN"/>
        </w:rPr>
        <w:t>（一）公正指标情况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一审陪审率</w:t>
      </w:r>
    </w:p>
    <w:p>
      <w:p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，我院一审陪审率76.84%，比去年同期下降18.64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个百分点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，位于全市法院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第5名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各业务部门具体一审陪审率情况如下：</w:t>
      </w:r>
    </w:p>
    <w:tbl>
      <w:tblPr>
        <w:tblStyle w:val="9"/>
        <w:tblW w:w="8237" w:type="dxa"/>
        <w:jc w:val="center"/>
        <w:tblInd w:w="-22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6"/>
        <w:gridCol w:w="2524"/>
        <w:gridCol w:w="24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部门 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一审陪审率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90.48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81.25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11.76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76.84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95.48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发改率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，我院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被改判发回重审率为0.66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，比去年同期上升0.15个百分点，位于全市第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12名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各业务部门具体发改及发改率情况如下：</w:t>
      </w:r>
    </w:p>
    <w:tbl>
      <w:tblPr>
        <w:tblStyle w:val="10"/>
        <w:tblW w:w="7704" w:type="dxa"/>
        <w:jc w:val="center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678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70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各庭一审发改率情况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一审发改率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  <w:lang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0.27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0.39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0.62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0.73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1.07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1.13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1.36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1.75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67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0.66</w:t>
            </w:r>
          </w:p>
        </w:tc>
        <w:tc>
          <w:tcPr>
            <w:tcW w:w="27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0.51</w:t>
            </w:r>
          </w:p>
        </w:tc>
      </w:tr>
    </w:tbl>
    <w:p>
      <w:pPr>
        <w:numPr>
          <w:ilvl w:val="0"/>
          <w:numId w:val="0"/>
        </w:numPr>
        <w:ind w:firstLine="964" w:firstLineChars="300"/>
        <w:jc w:val="both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964" w:firstLineChars="300"/>
        <w:jc w:val="both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小额诉讼适用率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，我院小额诉讼适用率为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10.82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%，比去年同期下降3.47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个百分点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，在全市法院排名第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各业务部门具体小额诉讼适用率情况如下：</w:t>
      </w:r>
    </w:p>
    <w:tbl>
      <w:tblPr>
        <w:tblStyle w:val="10"/>
        <w:tblW w:w="7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309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小额诉讼适用率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38.46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10.33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6.55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6.55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6.36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4.52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2.46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1.72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30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10.82</w:t>
            </w:r>
          </w:p>
        </w:tc>
        <w:tc>
          <w:tcPr>
            <w:tcW w:w="277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14.29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（二）效率指标情况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1.一审简易程序适用率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，我院一审简易程序适用率为88.01%，比去年同期上升2.11个百分点。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各业务部门具体一审简易程序适用率情况如下：</w:t>
      </w:r>
    </w:p>
    <w:tbl>
      <w:tblPr>
        <w:tblStyle w:val="10"/>
        <w:tblW w:w="7481" w:type="dxa"/>
        <w:jc w:val="center"/>
        <w:tblInd w:w="-1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2215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一审简易程序适用率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96.6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96.55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96.43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95.24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93.95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90.22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89.95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87.27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85.92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76.6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34.35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1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88.01</w:t>
            </w:r>
          </w:p>
        </w:tc>
        <w:tc>
          <w:tcPr>
            <w:tcW w:w="236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当庭裁判率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，我院当庭裁判率为96.42%，比去年同期上升3.72个百分点，在全市法院中排名第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8名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各业务部门具体当庭裁判率情况如下：</w:t>
      </w:r>
    </w:p>
    <w:tbl>
      <w:tblPr>
        <w:tblStyle w:val="10"/>
        <w:tblW w:w="7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862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当庭裁判率（%）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99.79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99.7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99.3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98.52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97.27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95.74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94.05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65.65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86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96.42</w:t>
            </w:r>
          </w:p>
        </w:tc>
        <w:tc>
          <w:tcPr>
            <w:tcW w:w="28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平均审理天数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我院平均审理天数为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35.31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天，与去年同期相比增加3.56天，在全市法院中排名第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4名。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各业务部门具体平均审理天数情况如下：</w:t>
      </w:r>
    </w:p>
    <w:tbl>
      <w:tblPr>
        <w:tblStyle w:val="10"/>
        <w:tblW w:w="7908" w:type="dxa"/>
        <w:jc w:val="center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23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平均审理天数（天）</w:t>
            </w: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18.46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24.02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31.38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34.35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34.79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37.89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38.41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40.65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43.72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52.35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59.49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2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35.31</w:t>
            </w:r>
          </w:p>
        </w:tc>
        <w:tc>
          <w:tcPr>
            <w:tcW w:w="285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31.75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平均执行天数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我院平均执行天数为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56.52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天，比去年同期减少16.76天，在全市法院中排名第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名。民三庭、执行局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具体平均执行天数情况如下：</w:t>
      </w:r>
    </w:p>
    <w:tbl>
      <w:tblPr>
        <w:tblStyle w:val="10"/>
        <w:tblW w:w="7828" w:type="dxa"/>
        <w:jc w:val="center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947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平均执行天数（天）</w:t>
            </w:r>
          </w:p>
        </w:tc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17.04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57.13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4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56.52</w:t>
            </w:r>
          </w:p>
        </w:tc>
        <w:tc>
          <w:tcPr>
            <w:tcW w:w="28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73.28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（三）效果指标情况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1.一审服判息诉率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我院一审服判息诉率为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88.75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%，比去年同期上升9.18个百分点，在全市法院中排名第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</w:p>
    <w:tbl>
      <w:tblPr>
        <w:tblStyle w:val="10"/>
        <w:tblW w:w="7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96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一审裁判息诉率（%）</w:t>
            </w:r>
          </w:p>
        </w:tc>
        <w:tc>
          <w:tcPr>
            <w:tcW w:w="2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97.64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95.83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95.07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94.47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-48.74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94.02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92.53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85.45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82.25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80.98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79.46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47.87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96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88.75</w:t>
            </w:r>
          </w:p>
        </w:tc>
        <w:tc>
          <w:tcPr>
            <w:tcW w:w="26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79.57</w:t>
            </w:r>
          </w:p>
        </w:tc>
      </w:tr>
    </w:tbl>
    <w:p>
      <w:pPr>
        <w:numPr>
          <w:ilvl w:val="0"/>
          <w:numId w:val="0"/>
        </w:numPr>
        <w:tabs>
          <w:tab w:val="left" w:pos="3583"/>
        </w:tabs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17.91%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，比去年同期上升6.48个百分点，在全市法院中排名第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名。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ab/>
      </w:r>
    </w:p>
    <w:tbl>
      <w:tblPr>
        <w:tblStyle w:val="10"/>
        <w:tblW w:w="7510" w:type="dxa"/>
        <w:jc w:val="center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37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调解率（%）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去年同期数据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26.91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24.15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17.54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14.99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12.1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11.2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10.69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9.82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6.88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5.89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17.91</w:t>
            </w:r>
          </w:p>
        </w:tc>
        <w:tc>
          <w:tcPr>
            <w:tcW w:w="2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11.43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撤诉率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我院撤诉率为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31.03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%，比去年同期上升2.05个百分点，在全市法院中排名第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12名。</w:t>
      </w:r>
    </w:p>
    <w:tbl>
      <w:tblPr>
        <w:tblStyle w:val="10"/>
        <w:tblW w:w="7380" w:type="dxa"/>
        <w:jc w:val="center"/>
        <w:tblInd w:w="-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5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撤诉率（%）</w:t>
            </w:r>
          </w:p>
        </w:tc>
        <w:tc>
          <w:tcPr>
            <w:tcW w:w="2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45.93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41.51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35.21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30.91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30.15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29.17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28.16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27.72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26.83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23.51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15.96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225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31.03</w:t>
            </w:r>
          </w:p>
        </w:tc>
        <w:tc>
          <w:tcPr>
            <w:tcW w:w="26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28.98</w:t>
            </w: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执行指标情况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 xml:space="preserve">   1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.实际执行率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我院实际执行率为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48.57%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，比去年同期上升4.74个百分点，在全市法院中排名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第4名。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部门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件数（件）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执行结案数（件）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实际执行率（%）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7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759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1557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48.75</w:t>
            </w:r>
          </w:p>
        </w:tc>
        <w:tc>
          <w:tcPr>
            <w:tcW w:w="170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44.01</w:t>
            </w:r>
          </w:p>
        </w:tc>
      </w:tr>
    </w:tbl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执行标的到位率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我院执行标的到位率为59.36%，比去年同期水平上升2.58个百分点，在全市法院中排名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第7名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3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部门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执行标的到位率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去年同期数据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执行局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59.36</w:t>
            </w:r>
          </w:p>
        </w:tc>
        <w:tc>
          <w:tcPr>
            <w:tcW w:w="28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56.78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调解案件申请执行率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我院调解案件申请执行率为59.61%，比去年同期上升0.35个百分点，在全市法院中排名第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21名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tbl>
      <w:tblPr>
        <w:tblStyle w:val="10"/>
        <w:tblW w:w="8464" w:type="dxa"/>
        <w:jc w:val="center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81"/>
        <w:gridCol w:w="1913"/>
        <w:gridCol w:w="137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民事、刑事附带民事行政赔偿调解案件执行收案数（件）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民事、刑事附带民事行政赔偿调解生效案件数（件）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调解案件申请执行率（%）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去年同期数据（%）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10.53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37.68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41.67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57.58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67.9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82.05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85.71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105.41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109.09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5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98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490</w:t>
            </w:r>
          </w:p>
        </w:tc>
        <w:tc>
          <w:tcPr>
            <w:tcW w:w="191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822</w:t>
            </w:r>
          </w:p>
        </w:tc>
        <w:tc>
          <w:tcPr>
            <w:tcW w:w="13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59.61</w:t>
            </w:r>
          </w:p>
        </w:tc>
        <w:tc>
          <w:tcPr>
            <w:tcW w:w="13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59.26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终本合格率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我院终本合格率为100%，与去年同期持平。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终本率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我院执行终本率为18.17%，比去年同期水平高3.4个百分点。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3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其他执行指标</w:t>
      </w:r>
    </w:p>
    <w:tbl>
      <w:tblPr>
        <w:tblStyle w:val="9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960"/>
        <w:gridCol w:w="960"/>
        <w:gridCol w:w="960"/>
        <w:gridCol w:w="960"/>
        <w:gridCol w:w="96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基础统计-质效统计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旧存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已结案件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未结案件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已结到位金额(万元)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执行案件(不含恢复)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2,959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2,224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1,903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1,056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36,855.12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执行案件(含恢复)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3,431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2,602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2,279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1,152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40,142.29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2,487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1,822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665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1,557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930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15,149.08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首次执行和恢复执行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2,959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2,200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759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1,933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1,026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18,436.26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执行实施类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3,391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2,563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2,255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1,136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40,142.29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执行审查类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042"/>
        <w:gridCol w:w="490"/>
        <w:gridCol w:w="1575"/>
        <w:gridCol w:w="885"/>
        <w:gridCol w:w="345"/>
        <w:gridCol w:w="12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395" w:type="dxa"/>
            <w:gridSpan w:val="8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质效考核-首次执行案件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实结占结案数比例(%)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终本占结案数比例(%)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未结率(%)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-446405</wp:posOffset>
                      </wp:positionV>
                      <wp:extent cx="942975" cy="1123950"/>
                      <wp:effectExtent l="3810" t="3175" r="5715" b="158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16880" y="7722870"/>
                                <a:ext cx="942975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-35.15pt;height:88.5pt;width:74.25pt;z-index:251658240;mso-width-relative:page;mso-height-relative:page;" filled="f" stroked="t" coordsize="21600,21600" o:gfxdata="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CKYlzVAAAACAEAAA8AAAAAAAAAAQAg&#10;AAAAIgAAAGRycy9kb3ducmV2LnhtbFBLAQIUABQAAAAIAIdO4kA/9hR02AEAAHQDAAAOAAAAAAAA&#10;AAEAIAAAACQBAABkcnMvZTJvRG9jLnhtbFBLBQYAAAAABgAGAFkBAABu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70.97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29.03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44.43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18.17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37.39</w:t>
            </w:r>
          </w:p>
        </w:tc>
        <w:tc>
          <w:tcPr>
            <w:tcW w:w="1515" w:type="dxa"/>
            <w:vMerge w:val="continue"/>
            <w:tcBorders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实际执行到位率(%)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执行完毕率(%)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终结率(%)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法定期限内结案率(%)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结案平均用时(天/件)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执行完毕案件结案平均用时(天/件)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18.99</w:t>
            </w:r>
          </w:p>
        </w:tc>
        <w:tc>
          <w:tcPr>
            <w:tcW w:w="104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30.52</w:t>
            </w:r>
          </w:p>
        </w:tc>
        <w:tc>
          <w:tcPr>
            <w:tcW w:w="20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13.83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97.24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58.38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405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质效考核-恢复执行案件</w:t>
            </w:r>
          </w:p>
        </w:tc>
        <w:tc>
          <w:tcPr>
            <w:tcW w:w="3990" w:type="dxa"/>
            <w:gridSpan w:val="4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质效考核-其他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恢复执行案件执行完毕率(%)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终本案件恢复执行平均用时(天/件)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恢复执行案件实际执行到位率(%)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保全率(%)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终本合格率(%)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终本合格率(不含恢复)(%)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43.01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25.01</w:t>
            </w: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39.78</w:t>
            </w: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99.79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9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60"/>
        <w:gridCol w:w="960"/>
        <w:gridCol w:w="960"/>
        <w:gridCol w:w="960"/>
        <w:gridCol w:w="960"/>
        <w:gridCol w:w="865"/>
        <w:gridCol w:w="105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平均用时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（天）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事项受托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办结占比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督办事项期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限内办结率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执行信访率（案访比）(%)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失信名单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（‰）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案拍比（%）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网络查控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措施期限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内发起率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信息录入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差错率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1.78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12.68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0.81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44.07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(以上执行指标数据来自于人民法院执行指挥中心综合管理平台)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院庭长办案情况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2023年1-3月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共有院庭长参与案件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2213</w:t>
      </w:r>
      <w:r>
        <w:rPr>
          <w:rFonts w:hint="eastAsia" w:ascii="仿宋_GB2312" w:hAnsi="黑体" w:eastAsia="仿宋_GB2312"/>
          <w:bCs/>
          <w:color w:val="auto"/>
          <w:sz w:val="32"/>
          <w:szCs w:val="32"/>
          <w:lang w:eastAsia="zh-CN"/>
        </w:rPr>
        <w:t>件。其中在办承办1117件，占50.47%（同比: -8.52%）， 在办参审76件，占3.43%（同比: -31.53%）， 已结承办951件，占42.97%（同比: +89.44%）， 已结参审69件，占3.12%（同比: -14.81%）。</w:t>
      </w:r>
    </w:p>
    <w:tbl>
      <w:tblPr>
        <w:tblStyle w:val="10"/>
        <w:tblW w:w="8830" w:type="dxa"/>
        <w:jc w:val="center"/>
        <w:tblInd w:w="-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86"/>
        <w:gridCol w:w="1079"/>
        <w:gridCol w:w="925"/>
        <w:gridCol w:w="1001"/>
        <w:gridCol w:w="1020"/>
        <w:gridCol w:w="11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在办承办数（件）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在办参审数（件）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已结承办数（件）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已结参审数（件）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结案总数（件）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院领导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于盛乐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院长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彭继军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刘少伯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副院长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王洪民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白志远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专委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刑庭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马宏图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杨志强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刘辉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倪贵元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王文海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赵洪英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执行局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董海明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康学山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常锁苓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曹晓林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高振雷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唐瑞明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杨建军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庭长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审管办</w:t>
            </w:r>
          </w:p>
        </w:tc>
        <w:tc>
          <w:tcPr>
            <w:tcW w:w="108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胡艳阳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主任</w:t>
            </w:r>
          </w:p>
        </w:tc>
        <w:tc>
          <w:tcPr>
            <w:tcW w:w="9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2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62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四、长期未结案件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color w:val="auto"/>
          <w:sz w:val="32"/>
          <w:szCs w:val="32"/>
          <w:lang w:val="en-US" w:eastAsia="zh-CN"/>
        </w:rPr>
        <w:t>截止到2023年3月31日，共有一般长期未结(不含执行、破产)案件136件。其中，半年未结71件，占52.21%（同比: +24.56%）， 九个月未结15件，占11.03%（同比: +7.14%），一年未结37件，占27.21%（同比: +208.33%），一年半未结9件，占6.62%（同比: +800.00%），两年未结3件，占2.21%，两年半未结1件，占0.74%。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ascii="宋体" w:cs="宋体"/>
          <w:sz w:val="32"/>
          <w:szCs w:val="32"/>
        </w:rPr>
      </w:pPr>
      <w:r>
        <w:rPr>
          <w:rFonts w:ascii="宋体" w:cs="宋体"/>
          <w:sz w:val="32"/>
          <w:szCs w:val="32"/>
        </w:rPr>
        <w:drawing>
          <wp:inline distT="0" distB="0" distL="114300" distR="114300">
            <wp:extent cx="5238750" cy="4095750"/>
            <wp:effectExtent l="0" t="0" r="0" b="0"/>
            <wp:docPr id="8" name="图片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te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ascii="宋体" w:cs="宋体"/>
          <w:sz w:val="32"/>
          <w:szCs w:val="32"/>
        </w:rPr>
      </w:pPr>
    </w:p>
    <w:tbl>
      <w:tblPr>
        <w:tblStyle w:val="10"/>
        <w:tblpPr w:leftFromText="180" w:rightFromText="180" w:vertAnchor="text" w:horzAnchor="page" w:tblpX="1468" w:tblpY="27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020"/>
        <w:gridCol w:w="1121"/>
        <w:gridCol w:w="1031"/>
        <w:gridCol w:w="1129"/>
        <w:gridCol w:w="1001"/>
        <w:gridCol w:w="106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半年未结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九个月未结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一年未结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一年半未结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两年未结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两年半未结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刑  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民一庭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民二庭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立案庭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民三庭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方家庄法庭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史各庄法庭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大钟庄法庭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大口屯法庭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大白庄法庭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林亭口法庭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总计</w:t>
            </w:r>
          </w:p>
        </w:tc>
        <w:tc>
          <w:tcPr>
            <w:tcW w:w="102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12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03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12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  <w:t>注：本通报数据来自于天津市法院案件信息管理系统、天津法院应用数据平台和人民法院执行指挥中心综合管理平台，统计时间范围为2023年1月1日-2023年3月31日。按照市高院统计口径，自2021年12月1日起，执保、执恢案件不纳入统计范围，本通报中全院整体收、结案等情况，均未计算执保、执恢案件，执行法官办案情况数据，包含执保、执恢案件。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@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85105" cy="528320"/>
          <wp:effectExtent l="0" t="0" r="10795" b="5080"/>
          <wp:docPr id="2" name="图片 2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105" cy="528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B09"/>
    <w:multiLevelType w:val="singleLevel"/>
    <w:tmpl w:val="5D083B0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D083C15"/>
    <w:multiLevelType w:val="multilevel"/>
    <w:tmpl w:val="5D083C1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D083C35"/>
    <w:multiLevelType w:val="singleLevel"/>
    <w:tmpl w:val="5D083C3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D083C54"/>
    <w:multiLevelType w:val="singleLevel"/>
    <w:tmpl w:val="5D083C5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D083C7E"/>
    <w:multiLevelType w:val="singleLevel"/>
    <w:tmpl w:val="5D083C7E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D0841C9"/>
    <w:multiLevelType w:val="singleLevel"/>
    <w:tmpl w:val="5D0841C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D084276"/>
    <w:multiLevelType w:val="singleLevel"/>
    <w:tmpl w:val="5D08427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D084297"/>
    <w:multiLevelType w:val="multilevel"/>
    <w:tmpl w:val="5D08429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5D0842C8"/>
    <w:multiLevelType w:val="singleLevel"/>
    <w:tmpl w:val="5D0842C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D118D3A"/>
    <w:multiLevelType w:val="singleLevel"/>
    <w:tmpl w:val="5D118D3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620C50B4"/>
    <w:multiLevelType w:val="singleLevel"/>
    <w:tmpl w:val="620C50B4"/>
    <w:lvl w:ilvl="0" w:tentative="0">
      <w:start w:val="6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C3B"/>
    <w:rsid w:val="0047323E"/>
    <w:rsid w:val="00561AB2"/>
    <w:rsid w:val="005C1752"/>
    <w:rsid w:val="009E5B0E"/>
    <w:rsid w:val="00BE103D"/>
    <w:rsid w:val="00FE5F69"/>
    <w:rsid w:val="01084D00"/>
    <w:rsid w:val="010F7D91"/>
    <w:rsid w:val="01184D87"/>
    <w:rsid w:val="01205BF4"/>
    <w:rsid w:val="012E535B"/>
    <w:rsid w:val="01312184"/>
    <w:rsid w:val="0156501D"/>
    <w:rsid w:val="01BA1097"/>
    <w:rsid w:val="01E3066B"/>
    <w:rsid w:val="01F12F08"/>
    <w:rsid w:val="02036420"/>
    <w:rsid w:val="02226A50"/>
    <w:rsid w:val="025817E2"/>
    <w:rsid w:val="02632665"/>
    <w:rsid w:val="0289535A"/>
    <w:rsid w:val="02904496"/>
    <w:rsid w:val="029270C8"/>
    <w:rsid w:val="02BE2689"/>
    <w:rsid w:val="02D62D63"/>
    <w:rsid w:val="02D6673C"/>
    <w:rsid w:val="02ED715B"/>
    <w:rsid w:val="02FA63E7"/>
    <w:rsid w:val="02FB2DE0"/>
    <w:rsid w:val="0312332D"/>
    <w:rsid w:val="0320243C"/>
    <w:rsid w:val="0337444E"/>
    <w:rsid w:val="03487574"/>
    <w:rsid w:val="034F4B47"/>
    <w:rsid w:val="038B24A4"/>
    <w:rsid w:val="03985A8B"/>
    <w:rsid w:val="03A02E44"/>
    <w:rsid w:val="03C52F9E"/>
    <w:rsid w:val="03DE27DA"/>
    <w:rsid w:val="03E566B7"/>
    <w:rsid w:val="03EF32B9"/>
    <w:rsid w:val="03F52403"/>
    <w:rsid w:val="04135B58"/>
    <w:rsid w:val="041D4A76"/>
    <w:rsid w:val="04457ED3"/>
    <w:rsid w:val="045710A5"/>
    <w:rsid w:val="046B1188"/>
    <w:rsid w:val="04900622"/>
    <w:rsid w:val="04DB5507"/>
    <w:rsid w:val="04F67A15"/>
    <w:rsid w:val="055C0E3C"/>
    <w:rsid w:val="056C2A14"/>
    <w:rsid w:val="05794F30"/>
    <w:rsid w:val="05965B43"/>
    <w:rsid w:val="059B3457"/>
    <w:rsid w:val="05B87A9E"/>
    <w:rsid w:val="05C021FE"/>
    <w:rsid w:val="05C04DB9"/>
    <w:rsid w:val="05C434E6"/>
    <w:rsid w:val="05D01D78"/>
    <w:rsid w:val="05FF2D30"/>
    <w:rsid w:val="06452F22"/>
    <w:rsid w:val="06576074"/>
    <w:rsid w:val="06627A41"/>
    <w:rsid w:val="066772EC"/>
    <w:rsid w:val="066F38CF"/>
    <w:rsid w:val="0683453B"/>
    <w:rsid w:val="069F7B64"/>
    <w:rsid w:val="06A0237B"/>
    <w:rsid w:val="06B60C1A"/>
    <w:rsid w:val="06D15F8E"/>
    <w:rsid w:val="072D3FF0"/>
    <w:rsid w:val="073C6D25"/>
    <w:rsid w:val="074B6CBB"/>
    <w:rsid w:val="078372A7"/>
    <w:rsid w:val="078D7FA4"/>
    <w:rsid w:val="07954FD1"/>
    <w:rsid w:val="07A437A9"/>
    <w:rsid w:val="07C075F3"/>
    <w:rsid w:val="07D3221E"/>
    <w:rsid w:val="07F80DA2"/>
    <w:rsid w:val="080F518D"/>
    <w:rsid w:val="08102390"/>
    <w:rsid w:val="0846062F"/>
    <w:rsid w:val="08552616"/>
    <w:rsid w:val="0860304D"/>
    <w:rsid w:val="0878672E"/>
    <w:rsid w:val="087B57C8"/>
    <w:rsid w:val="0894237F"/>
    <w:rsid w:val="08A40F30"/>
    <w:rsid w:val="08C60F1E"/>
    <w:rsid w:val="08D31F7C"/>
    <w:rsid w:val="08ED72C2"/>
    <w:rsid w:val="092B2F86"/>
    <w:rsid w:val="09407981"/>
    <w:rsid w:val="09434C5B"/>
    <w:rsid w:val="09437EDC"/>
    <w:rsid w:val="0957794C"/>
    <w:rsid w:val="095E6C83"/>
    <w:rsid w:val="09654925"/>
    <w:rsid w:val="09773216"/>
    <w:rsid w:val="0986527C"/>
    <w:rsid w:val="09883CB2"/>
    <w:rsid w:val="09983899"/>
    <w:rsid w:val="099A2006"/>
    <w:rsid w:val="09B91573"/>
    <w:rsid w:val="09E74F83"/>
    <w:rsid w:val="0A277D2E"/>
    <w:rsid w:val="0A293DB0"/>
    <w:rsid w:val="0A3D2E3C"/>
    <w:rsid w:val="0A7B1E99"/>
    <w:rsid w:val="0A922C69"/>
    <w:rsid w:val="0AD84A16"/>
    <w:rsid w:val="0ADF346D"/>
    <w:rsid w:val="0AF65D83"/>
    <w:rsid w:val="0AFA03C8"/>
    <w:rsid w:val="0AFE2579"/>
    <w:rsid w:val="0B043FF6"/>
    <w:rsid w:val="0B0B5D53"/>
    <w:rsid w:val="0B1A669F"/>
    <w:rsid w:val="0B237401"/>
    <w:rsid w:val="0B434E49"/>
    <w:rsid w:val="0B521240"/>
    <w:rsid w:val="0B59566D"/>
    <w:rsid w:val="0B69740A"/>
    <w:rsid w:val="0B8C6BF8"/>
    <w:rsid w:val="0BB671B7"/>
    <w:rsid w:val="0BC71992"/>
    <w:rsid w:val="0BD13AFB"/>
    <w:rsid w:val="0BE25038"/>
    <w:rsid w:val="0C0A720A"/>
    <w:rsid w:val="0C1A70D1"/>
    <w:rsid w:val="0C357FEA"/>
    <w:rsid w:val="0C3C3F35"/>
    <w:rsid w:val="0C525E81"/>
    <w:rsid w:val="0C6831DB"/>
    <w:rsid w:val="0C6909A2"/>
    <w:rsid w:val="0CA26FA0"/>
    <w:rsid w:val="0CB044F5"/>
    <w:rsid w:val="0CB0694C"/>
    <w:rsid w:val="0CB6605F"/>
    <w:rsid w:val="0CCF117E"/>
    <w:rsid w:val="0CD10033"/>
    <w:rsid w:val="0D1E5A9B"/>
    <w:rsid w:val="0D337854"/>
    <w:rsid w:val="0D4F2634"/>
    <w:rsid w:val="0D7D1211"/>
    <w:rsid w:val="0DA20E8F"/>
    <w:rsid w:val="0DAA4EFA"/>
    <w:rsid w:val="0DB05A5D"/>
    <w:rsid w:val="0DD40F9C"/>
    <w:rsid w:val="0DD85D64"/>
    <w:rsid w:val="0DE56FD4"/>
    <w:rsid w:val="0DF21B3A"/>
    <w:rsid w:val="0DF837A3"/>
    <w:rsid w:val="0E157CFB"/>
    <w:rsid w:val="0E43322B"/>
    <w:rsid w:val="0E466821"/>
    <w:rsid w:val="0E4D3F90"/>
    <w:rsid w:val="0E5A6F5F"/>
    <w:rsid w:val="0E5D7144"/>
    <w:rsid w:val="0E5F3AC4"/>
    <w:rsid w:val="0E71715C"/>
    <w:rsid w:val="0E7A7DBC"/>
    <w:rsid w:val="0E8F4244"/>
    <w:rsid w:val="0ED42D9D"/>
    <w:rsid w:val="0ED94C5F"/>
    <w:rsid w:val="0EDB6381"/>
    <w:rsid w:val="0F0C1CE5"/>
    <w:rsid w:val="0F1270B7"/>
    <w:rsid w:val="0F173E1F"/>
    <w:rsid w:val="0F197131"/>
    <w:rsid w:val="0F3052E6"/>
    <w:rsid w:val="0F4A6478"/>
    <w:rsid w:val="0F555E13"/>
    <w:rsid w:val="0F560FF6"/>
    <w:rsid w:val="0F5870EE"/>
    <w:rsid w:val="0F6419F7"/>
    <w:rsid w:val="0F73372C"/>
    <w:rsid w:val="0F831617"/>
    <w:rsid w:val="0F8446A0"/>
    <w:rsid w:val="0F8B7E40"/>
    <w:rsid w:val="0FA83025"/>
    <w:rsid w:val="0FAF25EE"/>
    <w:rsid w:val="0FB1576D"/>
    <w:rsid w:val="0FD64968"/>
    <w:rsid w:val="0FE0074E"/>
    <w:rsid w:val="0FF71E47"/>
    <w:rsid w:val="101519F9"/>
    <w:rsid w:val="101D2B67"/>
    <w:rsid w:val="101D372E"/>
    <w:rsid w:val="102078EE"/>
    <w:rsid w:val="10537882"/>
    <w:rsid w:val="105F3CED"/>
    <w:rsid w:val="107C5934"/>
    <w:rsid w:val="108071AA"/>
    <w:rsid w:val="10911439"/>
    <w:rsid w:val="10946C21"/>
    <w:rsid w:val="10976EDE"/>
    <w:rsid w:val="10AF3225"/>
    <w:rsid w:val="10C17839"/>
    <w:rsid w:val="10C928F2"/>
    <w:rsid w:val="10F24E5B"/>
    <w:rsid w:val="10F35BC2"/>
    <w:rsid w:val="111203B9"/>
    <w:rsid w:val="11195503"/>
    <w:rsid w:val="111E24EC"/>
    <w:rsid w:val="113F135E"/>
    <w:rsid w:val="1142191B"/>
    <w:rsid w:val="116078F2"/>
    <w:rsid w:val="119E2B18"/>
    <w:rsid w:val="119F1995"/>
    <w:rsid w:val="11BB6BC0"/>
    <w:rsid w:val="11BD2A7E"/>
    <w:rsid w:val="11CC4C86"/>
    <w:rsid w:val="11F23FF3"/>
    <w:rsid w:val="11F81F96"/>
    <w:rsid w:val="120370B2"/>
    <w:rsid w:val="120375B9"/>
    <w:rsid w:val="120C6072"/>
    <w:rsid w:val="12204CAB"/>
    <w:rsid w:val="123F4648"/>
    <w:rsid w:val="12493B9B"/>
    <w:rsid w:val="12527267"/>
    <w:rsid w:val="12697ADC"/>
    <w:rsid w:val="12755207"/>
    <w:rsid w:val="128106EF"/>
    <w:rsid w:val="12A1068E"/>
    <w:rsid w:val="12B651F0"/>
    <w:rsid w:val="12B87579"/>
    <w:rsid w:val="12C13E43"/>
    <w:rsid w:val="12CB2356"/>
    <w:rsid w:val="12D72BA1"/>
    <w:rsid w:val="12F13D55"/>
    <w:rsid w:val="12F34B87"/>
    <w:rsid w:val="130C0A5F"/>
    <w:rsid w:val="1321030B"/>
    <w:rsid w:val="134E690D"/>
    <w:rsid w:val="135518D1"/>
    <w:rsid w:val="13555281"/>
    <w:rsid w:val="13586C49"/>
    <w:rsid w:val="13955A7E"/>
    <w:rsid w:val="13B6324D"/>
    <w:rsid w:val="13CD2B8E"/>
    <w:rsid w:val="13E107B2"/>
    <w:rsid w:val="141617CC"/>
    <w:rsid w:val="141F41F3"/>
    <w:rsid w:val="142047CA"/>
    <w:rsid w:val="142645FD"/>
    <w:rsid w:val="145257A2"/>
    <w:rsid w:val="145A41C6"/>
    <w:rsid w:val="147D1054"/>
    <w:rsid w:val="14891C70"/>
    <w:rsid w:val="149514F1"/>
    <w:rsid w:val="14A1005F"/>
    <w:rsid w:val="14B43385"/>
    <w:rsid w:val="14BB7546"/>
    <w:rsid w:val="14C1236F"/>
    <w:rsid w:val="14E45E2D"/>
    <w:rsid w:val="15223D4E"/>
    <w:rsid w:val="152549D0"/>
    <w:rsid w:val="15300517"/>
    <w:rsid w:val="15584DF9"/>
    <w:rsid w:val="15587D3A"/>
    <w:rsid w:val="1561667B"/>
    <w:rsid w:val="15823485"/>
    <w:rsid w:val="158E7E3F"/>
    <w:rsid w:val="15DB6CBD"/>
    <w:rsid w:val="15ED771F"/>
    <w:rsid w:val="15F743EB"/>
    <w:rsid w:val="16125438"/>
    <w:rsid w:val="162E7982"/>
    <w:rsid w:val="163111E7"/>
    <w:rsid w:val="16403248"/>
    <w:rsid w:val="16411BC6"/>
    <w:rsid w:val="164E4CDB"/>
    <w:rsid w:val="167C0A85"/>
    <w:rsid w:val="16DF554D"/>
    <w:rsid w:val="16EF1DA5"/>
    <w:rsid w:val="175831B5"/>
    <w:rsid w:val="176631C2"/>
    <w:rsid w:val="17746175"/>
    <w:rsid w:val="178163BD"/>
    <w:rsid w:val="17B00FAD"/>
    <w:rsid w:val="17BE2FC1"/>
    <w:rsid w:val="180065EE"/>
    <w:rsid w:val="181A752C"/>
    <w:rsid w:val="18472652"/>
    <w:rsid w:val="185846FA"/>
    <w:rsid w:val="1859380C"/>
    <w:rsid w:val="1865697F"/>
    <w:rsid w:val="18733CCD"/>
    <w:rsid w:val="18956F55"/>
    <w:rsid w:val="18A96D33"/>
    <w:rsid w:val="18AD069E"/>
    <w:rsid w:val="18B966C4"/>
    <w:rsid w:val="18C32904"/>
    <w:rsid w:val="18D74295"/>
    <w:rsid w:val="18EE0E90"/>
    <w:rsid w:val="18F60B6B"/>
    <w:rsid w:val="18F6189B"/>
    <w:rsid w:val="19040BB5"/>
    <w:rsid w:val="1930652D"/>
    <w:rsid w:val="19544FF1"/>
    <w:rsid w:val="19823C1E"/>
    <w:rsid w:val="19844B65"/>
    <w:rsid w:val="198453CB"/>
    <w:rsid w:val="19853822"/>
    <w:rsid w:val="19B370CF"/>
    <w:rsid w:val="19BC5F6A"/>
    <w:rsid w:val="19EA440D"/>
    <w:rsid w:val="1A0225DC"/>
    <w:rsid w:val="1A0659E4"/>
    <w:rsid w:val="1A464491"/>
    <w:rsid w:val="1A5729DF"/>
    <w:rsid w:val="1A5F4954"/>
    <w:rsid w:val="1AAB63A2"/>
    <w:rsid w:val="1AB646EF"/>
    <w:rsid w:val="1AD05B23"/>
    <w:rsid w:val="1AD4604F"/>
    <w:rsid w:val="1B097BB4"/>
    <w:rsid w:val="1B130E47"/>
    <w:rsid w:val="1B1B3978"/>
    <w:rsid w:val="1B2F6088"/>
    <w:rsid w:val="1B3E11DE"/>
    <w:rsid w:val="1B4C1616"/>
    <w:rsid w:val="1B8A1016"/>
    <w:rsid w:val="1BA35A81"/>
    <w:rsid w:val="1BC85E5B"/>
    <w:rsid w:val="1BCB632F"/>
    <w:rsid w:val="1BD47B08"/>
    <w:rsid w:val="1BE93692"/>
    <w:rsid w:val="1C136886"/>
    <w:rsid w:val="1C1618AA"/>
    <w:rsid w:val="1C210056"/>
    <w:rsid w:val="1C2E21F7"/>
    <w:rsid w:val="1C3E5724"/>
    <w:rsid w:val="1C4C15DB"/>
    <w:rsid w:val="1C60698D"/>
    <w:rsid w:val="1C6543D9"/>
    <w:rsid w:val="1C7F34DE"/>
    <w:rsid w:val="1C8A2255"/>
    <w:rsid w:val="1C9F1762"/>
    <w:rsid w:val="1CA202CC"/>
    <w:rsid w:val="1CAE782F"/>
    <w:rsid w:val="1CB22DDE"/>
    <w:rsid w:val="1D0200D0"/>
    <w:rsid w:val="1D0C38D4"/>
    <w:rsid w:val="1D32711B"/>
    <w:rsid w:val="1D3E6200"/>
    <w:rsid w:val="1D495A17"/>
    <w:rsid w:val="1D4D31CD"/>
    <w:rsid w:val="1DA3671E"/>
    <w:rsid w:val="1DA50496"/>
    <w:rsid w:val="1DAF4CE8"/>
    <w:rsid w:val="1DBB3EDB"/>
    <w:rsid w:val="1DC573F7"/>
    <w:rsid w:val="1DC87E75"/>
    <w:rsid w:val="1DD637AC"/>
    <w:rsid w:val="1DD824E1"/>
    <w:rsid w:val="1DE67CBC"/>
    <w:rsid w:val="1DFF5C08"/>
    <w:rsid w:val="1E0A7CE0"/>
    <w:rsid w:val="1E1364CF"/>
    <w:rsid w:val="1E20691E"/>
    <w:rsid w:val="1E206D28"/>
    <w:rsid w:val="1E357073"/>
    <w:rsid w:val="1E456274"/>
    <w:rsid w:val="1E65759A"/>
    <w:rsid w:val="1E7E79C4"/>
    <w:rsid w:val="1E7F5FAC"/>
    <w:rsid w:val="1E8D459A"/>
    <w:rsid w:val="1E934130"/>
    <w:rsid w:val="1F014DC3"/>
    <w:rsid w:val="1F050796"/>
    <w:rsid w:val="1F3B6041"/>
    <w:rsid w:val="1F4B2927"/>
    <w:rsid w:val="1F654D57"/>
    <w:rsid w:val="1F6E68D6"/>
    <w:rsid w:val="1F7415A7"/>
    <w:rsid w:val="1F905FD0"/>
    <w:rsid w:val="1FA27BCD"/>
    <w:rsid w:val="1FCE53C7"/>
    <w:rsid w:val="1FFD307D"/>
    <w:rsid w:val="201D4027"/>
    <w:rsid w:val="20305B62"/>
    <w:rsid w:val="20882C00"/>
    <w:rsid w:val="208D6F48"/>
    <w:rsid w:val="209450E5"/>
    <w:rsid w:val="20A57BB4"/>
    <w:rsid w:val="20AF5B5F"/>
    <w:rsid w:val="20BA7178"/>
    <w:rsid w:val="20BD13F4"/>
    <w:rsid w:val="20C41BC3"/>
    <w:rsid w:val="20DA149F"/>
    <w:rsid w:val="20DE70B1"/>
    <w:rsid w:val="20E431B0"/>
    <w:rsid w:val="210B31DE"/>
    <w:rsid w:val="210E692D"/>
    <w:rsid w:val="213635D1"/>
    <w:rsid w:val="215B40D2"/>
    <w:rsid w:val="21715483"/>
    <w:rsid w:val="2185602F"/>
    <w:rsid w:val="21B23724"/>
    <w:rsid w:val="21B6073A"/>
    <w:rsid w:val="21BC56EB"/>
    <w:rsid w:val="21C24F23"/>
    <w:rsid w:val="21E04260"/>
    <w:rsid w:val="2207796E"/>
    <w:rsid w:val="220A1A61"/>
    <w:rsid w:val="222B4C60"/>
    <w:rsid w:val="222D63FB"/>
    <w:rsid w:val="22363A63"/>
    <w:rsid w:val="22710AB3"/>
    <w:rsid w:val="229B3685"/>
    <w:rsid w:val="22B062B6"/>
    <w:rsid w:val="22CC196D"/>
    <w:rsid w:val="22D062A7"/>
    <w:rsid w:val="22D17220"/>
    <w:rsid w:val="22EF54B8"/>
    <w:rsid w:val="23081957"/>
    <w:rsid w:val="23213A3C"/>
    <w:rsid w:val="23336710"/>
    <w:rsid w:val="233E210E"/>
    <w:rsid w:val="23525C94"/>
    <w:rsid w:val="235859B4"/>
    <w:rsid w:val="236C4A04"/>
    <w:rsid w:val="23725835"/>
    <w:rsid w:val="23BC13C8"/>
    <w:rsid w:val="23BD6580"/>
    <w:rsid w:val="23DC65B8"/>
    <w:rsid w:val="23F46325"/>
    <w:rsid w:val="240B5491"/>
    <w:rsid w:val="24326239"/>
    <w:rsid w:val="24366A7A"/>
    <w:rsid w:val="24632117"/>
    <w:rsid w:val="24756486"/>
    <w:rsid w:val="248F2665"/>
    <w:rsid w:val="24944426"/>
    <w:rsid w:val="24A4096C"/>
    <w:rsid w:val="24AB1E61"/>
    <w:rsid w:val="24AE659E"/>
    <w:rsid w:val="24AF1CD4"/>
    <w:rsid w:val="24C17881"/>
    <w:rsid w:val="24C8706D"/>
    <w:rsid w:val="24CF77E6"/>
    <w:rsid w:val="24D33D1E"/>
    <w:rsid w:val="24D954F7"/>
    <w:rsid w:val="24DD27AE"/>
    <w:rsid w:val="24DD4B08"/>
    <w:rsid w:val="24FF5430"/>
    <w:rsid w:val="252D1E7E"/>
    <w:rsid w:val="25305F0B"/>
    <w:rsid w:val="253C2B30"/>
    <w:rsid w:val="2545716F"/>
    <w:rsid w:val="25535137"/>
    <w:rsid w:val="255E6949"/>
    <w:rsid w:val="25612DBC"/>
    <w:rsid w:val="258B51CB"/>
    <w:rsid w:val="259169B0"/>
    <w:rsid w:val="25944CCC"/>
    <w:rsid w:val="25953528"/>
    <w:rsid w:val="259E25B4"/>
    <w:rsid w:val="25A84BF8"/>
    <w:rsid w:val="25B53A56"/>
    <w:rsid w:val="25C06C31"/>
    <w:rsid w:val="25CB092B"/>
    <w:rsid w:val="25D90EFF"/>
    <w:rsid w:val="25F948A7"/>
    <w:rsid w:val="26025E7E"/>
    <w:rsid w:val="2606286E"/>
    <w:rsid w:val="260D7369"/>
    <w:rsid w:val="26493EBA"/>
    <w:rsid w:val="26576AF7"/>
    <w:rsid w:val="265C57B9"/>
    <w:rsid w:val="26985939"/>
    <w:rsid w:val="26AD164C"/>
    <w:rsid w:val="26D05520"/>
    <w:rsid w:val="26F525D6"/>
    <w:rsid w:val="2714284B"/>
    <w:rsid w:val="2720523F"/>
    <w:rsid w:val="27266CFD"/>
    <w:rsid w:val="272C1E16"/>
    <w:rsid w:val="273F0C68"/>
    <w:rsid w:val="274E3F0F"/>
    <w:rsid w:val="275C2C71"/>
    <w:rsid w:val="276950C3"/>
    <w:rsid w:val="27797E50"/>
    <w:rsid w:val="277B13A0"/>
    <w:rsid w:val="279C1551"/>
    <w:rsid w:val="27DC4EF0"/>
    <w:rsid w:val="27DD3090"/>
    <w:rsid w:val="27E76E1D"/>
    <w:rsid w:val="27E830A0"/>
    <w:rsid w:val="27F67EDE"/>
    <w:rsid w:val="27FE6EA1"/>
    <w:rsid w:val="2802176D"/>
    <w:rsid w:val="28431D04"/>
    <w:rsid w:val="284A383F"/>
    <w:rsid w:val="28711088"/>
    <w:rsid w:val="28721B19"/>
    <w:rsid w:val="28803DC6"/>
    <w:rsid w:val="2889553F"/>
    <w:rsid w:val="28897129"/>
    <w:rsid w:val="28C441F9"/>
    <w:rsid w:val="290C2C69"/>
    <w:rsid w:val="29127FE7"/>
    <w:rsid w:val="293D119F"/>
    <w:rsid w:val="294219CD"/>
    <w:rsid w:val="2952471F"/>
    <w:rsid w:val="29B63F87"/>
    <w:rsid w:val="29C31918"/>
    <w:rsid w:val="29D514F4"/>
    <w:rsid w:val="29F166AB"/>
    <w:rsid w:val="29F835F6"/>
    <w:rsid w:val="2A1D3C1B"/>
    <w:rsid w:val="2A8E31C8"/>
    <w:rsid w:val="2A914F76"/>
    <w:rsid w:val="2AC95EB4"/>
    <w:rsid w:val="2AE07F75"/>
    <w:rsid w:val="2AEB110A"/>
    <w:rsid w:val="2B09194D"/>
    <w:rsid w:val="2B3A63B7"/>
    <w:rsid w:val="2B4F7A09"/>
    <w:rsid w:val="2B730097"/>
    <w:rsid w:val="2B78085C"/>
    <w:rsid w:val="2B7B7451"/>
    <w:rsid w:val="2B8B2375"/>
    <w:rsid w:val="2BCD7D7D"/>
    <w:rsid w:val="2BE33EDC"/>
    <w:rsid w:val="2BEA5C55"/>
    <w:rsid w:val="2BEC6B37"/>
    <w:rsid w:val="2C163955"/>
    <w:rsid w:val="2C372345"/>
    <w:rsid w:val="2C38092D"/>
    <w:rsid w:val="2C3D6C49"/>
    <w:rsid w:val="2C647122"/>
    <w:rsid w:val="2C753B22"/>
    <w:rsid w:val="2CB32F88"/>
    <w:rsid w:val="2CDB4270"/>
    <w:rsid w:val="2CEA69A1"/>
    <w:rsid w:val="2D0551A8"/>
    <w:rsid w:val="2D0B05A7"/>
    <w:rsid w:val="2D3E746A"/>
    <w:rsid w:val="2D4C0AE1"/>
    <w:rsid w:val="2D555980"/>
    <w:rsid w:val="2D590172"/>
    <w:rsid w:val="2D7F21FC"/>
    <w:rsid w:val="2DA459CB"/>
    <w:rsid w:val="2DE20300"/>
    <w:rsid w:val="2DF32404"/>
    <w:rsid w:val="2DFD4E1F"/>
    <w:rsid w:val="2E1B5564"/>
    <w:rsid w:val="2E34154F"/>
    <w:rsid w:val="2E432070"/>
    <w:rsid w:val="2E5379F3"/>
    <w:rsid w:val="2E65441A"/>
    <w:rsid w:val="2E7A5A57"/>
    <w:rsid w:val="2E7D1761"/>
    <w:rsid w:val="2E8763AE"/>
    <w:rsid w:val="2E883CB6"/>
    <w:rsid w:val="2E8D5DD8"/>
    <w:rsid w:val="2EA32A77"/>
    <w:rsid w:val="2EB63C48"/>
    <w:rsid w:val="2ED670FD"/>
    <w:rsid w:val="2ED76DFA"/>
    <w:rsid w:val="2ED90F7C"/>
    <w:rsid w:val="2ED97500"/>
    <w:rsid w:val="2EDE25DF"/>
    <w:rsid w:val="2EE631A5"/>
    <w:rsid w:val="2EF64DCE"/>
    <w:rsid w:val="2EFA62B1"/>
    <w:rsid w:val="2F074824"/>
    <w:rsid w:val="2F281AE6"/>
    <w:rsid w:val="2FC0189F"/>
    <w:rsid w:val="2FC93219"/>
    <w:rsid w:val="2FF33276"/>
    <w:rsid w:val="2FF42116"/>
    <w:rsid w:val="30493E0F"/>
    <w:rsid w:val="307743D2"/>
    <w:rsid w:val="307A118F"/>
    <w:rsid w:val="30844309"/>
    <w:rsid w:val="308C3BE8"/>
    <w:rsid w:val="30A11B28"/>
    <w:rsid w:val="30DC38D1"/>
    <w:rsid w:val="30FC4563"/>
    <w:rsid w:val="3101411C"/>
    <w:rsid w:val="310F3301"/>
    <w:rsid w:val="311D6224"/>
    <w:rsid w:val="31341F44"/>
    <w:rsid w:val="31357A0C"/>
    <w:rsid w:val="3144084C"/>
    <w:rsid w:val="31541436"/>
    <w:rsid w:val="31614F65"/>
    <w:rsid w:val="31632F74"/>
    <w:rsid w:val="318707BB"/>
    <w:rsid w:val="318B52ED"/>
    <w:rsid w:val="31A5018B"/>
    <w:rsid w:val="31CA3424"/>
    <w:rsid w:val="31D0151F"/>
    <w:rsid w:val="320A7EE1"/>
    <w:rsid w:val="32143C72"/>
    <w:rsid w:val="32204480"/>
    <w:rsid w:val="322B481D"/>
    <w:rsid w:val="323A0390"/>
    <w:rsid w:val="32583DB7"/>
    <w:rsid w:val="327B5A56"/>
    <w:rsid w:val="328567C3"/>
    <w:rsid w:val="32C02AB5"/>
    <w:rsid w:val="32CE500E"/>
    <w:rsid w:val="32E131B1"/>
    <w:rsid w:val="32F419E3"/>
    <w:rsid w:val="32F8211D"/>
    <w:rsid w:val="32FD2CCF"/>
    <w:rsid w:val="330D396D"/>
    <w:rsid w:val="334076EE"/>
    <w:rsid w:val="33712D56"/>
    <w:rsid w:val="3381675A"/>
    <w:rsid w:val="338B566F"/>
    <w:rsid w:val="338C0DF7"/>
    <w:rsid w:val="339A09D5"/>
    <w:rsid w:val="33CA413D"/>
    <w:rsid w:val="33EC05AE"/>
    <w:rsid w:val="3415483A"/>
    <w:rsid w:val="34660C84"/>
    <w:rsid w:val="347643E6"/>
    <w:rsid w:val="3484493E"/>
    <w:rsid w:val="34C60B6E"/>
    <w:rsid w:val="34D7146B"/>
    <w:rsid w:val="34DD5A5E"/>
    <w:rsid w:val="34FC1383"/>
    <w:rsid w:val="35101180"/>
    <w:rsid w:val="3531479A"/>
    <w:rsid w:val="35361E22"/>
    <w:rsid w:val="3539617D"/>
    <w:rsid w:val="35465FCC"/>
    <w:rsid w:val="35564430"/>
    <w:rsid w:val="35821D30"/>
    <w:rsid w:val="358A6B52"/>
    <w:rsid w:val="35A734CE"/>
    <w:rsid w:val="35B83F94"/>
    <w:rsid w:val="35BA0DA5"/>
    <w:rsid w:val="35C23C03"/>
    <w:rsid w:val="35D54A00"/>
    <w:rsid w:val="35E40318"/>
    <w:rsid w:val="35FB7336"/>
    <w:rsid w:val="36046DCE"/>
    <w:rsid w:val="363406F3"/>
    <w:rsid w:val="36441ABC"/>
    <w:rsid w:val="36672F7E"/>
    <w:rsid w:val="367F3A3C"/>
    <w:rsid w:val="368D7708"/>
    <w:rsid w:val="36AC3F9E"/>
    <w:rsid w:val="36B12197"/>
    <w:rsid w:val="36B56539"/>
    <w:rsid w:val="36D70DD4"/>
    <w:rsid w:val="36F84A1E"/>
    <w:rsid w:val="3755309F"/>
    <w:rsid w:val="37654D92"/>
    <w:rsid w:val="376B5629"/>
    <w:rsid w:val="377674AF"/>
    <w:rsid w:val="37955508"/>
    <w:rsid w:val="37BF72A9"/>
    <w:rsid w:val="37C47642"/>
    <w:rsid w:val="37DC0A6B"/>
    <w:rsid w:val="37DE6BCC"/>
    <w:rsid w:val="37F44321"/>
    <w:rsid w:val="38077953"/>
    <w:rsid w:val="38270610"/>
    <w:rsid w:val="385B43C1"/>
    <w:rsid w:val="386A0DEF"/>
    <w:rsid w:val="388A64BC"/>
    <w:rsid w:val="38AA35A8"/>
    <w:rsid w:val="38D17C84"/>
    <w:rsid w:val="38E05EA8"/>
    <w:rsid w:val="38E77FB6"/>
    <w:rsid w:val="38E84214"/>
    <w:rsid w:val="38F21EB9"/>
    <w:rsid w:val="390867E9"/>
    <w:rsid w:val="39431A84"/>
    <w:rsid w:val="394D1C22"/>
    <w:rsid w:val="395E7A50"/>
    <w:rsid w:val="39660AA6"/>
    <w:rsid w:val="39720ACE"/>
    <w:rsid w:val="39C01748"/>
    <w:rsid w:val="39C624C4"/>
    <w:rsid w:val="39F35BE3"/>
    <w:rsid w:val="39F528C3"/>
    <w:rsid w:val="3A215982"/>
    <w:rsid w:val="3A252528"/>
    <w:rsid w:val="3A2714E7"/>
    <w:rsid w:val="3A4B135E"/>
    <w:rsid w:val="3A593BB3"/>
    <w:rsid w:val="3A630952"/>
    <w:rsid w:val="3A6718AB"/>
    <w:rsid w:val="3A7D3443"/>
    <w:rsid w:val="3A951CC0"/>
    <w:rsid w:val="3ABD312B"/>
    <w:rsid w:val="3AC000F1"/>
    <w:rsid w:val="3AF51A20"/>
    <w:rsid w:val="3B0D0DA9"/>
    <w:rsid w:val="3B3778CE"/>
    <w:rsid w:val="3B39602D"/>
    <w:rsid w:val="3B4C7F11"/>
    <w:rsid w:val="3B6C3DD3"/>
    <w:rsid w:val="3BAA5BEF"/>
    <w:rsid w:val="3BAB32E8"/>
    <w:rsid w:val="3BC42600"/>
    <w:rsid w:val="3BC951AF"/>
    <w:rsid w:val="3BDE17FC"/>
    <w:rsid w:val="3BF34461"/>
    <w:rsid w:val="3BF62BCE"/>
    <w:rsid w:val="3C0D043F"/>
    <w:rsid w:val="3C357AD3"/>
    <w:rsid w:val="3C3A5CA4"/>
    <w:rsid w:val="3C3F2E27"/>
    <w:rsid w:val="3C4A6B37"/>
    <w:rsid w:val="3C623DCE"/>
    <w:rsid w:val="3C663062"/>
    <w:rsid w:val="3C950C55"/>
    <w:rsid w:val="3CFE5421"/>
    <w:rsid w:val="3D334BDE"/>
    <w:rsid w:val="3D4A4AE4"/>
    <w:rsid w:val="3D597D34"/>
    <w:rsid w:val="3D696186"/>
    <w:rsid w:val="3DD31249"/>
    <w:rsid w:val="3DF73F8F"/>
    <w:rsid w:val="3E037A96"/>
    <w:rsid w:val="3E1C07ED"/>
    <w:rsid w:val="3E1C250A"/>
    <w:rsid w:val="3E4238B3"/>
    <w:rsid w:val="3E7A429E"/>
    <w:rsid w:val="3E81369C"/>
    <w:rsid w:val="3E8E31D2"/>
    <w:rsid w:val="3E964105"/>
    <w:rsid w:val="3EB86E91"/>
    <w:rsid w:val="3ED67AC0"/>
    <w:rsid w:val="3EDE223C"/>
    <w:rsid w:val="3EE62E2D"/>
    <w:rsid w:val="3EFB44E4"/>
    <w:rsid w:val="3F1651F5"/>
    <w:rsid w:val="3F1D13DC"/>
    <w:rsid w:val="3F3B44BD"/>
    <w:rsid w:val="3F40301F"/>
    <w:rsid w:val="3F406F3D"/>
    <w:rsid w:val="3F787E69"/>
    <w:rsid w:val="3FAA24D5"/>
    <w:rsid w:val="3FC56FCA"/>
    <w:rsid w:val="3FD91DCE"/>
    <w:rsid w:val="3FF91D9E"/>
    <w:rsid w:val="40192973"/>
    <w:rsid w:val="4021449F"/>
    <w:rsid w:val="40325B59"/>
    <w:rsid w:val="40482A87"/>
    <w:rsid w:val="40545A2B"/>
    <w:rsid w:val="405817F8"/>
    <w:rsid w:val="405828A3"/>
    <w:rsid w:val="407407C1"/>
    <w:rsid w:val="40B00387"/>
    <w:rsid w:val="40C27D68"/>
    <w:rsid w:val="40C82B13"/>
    <w:rsid w:val="40E94864"/>
    <w:rsid w:val="40FF38F4"/>
    <w:rsid w:val="413F7EC1"/>
    <w:rsid w:val="414A180F"/>
    <w:rsid w:val="4156539C"/>
    <w:rsid w:val="41591ACD"/>
    <w:rsid w:val="415F1362"/>
    <w:rsid w:val="417B314A"/>
    <w:rsid w:val="42084DB6"/>
    <w:rsid w:val="421F5AF0"/>
    <w:rsid w:val="42230CA8"/>
    <w:rsid w:val="424122F6"/>
    <w:rsid w:val="42480094"/>
    <w:rsid w:val="42D13E2B"/>
    <w:rsid w:val="42E735C6"/>
    <w:rsid w:val="43020990"/>
    <w:rsid w:val="430233CB"/>
    <w:rsid w:val="43077AFC"/>
    <w:rsid w:val="43094756"/>
    <w:rsid w:val="430D5731"/>
    <w:rsid w:val="433B2BF7"/>
    <w:rsid w:val="436674E8"/>
    <w:rsid w:val="43711382"/>
    <w:rsid w:val="437B63FB"/>
    <w:rsid w:val="43910263"/>
    <w:rsid w:val="439823CC"/>
    <w:rsid w:val="43D471EC"/>
    <w:rsid w:val="43E52B37"/>
    <w:rsid w:val="44384401"/>
    <w:rsid w:val="44421272"/>
    <w:rsid w:val="445207D7"/>
    <w:rsid w:val="44535ABE"/>
    <w:rsid w:val="446938F8"/>
    <w:rsid w:val="44716080"/>
    <w:rsid w:val="447E4FB9"/>
    <w:rsid w:val="44832187"/>
    <w:rsid w:val="44B4227D"/>
    <w:rsid w:val="44E066FC"/>
    <w:rsid w:val="44EE21D7"/>
    <w:rsid w:val="451F293E"/>
    <w:rsid w:val="453A0EBD"/>
    <w:rsid w:val="454C5B58"/>
    <w:rsid w:val="45551A40"/>
    <w:rsid w:val="457354B4"/>
    <w:rsid w:val="457E6DCD"/>
    <w:rsid w:val="459A7F8F"/>
    <w:rsid w:val="459B1104"/>
    <w:rsid w:val="45A367BB"/>
    <w:rsid w:val="45C2380F"/>
    <w:rsid w:val="4606676E"/>
    <w:rsid w:val="46662C93"/>
    <w:rsid w:val="46667FCB"/>
    <w:rsid w:val="46940C56"/>
    <w:rsid w:val="46CC2679"/>
    <w:rsid w:val="46D45C79"/>
    <w:rsid w:val="46D504BF"/>
    <w:rsid w:val="475E1E06"/>
    <w:rsid w:val="47647114"/>
    <w:rsid w:val="476E3A0C"/>
    <w:rsid w:val="47722404"/>
    <w:rsid w:val="47A17A81"/>
    <w:rsid w:val="47A64317"/>
    <w:rsid w:val="47A66614"/>
    <w:rsid w:val="47AB56F7"/>
    <w:rsid w:val="47AD55FC"/>
    <w:rsid w:val="47C53C6B"/>
    <w:rsid w:val="47E514F5"/>
    <w:rsid w:val="47E70951"/>
    <w:rsid w:val="480B59EB"/>
    <w:rsid w:val="480C7559"/>
    <w:rsid w:val="482651C2"/>
    <w:rsid w:val="48290165"/>
    <w:rsid w:val="484E21A5"/>
    <w:rsid w:val="48560CC1"/>
    <w:rsid w:val="485D728D"/>
    <w:rsid w:val="486B53C7"/>
    <w:rsid w:val="4872197C"/>
    <w:rsid w:val="48752B2C"/>
    <w:rsid w:val="48834E8A"/>
    <w:rsid w:val="488F4DE8"/>
    <w:rsid w:val="48A2526A"/>
    <w:rsid w:val="48A7369F"/>
    <w:rsid w:val="48AF6A2E"/>
    <w:rsid w:val="48B325DE"/>
    <w:rsid w:val="49025CAB"/>
    <w:rsid w:val="491C0A33"/>
    <w:rsid w:val="491E7E25"/>
    <w:rsid w:val="495201DF"/>
    <w:rsid w:val="49756F5C"/>
    <w:rsid w:val="49973283"/>
    <w:rsid w:val="49CB69EA"/>
    <w:rsid w:val="49CF4FD8"/>
    <w:rsid w:val="49D615AF"/>
    <w:rsid w:val="49D83B74"/>
    <w:rsid w:val="49DA34AA"/>
    <w:rsid w:val="49F31A48"/>
    <w:rsid w:val="49F9463A"/>
    <w:rsid w:val="4A5614B4"/>
    <w:rsid w:val="4A7204B8"/>
    <w:rsid w:val="4A925816"/>
    <w:rsid w:val="4AAA5345"/>
    <w:rsid w:val="4AB57614"/>
    <w:rsid w:val="4AC60920"/>
    <w:rsid w:val="4ACD6840"/>
    <w:rsid w:val="4B3210D9"/>
    <w:rsid w:val="4B661589"/>
    <w:rsid w:val="4B794AC0"/>
    <w:rsid w:val="4BD96572"/>
    <w:rsid w:val="4C013741"/>
    <w:rsid w:val="4C180CA8"/>
    <w:rsid w:val="4C2F79E6"/>
    <w:rsid w:val="4C347AB6"/>
    <w:rsid w:val="4C3A7C21"/>
    <w:rsid w:val="4C537934"/>
    <w:rsid w:val="4C6D7BA5"/>
    <w:rsid w:val="4C7B0747"/>
    <w:rsid w:val="4CBB1390"/>
    <w:rsid w:val="4CE55900"/>
    <w:rsid w:val="4CF50B99"/>
    <w:rsid w:val="4D0766C3"/>
    <w:rsid w:val="4D19454F"/>
    <w:rsid w:val="4D325025"/>
    <w:rsid w:val="4D34626E"/>
    <w:rsid w:val="4D3848B5"/>
    <w:rsid w:val="4D3D0BD8"/>
    <w:rsid w:val="4D68506B"/>
    <w:rsid w:val="4D7C5048"/>
    <w:rsid w:val="4D85576D"/>
    <w:rsid w:val="4D9935B4"/>
    <w:rsid w:val="4D9B00DC"/>
    <w:rsid w:val="4DBD78CF"/>
    <w:rsid w:val="4E123328"/>
    <w:rsid w:val="4E331F5D"/>
    <w:rsid w:val="4E3E2DB1"/>
    <w:rsid w:val="4E4272B7"/>
    <w:rsid w:val="4E4A2F35"/>
    <w:rsid w:val="4E593BA7"/>
    <w:rsid w:val="4E8D2410"/>
    <w:rsid w:val="4E950E43"/>
    <w:rsid w:val="4E9D55E2"/>
    <w:rsid w:val="4F0260DE"/>
    <w:rsid w:val="4F106E8A"/>
    <w:rsid w:val="4F4202B8"/>
    <w:rsid w:val="4F61636B"/>
    <w:rsid w:val="4F69636D"/>
    <w:rsid w:val="4F821E02"/>
    <w:rsid w:val="4F821F92"/>
    <w:rsid w:val="4F9807D0"/>
    <w:rsid w:val="4FB16664"/>
    <w:rsid w:val="4FD325E4"/>
    <w:rsid w:val="500709BD"/>
    <w:rsid w:val="50273BC4"/>
    <w:rsid w:val="50404BF8"/>
    <w:rsid w:val="50461AE0"/>
    <w:rsid w:val="504F7F7B"/>
    <w:rsid w:val="50EC4B91"/>
    <w:rsid w:val="511D701B"/>
    <w:rsid w:val="512079DB"/>
    <w:rsid w:val="512626F1"/>
    <w:rsid w:val="51284FD0"/>
    <w:rsid w:val="51287CBE"/>
    <w:rsid w:val="512B5E91"/>
    <w:rsid w:val="51326D35"/>
    <w:rsid w:val="5134749C"/>
    <w:rsid w:val="51393E11"/>
    <w:rsid w:val="516A16FE"/>
    <w:rsid w:val="516C3750"/>
    <w:rsid w:val="517136F7"/>
    <w:rsid w:val="5189675E"/>
    <w:rsid w:val="51A02C8C"/>
    <w:rsid w:val="51A64E47"/>
    <w:rsid w:val="51A8329B"/>
    <w:rsid w:val="51AD50B7"/>
    <w:rsid w:val="51BD264C"/>
    <w:rsid w:val="51D21BAB"/>
    <w:rsid w:val="51D70A45"/>
    <w:rsid w:val="5213324C"/>
    <w:rsid w:val="52176A1E"/>
    <w:rsid w:val="523703BE"/>
    <w:rsid w:val="52372641"/>
    <w:rsid w:val="52655E85"/>
    <w:rsid w:val="52962E07"/>
    <w:rsid w:val="529C32F6"/>
    <w:rsid w:val="52C81A4B"/>
    <w:rsid w:val="52EF023C"/>
    <w:rsid w:val="53086D48"/>
    <w:rsid w:val="530F62AB"/>
    <w:rsid w:val="531B510F"/>
    <w:rsid w:val="53281F45"/>
    <w:rsid w:val="533B28ED"/>
    <w:rsid w:val="53470989"/>
    <w:rsid w:val="53514436"/>
    <w:rsid w:val="5364129E"/>
    <w:rsid w:val="53666E8C"/>
    <w:rsid w:val="5386499D"/>
    <w:rsid w:val="538A7B9D"/>
    <w:rsid w:val="538B7842"/>
    <w:rsid w:val="5394280E"/>
    <w:rsid w:val="542B3BAE"/>
    <w:rsid w:val="543B0BD0"/>
    <w:rsid w:val="544718BF"/>
    <w:rsid w:val="544C68EC"/>
    <w:rsid w:val="54505EFF"/>
    <w:rsid w:val="545538AE"/>
    <w:rsid w:val="54716BE2"/>
    <w:rsid w:val="54801F6D"/>
    <w:rsid w:val="54AE6792"/>
    <w:rsid w:val="54B10798"/>
    <w:rsid w:val="54F2628C"/>
    <w:rsid w:val="55167C6B"/>
    <w:rsid w:val="55262BE5"/>
    <w:rsid w:val="5534484A"/>
    <w:rsid w:val="557B5A17"/>
    <w:rsid w:val="557C68CA"/>
    <w:rsid w:val="558D5AFB"/>
    <w:rsid w:val="5599519B"/>
    <w:rsid w:val="559E2F34"/>
    <w:rsid w:val="55A40FD9"/>
    <w:rsid w:val="55A54123"/>
    <w:rsid w:val="55B17690"/>
    <w:rsid w:val="55B502C0"/>
    <w:rsid w:val="55D8636C"/>
    <w:rsid w:val="55DE3DBB"/>
    <w:rsid w:val="55F247BA"/>
    <w:rsid w:val="56346B42"/>
    <w:rsid w:val="56370A07"/>
    <w:rsid w:val="564B7D8B"/>
    <w:rsid w:val="564C610E"/>
    <w:rsid w:val="566B77FF"/>
    <w:rsid w:val="56731B7C"/>
    <w:rsid w:val="56A81427"/>
    <w:rsid w:val="56B57144"/>
    <w:rsid w:val="56C36CF8"/>
    <w:rsid w:val="56E5039D"/>
    <w:rsid w:val="570546BA"/>
    <w:rsid w:val="570E027F"/>
    <w:rsid w:val="57190B16"/>
    <w:rsid w:val="57202A7F"/>
    <w:rsid w:val="574E5357"/>
    <w:rsid w:val="577038D2"/>
    <w:rsid w:val="579857AD"/>
    <w:rsid w:val="57CB4129"/>
    <w:rsid w:val="57E97248"/>
    <w:rsid w:val="57FA001C"/>
    <w:rsid w:val="57FC3D76"/>
    <w:rsid w:val="57FF11AE"/>
    <w:rsid w:val="581F4919"/>
    <w:rsid w:val="58407935"/>
    <w:rsid w:val="587823FB"/>
    <w:rsid w:val="58840DAA"/>
    <w:rsid w:val="58936515"/>
    <w:rsid w:val="58A02B49"/>
    <w:rsid w:val="58BB0F4C"/>
    <w:rsid w:val="58BD5F92"/>
    <w:rsid w:val="59080719"/>
    <w:rsid w:val="591521B3"/>
    <w:rsid w:val="591D096F"/>
    <w:rsid w:val="59233183"/>
    <w:rsid w:val="59521022"/>
    <w:rsid w:val="59875CA8"/>
    <w:rsid w:val="598C4499"/>
    <w:rsid w:val="598C45F2"/>
    <w:rsid w:val="599023FC"/>
    <w:rsid w:val="59B94FE3"/>
    <w:rsid w:val="59C74B70"/>
    <w:rsid w:val="59F716BD"/>
    <w:rsid w:val="5A017E02"/>
    <w:rsid w:val="5A1C4817"/>
    <w:rsid w:val="5A2961DE"/>
    <w:rsid w:val="5A3C196E"/>
    <w:rsid w:val="5A4A1307"/>
    <w:rsid w:val="5A4A62AA"/>
    <w:rsid w:val="5A613895"/>
    <w:rsid w:val="5A8F1E09"/>
    <w:rsid w:val="5A9E3230"/>
    <w:rsid w:val="5AA57998"/>
    <w:rsid w:val="5AB74B54"/>
    <w:rsid w:val="5ABE7449"/>
    <w:rsid w:val="5AD07312"/>
    <w:rsid w:val="5AE04E1F"/>
    <w:rsid w:val="5AE5305D"/>
    <w:rsid w:val="5B341136"/>
    <w:rsid w:val="5B432B7A"/>
    <w:rsid w:val="5B5B14F8"/>
    <w:rsid w:val="5B9071B7"/>
    <w:rsid w:val="5B9B12BE"/>
    <w:rsid w:val="5BAF7847"/>
    <w:rsid w:val="5BD37EEF"/>
    <w:rsid w:val="5BDB1058"/>
    <w:rsid w:val="5BF056EE"/>
    <w:rsid w:val="5BF0757F"/>
    <w:rsid w:val="5BFC5BE9"/>
    <w:rsid w:val="5C3D7C96"/>
    <w:rsid w:val="5C41224C"/>
    <w:rsid w:val="5C43208E"/>
    <w:rsid w:val="5C5C321E"/>
    <w:rsid w:val="5C703762"/>
    <w:rsid w:val="5C847618"/>
    <w:rsid w:val="5C886CA9"/>
    <w:rsid w:val="5C93632F"/>
    <w:rsid w:val="5CD7184E"/>
    <w:rsid w:val="5CD943B7"/>
    <w:rsid w:val="5CE57CDF"/>
    <w:rsid w:val="5CF65790"/>
    <w:rsid w:val="5D12101D"/>
    <w:rsid w:val="5D3804A8"/>
    <w:rsid w:val="5D4F15E2"/>
    <w:rsid w:val="5D7B1F09"/>
    <w:rsid w:val="5DA61B8F"/>
    <w:rsid w:val="5DED022B"/>
    <w:rsid w:val="5DEE402E"/>
    <w:rsid w:val="5E1341F3"/>
    <w:rsid w:val="5E175D1C"/>
    <w:rsid w:val="5E4357E6"/>
    <w:rsid w:val="5E53118B"/>
    <w:rsid w:val="5E565435"/>
    <w:rsid w:val="5E653047"/>
    <w:rsid w:val="5E867462"/>
    <w:rsid w:val="5E8D4C1E"/>
    <w:rsid w:val="5EB97FBC"/>
    <w:rsid w:val="5ECC63AB"/>
    <w:rsid w:val="5EF60588"/>
    <w:rsid w:val="5F0101ED"/>
    <w:rsid w:val="5F0D1350"/>
    <w:rsid w:val="5F1A7757"/>
    <w:rsid w:val="5F2F2562"/>
    <w:rsid w:val="5F30197A"/>
    <w:rsid w:val="5F343195"/>
    <w:rsid w:val="5F571E01"/>
    <w:rsid w:val="5F6A5851"/>
    <w:rsid w:val="5F6F0B0A"/>
    <w:rsid w:val="5FC334CF"/>
    <w:rsid w:val="5FD76AC8"/>
    <w:rsid w:val="60124322"/>
    <w:rsid w:val="60371673"/>
    <w:rsid w:val="603812FF"/>
    <w:rsid w:val="607462DC"/>
    <w:rsid w:val="609340E7"/>
    <w:rsid w:val="60A3099D"/>
    <w:rsid w:val="60A82837"/>
    <w:rsid w:val="60B750A2"/>
    <w:rsid w:val="60C27181"/>
    <w:rsid w:val="60F931B8"/>
    <w:rsid w:val="61001F02"/>
    <w:rsid w:val="610564B6"/>
    <w:rsid w:val="61290495"/>
    <w:rsid w:val="61656E02"/>
    <w:rsid w:val="61802DAA"/>
    <w:rsid w:val="61AE179B"/>
    <w:rsid w:val="61B365B2"/>
    <w:rsid w:val="61B661E4"/>
    <w:rsid w:val="61DB7DAD"/>
    <w:rsid w:val="61F33DDA"/>
    <w:rsid w:val="62037361"/>
    <w:rsid w:val="620817A8"/>
    <w:rsid w:val="622F3D61"/>
    <w:rsid w:val="62362EA6"/>
    <w:rsid w:val="62591636"/>
    <w:rsid w:val="625C1947"/>
    <w:rsid w:val="625C7E1B"/>
    <w:rsid w:val="628F6070"/>
    <w:rsid w:val="62D60538"/>
    <w:rsid w:val="62E872E2"/>
    <w:rsid w:val="633320D7"/>
    <w:rsid w:val="633E0D37"/>
    <w:rsid w:val="6356008B"/>
    <w:rsid w:val="6364362D"/>
    <w:rsid w:val="636D12F6"/>
    <w:rsid w:val="637E39EE"/>
    <w:rsid w:val="639A00DB"/>
    <w:rsid w:val="639C700D"/>
    <w:rsid w:val="63A61BE3"/>
    <w:rsid w:val="63A77E6E"/>
    <w:rsid w:val="63AF7A5A"/>
    <w:rsid w:val="63D414AF"/>
    <w:rsid w:val="641667AA"/>
    <w:rsid w:val="641B2C9F"/>
    <w:rsid w:val="64240C23"/>
    <w:rsid w:val="64532B60"/>
    <w:rsid w:val="645D2ABB"/>
    <w:rsid w:val="649A658C"/>
    <w:rsid w:val="649D553D"/>
    <w:rsid w:val="64B56CA1"/>
    <w:rsid w:val="64E303AC"/>
    <w:rsid w:val="64FC0600"/>
    <w:rsid w:val="652118F7"/>
    <w:rsid w:val="654901D2"/>
    <w:rsid w:val="654D182D"/>
    <w:rsid w:val="654E6110"/>
    <w:rsid w:val="656206A1"/>
    <w:rsid w:val="6583486B"/>
    <w:rsid w:val="658B443D"/>
    <w:rsid w:val="6597377E"/>
    <w:rsid w:val="65A46690"/>
    <w:rsid w:val="662011E8"/>
    <w:rsid w:val="663205E2"/>
    <w:rsid w:val="665113DB"/>
    <w:rsid w:val="66607739"/>
    <w:rsid w:val="66837A8A"/>
    <w:rsid w:val="668472CF"/>
    <w:rsid w:val="668B12A8"/>
    <w:rsid w:val="669E218E"/>
    <w:rsid w:val="66C62398"/>
    <w:rsid w:val="66DF4864"/>
    <w:rsid w:val="66F33702"/>
    <w:rsid w:val="66F35543"/>
    <w:rsid w:val="67104EAD"/>
    <w:rsid w:val="672F183D"/>
    <w:rsid w:val="675E7098"/>
    <w:rsid w:val="678117C6"/>
    <w:rsid w:val="67833DE7"/>
    <w:rsid w:val="67852C05"/>
    <w:rsid w:val="67A742F6"/>
    <w:rsid w:val="67BD3233"/>
    <w:rsid w:val="67DE7662"/>
    <w:rsid w:val="67F138DF"/>
    <w:rsid w:val="67F440D7"/>
    <w:rsid w:val="67F77883"/>
    <w:rsid w:val="68030970"/>
    <w:rsid w:val="68056879"/>
    <w:rsid w:val="681B3FF7"/>
    <w:rsid w:val="684754AC"/>
    <w:rsid w:val="685E23BB"/>
    <w:rsid w:val="68776016"/>
    <w:rsid w:val="687D57CA"/>
    <w:rsid w:val="68861B9D"/>
    <w:rsid w:val="68B214E4"/>
    <w:rsid w:val="68BE2D98"/>
    <w:rsid w:val="68CC42C2"/>
    <w:rsid w:val="68E40CA3"/>
    <w:rsid w:val="68E821E1"/>
    <w:rsid w:val="68FC172E"/>
    <w:rsid w:val="690F4CEC"/>
    <w:rsid w:val="69347A9A"/>
    <w:rsid w:val="698930B3"/>
    <w:rsid w:val="69930D0C"/>
    <w:rsid w:val="69B94C37"/>
    <w:rsid w:val="69CE3033"/>
    <w:rsid w:val="69DC21EA"/>
    <w:rsid w:val="69E919CF"/>
    <w:rsid w:val="69F80E41"/>
    <w:rsid w:val="69FB4CA9"/>
    <w:rsid w:val="6A091039"/>
    <w:rsid w:val="6A1A630D"/>
    <w:rsid w:val="6A6F52D1"/>
    <w:rsid w:val="6A736C9B"/>
    <w:rsid w:val="6A781EB7"/>
    <w:rsid w:val="6A915B0E"/>
    <w:rsid w:val="6AA529B6"/>
    <w:rsid w:val="6AD349A5"/>
    <w:rsid w:val="6AD8500A"/>
    <w:rsid w:val="6AE01D2D"/>
    <w:rsid w:val="6B003D71"/>
    <w:rsid w:val="6B13755F"/>
    <w:rsid w:val="6B2849B6"/>
    <w:rsid w:val="6B3912C1"/>
    <w:rsid w:val="6B460BB1"/>
    <w:rsid w:val="6B542534"/>
    <w:rsid w:val="6B7920E4"/>
    <w:rsid w:val="6B8F50D3"/>
    <w:rsid w:val="6BA73A42"/>
    <w:rsid w:val="6BBF142A"/>
    <w:rsid w:val="6BC2663D"/>
    <w:rsid w:val="6BC96D9D"/>
    <w:rsid w:val="6BE1364F"/>
    <w:rsid w:val="6C640CFD"/>
    <w:rsid w:val="6C6F3379"/>
    <w:rsid w:val="6C83098C"/>
    <w:rsid w:val="6C8D345C"/>
    <w:rsid w:val="6CA123F3"/>
    <w:rsid w:val="6CCC4B43"/>
    <w:rsid w:val="6CD817ED"/>
    <w:rsid w:val="6CE30BFD"/>
    <w:rsid w:val="6CFE3144"/>
    <w:rsid w:val="6D4E488D"/>
    <w:rsid w:val="6D9B42E7"/>
    <w:rsid w:val="6DD9195A"/>
    <w:rsid w:val="6DF16932"/>
    <w:rsid w:val="6E0B57DA"/>
    <w:rsid w:val="6E1A4C8F"/>
    <w:rsid w:val="6E304C9F"/>
    <w:rsid w:val="6E322A8F"/>
    <w:rsid w:val="6E493810"/>
    <w:rsid w:val="6E4B341A"/>
    <w:rsid w:val="6E4E5A49"/>
    <w:rsid w:val="6E5040E3"/>
    <w:rsid w:val="6E5616BA"/>
    <w:rsid w:val="6E5F1443"/>
    <w:rsid w:val="6E6E4662"/>
    <w:rsid w:val="6E6F7DC1"/>
    <w:rsid w:val="6E791869"/>
    <w:rsid w:val="6EA225F3"/>
    <w:rsid w:val="6EA65070"/>
    <w:rsid w:val="6F0139B2"/>
    <w:rsid w:val="6F041243"/>
    <w:rsid w:val="6F2F0AEC"/>
    <w:rsid w:val="6F353D03"/>
    <w:rsid w:val="6F5830AF"/>
    <w:rsid w:val="6F810D31"/>
    <w:rsid w:val="6F896C86"/>
    <w:rsid w:val="6FA35EF2"/>
    <w:rsid w:val="6FB74FE8"/>
    <w:rsid w:val="6FCC3D62"/>
    <w:rsid w:val="6FFA0D54"/>
    <w:rsid w:val="6FFD3B26"/>
    <w:rsid w:val="702D30E1"/>
    <w:rsid w:val="70343A60"/>
    <w:rsid w:val="704D4053"/>
    <w:rsid w:val="70743093"/>
    <w:rsid w:val="708377C8"/>
    <w:rsid w:val="70962D73"/>
    <w:rsid w:val="709B45A7"/>
    <w:rsid w:val="709D25CF"/>
    <w:rsid w:val="70C44C66"/>
    <w:rsid w:val="70E625A4"/>
    <w:rsid w:val="70F52AAC"/>
    <w:rsid w:val="71031E69"/>
    <w:rsid w:val="710C36F8"/>
    <w:rsid w:val="711517D9"/>
    <w:rsid w:val="7125685B"/>
    <w:rsid w:val="71803D61"/>
    <w:rsid w:val="719E2D1D"/>
    <w:rsid w:val="71B5467F"/>
    <w:rsid w:val="71EC60AB"/>
    <w:rsid w:val="71F8069D"/>
    <w:rsid w:val="71FD060B"/>
    <w:rsid w:val="71FD2F7E"/>
    <w:rsid w:val="72255D23"/>
    <w:rsid w:val="72337D9D"/>
    <w:rsid w:val="724764EA"/>
    <w:rsid w:val="7262105A"/>
    <w:rsid w:val="726D6220"/>
    <w:rsid w:val="72BE6902"/>
    <w:rsid w:val="72E13828"/>
    <w:rsid w:val="731D1FAB"/>
    <w:rsid w:val="7320404A"/>
    <w:rsid w:val="734E2A09"/>
    <w:rsid w:val="736A59F6"/>
    <w:rsid w:val="73951AEE"/>
    <w:rsid w:val="739D4F69"/>
    <w:rsid w:val="73B15553"/>
    <w:rsid w:val="73C13875"/>
    <w:rsid w:val="73D7797A"/>
    <w:rsid w:val="741874B0"/>
    <w:rsid w:val="7434723A"/>
    <w:rsid w:val="745D7252"/>
    <w:rsid w:val="746A7784"/>
    <w:rsid w:val="74A96ABB"/>
    <w:rsid w:val="74AD27A7"/>
    <w:rsid w:val="74BC405D"/>
    <w:rsid w:val="74CC678D"/>
    <w:rsid w:val="74E81237"/>
    <w:rsid w:val="74F55D5E"/>
    <w:rsid w:val="7509498F"/>
    <w:rsid w:val="751A459F"/>
    <w:rsid w:val="752101EB"/>
    <w:rsid w:val="755F2B03"/>
    <w:rsid w:val="757B45D3"/>
    <w:rsid w:val="75884D91"/>
    <w:rsid w:val="758B0241"/>
    <w:rsid w:val="758D4944"/>
    <w:rsid w:val="75936C6E"/>
    <w:rsid w:val="75965CD3"/>
    <w:rsid w:val="75AA6464"/>
    <w:rsid w:val="75B4388E"/>
    <w:rsid w:val="75C708A8"/>
    <w:rsid w:val="75DF281B"/>
    <w:rsid w:val="75EC26DA"/>
    <w:rsid w:val="761D497B"/>
    <w:rsid w:val="76246852"/>
    <w:rsid w:val="762B5FA7"/>
    <w:rsid w:val="762B6961"/>
    <w:rsid w:val="76331ACA"/>
    <w:rsid w:val="767A6C4A"/>
    <w:rsid w:val="767D6570"/>
    <w:rsid w:val="76872938"/>
    <w:rsid w:val="76BF165A"/>
    <w:rsid w:val="76C40A3C"/>
    <w:rsid w:val="76C85C6C"/>
    <w:rsid w:val="76D447E7"/>
    <w:rsid w:val="76DF4B63"/>
    <w:rsid w:val="7701612C"/>
    <w:rsid w:val="771B4E29"/>
    <w:rsid w:val="77266F72"/>
    <w:rsid w:val="77351A27"/>
    <w:rsid w:val="7739583C"/>
    <w:rsid w:val="776C0E3C"/>
    <w:rsid w:val="77757E6D"/>
    <w:rsid w:val="77857E50"/>
    <w:rsid w:val="779D7D58"/>
    <w:rsid w:val="77AB6DAF"/>
    <w:rsid w:val="77B51A4A"/>
    <w:rsid w:val="77C46410"/>
    <w:rsid w:val="77E83FF2"/>
    <w:rsid w:val="77EA17F4"/>
    <w:rsid w:val="77F14E41"/>
    <w:rsid w:val="77F73C93"/>
    <w:rsid w:val="7851508F"/>
    <w:rsid w:val="7879661C"/>
    <w:rsid w:val="78971D7A"/>
    <w:rsid w:val="78B16F13"/>
    <w:rsid w:val="78B442C4"/>
    <w:rsid w:val="78DC04E9"/>
    <w:rsid w:val="790E646E"/>
    <w:rsid w:val="79406041"/>
    <w:rsid w:val="79816B43"/>
    <w:rsid w:val="79852C98"/>
    <w:rsid w:val="799C05FD"/>
    <w:rsid w:val="79A509F2"/>
    <w:rsid w:val="79B652AC"/>
    <w:rsid w:val="79CD135F"/>
    <w:rsid w:val="79CE2EC5"/>
    <w:rsid w:val="79E61CF1"/>
    <w:rsid w:val="7A14639F"/>
    <w:rsid w:val="7A146E08"/>
    <w:rsid w:val="7A251F07"/>
    <w:rsid w:val="7A613C1D"/>
    <w:rsid w:val="7A7D251D"/>
    <w:rsid w:val="7A987B61"/>
    <w:rsid w:val="7AAD323E"/>
    <w:rsid w:val="7AB016F6"/>
    <w:rsid w:val="7AE163CA"/>
    <w:rsid w:val="7AEC25CD"/>
    <w:rsid w:val="7AF57ACF"/>
    <w:rsid w:val="7B2B4323"/>
    <w:rsid w:val="7B3135F4"/>
    <w:rsid w:val="7B3D34D4"/>
    <w:rsid w:val="7B766993"/>
    <w:rsid w:val="7BB432A2"/>
    <w:rsid w:val="7BE256CE"/>
    <w:rsid w:val="7C02748E"/>
    <w:rsid w:val="7C321509"/>
    <w:rsid w:val="7C3470F8"/>
    <w:rsid w:val="7C760DD7"/>
    <w:rsid w:val="7C8D6B78"/>
    <w:rsid w:val="7C944F1A"/>
    <w:rsid w:val="7CA96BA1"/>
    <w:rsid w:val="7CBC473C"/>
    <w:rsid w:val="7CCD1462"/>
    <w:rsid w:val="7CD53911"/>
    <w:rsid w:val="7CF81959"/>
    <w:rsid w:val="7D137FAB"/>
    <w:rsid w:val="7D2E12E5"/>
    <w:rsid w:val="7D52352B"/>
    <w:rsid w:val="7D602FDC"/>
    <w:rsid w:val="7D6C4646"/>
    <w:rsid w:val="7D756F84"/>
    <w:rsid w:val="7D80549D"/>
    <w:rsid w:val="7D8A2B14"/>
    <w:rsid w:val="7DC630C9"/>
    <w:rsid w:val="7DC852B4"/>
    <w:rsid w:val="7DE317D6"/>
    <w:rsid w:val="7E076BA5"/>
    <w:rsid w:val="7E0D3FAE"/>
    <w:rsid w:val="7E123E58"/>
    <w:rsid w:val="7E127A36"/>
    <w:rsid w:val="7E207F84"/>
    <w:rsid w:val="7E574CB7"/>
    <w:rsid w:val="7E5F53E9"/>
    <w:rsid w:val="7E677050"/>
    <w:rsid w:val="7E693E2E"/>
    <w:rsid w:val="7E72245A"/>
    <w:rsid w:val="7E854F95"/>
    <w:rsid w:val="7E85702D"/>
    <w:rsid w:val="7EA031A7"/>
    <w:rsid w:val="7EA95D64"/>
    <w:rsid w:val="7F0C2453"/>
    <w:rsid w:val="7F1E0408"/>
    <w:rsid w:val="7F204484"/>
    <w:rsid w:val="7F2A765E"/>
    <w:rsid w:val="7F2E590C"/>
    <w:rsid w:val="7F311172"/>
    <w:rsid w:val="7F791119"/>
    <w:rsid w:val="7F802F22"/>
    <w:rsid w:val="7FA05C51"/>
    <w:rsid w:val="7FBA40BF"/>
    <w:rsid w:val="7FDD0E30"/>
    <w:rsid w:val="7FDD3DC2"/>
    <w:rsid w:val="7FE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ctive"/>
    <w:basedOn w:val="5"/>
    <w:qFormat/>
    <w:uiPriority w:val="0"/>
    <w:rPr>
      <w:color w:val="FF0000"/>
    </w:rPr>
  </w:style>
  <w:style w:type="character" w:customStyle="1" w:styleId="12">
    <w:name w:val="file"/>
    <w:basedOn w:val="5"/>
    <w:qFormat/>
    <w:uiPriority w:val="0"/>
  </w:style>
  <w:style w:type="character" w:customStyle="1" w:styleId="13">
    <w:name w:val="paper"/>
    <w:basedOn w:val="5"/>
    <w:qFormat/>
    <w:uiPriority w:val="0"/>
  </w:style>
  <w:style w:type="character" w:customStyle="1" w:styleId="14">
    <w:name w:val="paper1"/>
    <w:basedOn w:val="5"/>
    <w:qFormat/>
    <w:uiPriority w:val="0"/>
  </w:style>
  <w:style w:type="character" w:customStyle="1" w:styleId="15">
    <w:name w:val="paper2"/>
    <w:basedOn w:val="5"/>
    <w:qFormat/>
    <w:uiPriority w:val="0"/>
  </w:style>
  <w:style w:type="character" w:customStyle="1" w:styleId="16">
    <w:name w:val="colvis_radio"/>
    <w:basedOn w:val="5"/>
    <w:qFormat/>
    <w:uiPriority w:val="0"/>
  </w:style>
  <w:style w:type="character" w:customStyle="1" w:styleId="17">
    <w:name w:val="folder"/>
    <w:basedOn w:val="5"/>
    <w:qFormat/>
    <w:uiPriority w:val="0"/>
  </w:style>
  <w:style w:type="character" w:customStyle="1" w:styleId="18">
    <w:name w:val="folder1"/>
    <w:basedOn w:val="5"/>
    <w:qFormat/>
    <w:uiPriority w:val="0"/>
  </w:style>
  <w:style w:type="character" w:customStyle="1" w:styleId="19">
    <w:name w:val="book"/>
    <w:basedOn w:val="5"/>
    <w:qFormat/>
    <w:uiPriority w:val="0"/>
  </w:style>
  <w:style w:type="character" w:customStyle="1" w:styleId="20">
    <w:name w:val="book1"/>
    <w:basedOn w:val="5"/>
    <w:qFormat/>
    <w:uiPriority w:val="0"/>
  </w:style>
  <w:style w:type="character" w:customStyle="1" w:styleId="21">
    <w:name w:val="book2"/>
    <w:basedOn w:val="5"/>
    <w:qFormat/>
    <w:uiPriority w:val="0"/>
  </w:style>
  <w:style w:type="character" w:customStyle="1" w:styleId="22">
    <w:name w:val="book3"/>
    <w:basedOn w:val="5"/>
    <w:qFormat/>
    <w:uiPriority w:val="0"/>
  </w:style>
  <w:style w:type="character" w:customStyle="1" w:styleId="23">
    <w:name w:val="book4"/>
    <w:basedOn w:val="5"/>
    <w:qFormat/>
    <w:uiPriority w:val="0"/>
  </w:style>
  <w:style w:type="character" w:customStyle="1" w:styleId="24">
    <w:name w:val="fyfolder"/>
    <w:basedOn w:val="5"/>
    <w:qFormat/>
    <w:uiPriority w:val="0"/>
  </w:style>
  <w:style w:type="character" w:customStyle="1" w:styleId="25">
    <w:name w:val="fyfolder1"/>
    <w:basedOn w:val="5"/>
    <w:qFormat/>
    <w:uiPriority w:val="0"/>
  </w:style>
  <w:style w:type="character" w:customStyle="1" w:styleId="26">
    <w:name w:val="fypaper"/>
    <w:basedOn w:val="5"/>
    <w:qFormat/>
    <w:uiPriority w:val="0"/>
  </w:style>
  <w:style w:type="character" w:customStyle="1" w:styleId="27">
    <w:name w:val="ajmc_left"/>
    <w:basedOn w:val="5"/>
    <w:qFormat/>
    <w:uiPriority w:val="0"/>
  </w:style>
  <w:style w:type="character" w:customStyle="1" w:styleId="28">
    <w:name w:val="hammer"/>
    <w:basedOn w:val="5"/>
    <w:qFormat/>
    <w:uiPriority w:val="0"/>
  </w:style>
  <w:style w:type="character" w:customStyle="1" w:styleId="29">
    <w:name w:val="hammer1"/>
    <w:basedOn w:val="5"/>
    <w:qFormat/>
    <w:uiPriority w:val="0"/>
  </w:style>
  <w:style w:type="character" w:customStyle="1" w:styleId="30">
    <w:name w:val="hover10"/>
    <w:basedOn w:val="5"/>
    <w:qFormat/>
    <w:uiPriority w:val="0"/>
  </w:style>
  <w:style w:type="character" w:customStyle="1" w:styleId="31">
    <w:name w:val="checkable"/>
    <w:basedOn w:val="5"/>
    <w:qFormat/>
    <w:uiPriority w:val="0"/>
  </w:style>
  <w:style w:type="character" w:customStyle="1" w:styleId="32">
    <w:name w:val="font01"/>
    <w:basedOn w:val="5"/>
    <w:qFormat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33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4">
    <w:name w:val="font11"/>
    <w:basedOn w:val="5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35">
    <w:name w:val="font3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chart" Target="charts/chart2.xml"/><Relationship Id="rId10" Type="http://schemas.openxmlformats.org/officeDocument/2006/relationships/chart" Target="charts/chart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FY\Desktop\&#23453;&#27861;&#23457;&#31649;\&#20844;&#24335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FY\Desktop\&#23453;&#27861;&#23457;&#31649;\&#20844;&#2433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收结案情况</a:t>
            </a:r>
          </a:p>
        </c:rich>
      </c:tx>
      <c:layout>
        <c:manualLayout>
          <c:xMode val="edge"/>
          <c:yMode val="edge"/>
          <c:x val="0.356111111111111"/>
          <c:y val="0.027777777777777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[公式.xls]Sheet2!$S$9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[公式.xls]Sheet2!$T$9:$U$9</c:f>
              <c:numCache>
                <c:formatCode>General</c:formatCode>
                <c:ptCount val="2"/>
                <c:pt idx="0">
                  <c:v>4039</c:v>
                </c:pt>
                <c:pt idx="1">
                  <c:v>3161</c:v>
                </c:pt>
              </c:numCache>
            </c:numRef>
          </c:val>
        </c:ser>
        <c:ser>
          <c:idx val="1"/>
          <c:order val="1"/>
          <c:tx>
            <c:strRef>
              <c:f>[公式.xls]Sheet2!$S$10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[公式.xls]Sheet2!$T$8:$U$8</c:f>
              <c:strCache>
                <c:ptCount val="2"/>
                <c:pt idx="0">
                  <c:v>结案</c:v>
                </c:pt>
                <c:pt idx="1">
                  <c:v>收案</c:v>
                </c:pt>
              </c:strCache>
            </c:strRef>
          </c:cat>
          <c:val>
            <c:numRef>
              <c:f>[公式.xls]Sheet2!$T$10:$U$10</c:f>
              <c:numCache>
                <c:formatCode>General</c:formatCode>
                <c:ptCount val="2"/>
                <c:pt idx="0">
                  <c:v>4990</c:v>
                </c:pt>
                <c:pt idx="1">
                  <c:v>5942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181158467"/>
        <c:axId val="885022968"/>
      </c:barChart>
      <c:catAx>
        <c:axId val="181158467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5022968"/>
        <c:crosses val="autoZero"/>
        <c:auto val="1"/>
        <c:lblAlgn val="ctr"/>
        <c:lblOffset val="100"/>
        <c:noMultiLvlLbl val="0"/>
      </c:catAx>
      <c:valAx>
        <c:axId val="8850229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11584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考核结案率、结收案比情况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[公式.xls]Sheet2!$N$9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考核结案率</c:v>
                </c:pt>
              </c:strCache>
            </c:strRef>
          </c:cat>
          <c:val>
            <c:numRef>
              <c:f>[公式.xls]Sheet2!$O$9:$P$9</c:f>
              <c:numCache>
                <c:formatCode>0.00%</c:formatCode>
                <c:ptCount val="2"/>
                <c:pt idx="0">
                  <c:v>0.7826</c:v>
                </c:pt>
                <c:pt idx="1">
                  <c:v>0.4697</c:v>
                </c:pt>
              </c:numCache>
            </c:numRef>
          </c:val>
        </c:ser>
        <c:ser>
          <c:idx val="1"/>
          <c:order val="1"/>
          <c:tx>
            <c:strRef>
              <c:f>[公式.xls]Sheet2!$N$10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[公式.xls]Sheet2!$O$8:$P$8</c:f>
              <c:strCache>
                <c:ptCount val="2"/>
                <c:pt idx="0">
                  <c:v>结收案比</c:v>
                </c:pt>
                <c:pt idx="1">
                  <c:v>考核结案率</c:v>
                </c:pt>
              </c:strCache>
            </c:strRef>
          </c:cat>
          <c:val>
            <c:numRef>
              <c:f>[公式.xls]Sheet2!$O$10:$P$10</c:f>
              <c:numCache>
                <c:formatCode>0.00%</c:formatCode>
                <c:ptCount val="2"/>
                <c:pt idx="0">
                  <c:v>0.8398</c:v>
                </c:pt>
                <c:pt idx="1">
                  <c:v>0.5967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0"/>
        <c:axId val="230597178"/>
        <c:axId val="820347578"/>
      </c:barChart>
      <c:catAx>
        <c:axId val="23059717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0347578"/>
        <c:crosses val="autoZero"/>
        <c:auto val="1"/>
        <c:lblAlgn val="ctr"/>
        <c:lblOffset val="100"/>
        <c:noMultiLvlLbl val="0"/>
      </c:catAx>
      <c:valAx>
        <c:axId val="82034757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3059717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宝坻区人民法院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2019-12-03T00:54:00Z</dcterms:created>
  <dc:creator>FY</dc:creator>
  <cp:lastModifiedBy>石梦蝶</cp:lastModifiedBy>
  <cp:lastPrinted>2023-04-04T02:57:00Z</cp:lastPrinted>
  <dcterms:modified xsi:type="dcterms:W3CDTF">2023-04-11T08:05:39Z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