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30"/>
          <w:szCs w:val="30"/>
          <w:lang w:eastAsia="zh-CN"/>
        </w:rPr>
      </w:pPr>
      <w:bookmarkStart w:id="0" w:name="OLE_LINK2"/>
      <w:r>
        <w:rPr>
          <w:rFonts w:hint="eastAsia"/>
          <w:b/>
          <w:sz w:val="30"/>
          <w:szCs w:val="30"/>
          <w:lang w:eastAsia="zh-CN"/>
        </w:rPr>
        <w:t xml:space="preserve">湘乡市人民法院审判综合大楼扩建项目-消防工程 </w:t>
      </w:r>
    </w:p>
    <w:p>
      <w:pPr>
        <w:spacing w:line="360" w:lineRule="auto"/>
        <w:jc w:val="center"/>
        <w:outlineLvl w:val="0"/>
        <w:rPr>
          <w:rFonts w:hint="eastAsia" w:ascii="宋体" w:hAnsi="宋体" w:cs="宋体"/>
          <w:kern w:val="0"/>
          <w:szCs w:val="21"/>
        </w:rPr>
      </w:pPr>
      <w:r>
        <w:rPr>
          <w:rFonts w:hint="eastAsia"/>
          <w:b/>
          <w:sz w:val="30"/>
          <w:szCs w:val="30"/>
        </w:rPr>
        <w:t>竞争性谈判</w:t>
      </w:r>
      <w:bookmarkEnd w:id="0"/>
      <w:r>
        <w:rPr>
          <w:b/>
          <w:sz w:val="30"/>
          <w:szCs w:val="30"/>
        </w:rPr>
        <w:t>邀请</w:t>
      </w:r>
      <w:r>
        <w:rPr>
          <w:rFonts w:hint="eastAsia"/>
          <w:b/>
          <w:sz w:val="30"/>
          <w:szCs w:val="30"/>
        </w:rPr>
        <w:t>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szCs w:val="21"/>
        </w:rPr>
      </w:pPr>
      <w:r>
        <w:rPr>
          <w:rFonts w:hint="eastAsia" w:ascii="宋体" w:hAnsi="宋体" w:eastAsia="宋体" w:cs="宋体"/>
          <w:color w:val="333333"/>
          <w:kern w:val="2"/>
          <w:sz w:val="21"/>
          <w:szCs w:val="21"/>
          <w:shd w:val="clear" w:color="auto" w:fill="FFFFFF"/>
          <w:lang w:val="en-US" w:eastAsia="zh-CN" w:bidi="ar-SA"/>
        </w:rPr>
        <w:t>正茂日升工程咨询有限公司受湘乡市人民法院的委托，对</w:t>
      </w:r>
      <w:r>
        <w:rPr>
          <w:rFonts w:hint="eastAsia"/>
          <w:szCs w:val="21"/>
          <w:lang w:val="en-US" w:eastAsia="zh-CN"/>
        </w:rPr>
        <w:t>湘乡市人民法院审判综合大楼扩建项目-消防工程</w:t>
      </w:r>
      <w:r>
        <w:rPr>
          <w:rFonts w:hint="eastAsia"/>
          <w:szCs w:val="21"/>
        </w:rPr>
        <w:t>进行竞争性谈判采购，</w:t>
      </w:r>
      <w:r>
        <w:rPr>
          <w:rFonts w:hint="eastAsia" w:ascii="宋体" w:hAnsi="宋体" w:cs="宋体"/>
          <w:color w:val="333333"/>
          <w:szCs w:val="21"/>
          <w:shd w:val="clear" w:color="auto" w:fill="FFFFFF"/>
        </w:rPr>
        <w:t>现采用发布公告方式</w:t>
      </w:r>
      <w:r>
        <w:rPr>
          <w:rFonts w:hint="eastAsia"/>
          <w:szCs w:val="21"/>
        </w:rPr>
        <w:t>，</w:t>
      </w:r>
      <w:r>
        <w:rPr>
          <w:rFonts w:hint="eastAsia" w:ascii="宋体" w:hAnsi="宋体" w:cs="宋体"/>
          <w:color w:val="333333"/>
          <w:szCs w:val="21"/>
          <w:shd w:val="clear" w:color="auto" w:fill="FFFFFF"/>
        </w:rPr>
        <w:t>邀请符合资格条件的供应商提交证明材料参与资格审查，并参与竞争性谈判采购活动。 </w:t>
      </w:r>
    </w:p>
    <w:p>
      <w:pPr>
        <w:spacing w:line="360" w:lineRule="auto"/>
        <w:outlineLvl w:val="0"/>
        <w:rPr>
          <w:b/>
          <w:bCs/>
          <w:szCs w:val="21"/>
        </w:rPr>
      </w:pPr>
      <w:r>
        <w:rPr>
          <w:rFonts w:hint="eastAsia"/>
          <w:b/>
          <w:bCs/>
          <w:szCs w:val="21"/>
        </w:rPr>
        <w:t>一、项目概况</w:t>
      </w:r>
    </w:p>
    <w:p>
      <w:pPr>
        <w:tabs>
          <w:tab w:val="left" w:pos="2925"/>
        </w:tabs>
        <w:spacing w:line="360" w:lineRule="auto"/>
        <w:outlineLvl w:val="1"/>
        <w:rPr>
          <w:rFonts w:hint="eastAsia" w:ascii="宋体" w:hAnsi="宋体" w:eastAsia="宋体" w:cs="宋体"/>
          <w:kern w:val="0"/>
          <w:szCs w:val="21"/>
          <w:lang w:eastAsia="zh-CN"/>
        </w:rPr>
      </w:pPr>
      <w:r>
        <w:rPr>
          <w:rFonts w:hint="eastAsia"/>
          <w:szCs w:val="21"/>
        </w:rPr>
        <w:t>1、采购项目名称：</w:t>
      </w:r>
      <w:r>
        <w:rPr>
          <w:rFonts w:hint="eastAsia"/>
          <w:szCs w:val="21"/>
          <w:lang w:val="en-US" w:eastAsia="zh-CN"/>
        </w:rPr>
        <w:t xml:space="preserve">湘乡市人民法院审判综合大楼扩建项目-消防工程 </w:t>
      </w:r>
    </w:p>
    <w:p>
      <w:pPr>
        <w:spacing w:line="360" w:lineRule="auto"/>
        <w:outlineLvl w:val="1"/>
        <w:rPr>
          <w:rFonts w:hint="eastAsia" w:eastAsia="宋体"/>
          <w:szCs w:val="21"/>
          <w:lang w:val="en-US" w:eastAsia="zh-CN"/>
        </w:rPr>
      </w:pPr>
      <w:r>
        <w:rPr>
          <w:rFonts w:hint="eastAsia"/>
          <w:szCs w:val="21"/>
        </w:rPr>
        <w:t>2、采购代理编号：</w:t>
      </w:r>
      <w:r>
        <w:rPr>
          <w:rFonts w:hint="eastAsia"/>
          <w:szCs w:val="21"/>
          <w:lang w:eastAsia="zh-CN"/>
        </w:rPr>
        <w:t>ZMRS-XT20230706</w:t>
      </w:r>
    </w:p>
    <w:p>
      <w:pPr>
        <w:spacing w:line="360" w:lineRule="auto"/>
        <w:outlineLvl w:val="1"/>
        <w:rPr>
          <w:rFonts w:hint="eastAsia"/>
          <w:szCs w:val="21"/>
        </w:rPr>
      </w:pPr>
      <w:r>
        <w:rPr>
          <w:rFonts w:hint="eastAsia"/>
          <w:szCs w:val="21"/>
        </w:rPr>
        <w:t>3、采购项目标的、数量及预算：</w:t>
      </w:r>
    </w:p>
    <w:tbl>
      <w:tblPr>
        <w:tblStyle w:val="13"/>
        <w:tblW w:w="8954" w:type="dxa"/>
        <w:jc w:val="center"/>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90"/>
        <w:gridCol w:w="5079"/>
        <w:gridCol w:w="1573"/>
        <w:gridCol w:w="1612"/>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491" w:hRule="atLeast"/>
          <w:jc w:val="center"/>
        </w:trPr>
        <w:tc>
          <w:tcPr>
            <w:tcW w:w="690" w:type="dxa"/>
            <w:tcBorders>
              <w:top w:val="single" w:color="auto" w:sz="4" w:space="0"/>
              <w:left w:val="single" w:color="auto" w:sz="4" w:space="0"/>
            </w:tcBorders>
            <w:noWrap w:val="0"/>
            <w:tcMar>
              <w:top w:w="0" w:type="dxa"/>
              <w:left w:w="108" w:type="dxa"/>
              <w:bottom w:w="0" w:type="dxa"/>
              <w:right w:w="108" w:type="dxa"/>
            </w:tcMar>
            <w:vAlign w:val="center"/>
          </w:tcPr>
          <w:p>
            <w:pPr>
              <w:widowControl/>
              <w:spacing w:line="360" w:lineRule="auto"/>
              <w:jc w:val="center"/>
              <w:rPr>
                <w:rFonts w:cs="宋体"/>
                <w:kern w:val="0"/>
                <w:szCs w:val="21"/>
              </w:rPr>
            </w:pPr>
            <w:r>
              <w:rPr>
                <w:rFonts w:hint="eastAsia" w:cs="宋体"/>
                <w:kern w:val="0"/>
                <w:szCs w:val="21"/>
              </w:rPr>
              <w:t>包号</w:t>
            </w:r>
          </w:p>
        </w:tc>
        <w:tc>
          <w:tcPr>
            <w:tcW w:w="5079" w:type="dxa"/>
            <w:tcBorders>
              <w:top w:val="single" w:color="auto" w:sz="4" w:space="0"/>
            </w:tcBorders>
            <w:noWrap w:val="0"/>
            <w:tcMar>
              <w:top w:w="0" w:type="dxa"/>
              <w:left w:w="108" w:type="dxa"/>
              <w:bottom w:w="0" w:type="dxa"/>
              <w:right w:w="108" w:type="dxa"/>
            </w:tcMar>
            <w:vAlign w:val="center"/>
          </w:tcPr>
          <w:p>
            <w:pPr>
              <w:widowControl/>
              <w:spacing w:line="360" w:lineRule="auto"/>
              <w:jc w:val="center"/>
              <w:rPr>
                <w:rFonts w:cs="宋体"/>
                <w:kern w:val="0"/>
                <w:szCs w:val="21"/>
              </w:rPr>
            </w:pPr>
            <w:r>
              <w:rPr>
                <w:rFonts w:hint="eastAsia" w:cs="宋体"/>
                <w:kern w:val="0"/>
                <w:szCs w:val="21"/>
              </w:rPr>
              <w:t>标的物名称</w:t>
            </w:r>
          </w:p>
        </w:tc>
        <w:tc>
          <w:tcPr>
            <w:tcW w:w="1573" w:type="dxa"/>
            <w:tcBorders>
              <w:top w:val="single" w:color="auto" w:sz="4" w:space="0"/>
            </w:tcBorders>
            <w:noWrap w:val="0"/>
            <w:tcMar>
              <w:top w:w="0" w:type="dxa"/>
              <w:left w:w="108" w:type="dxa"/>
              <w:bottom w:w="0" w:type="dxa"/>
              <w:right w:w="108" w:type="dxa"/>
            </w:tcMar>
            <w:vAlign w:val="top"/>
          </w:tcPr>
          <w:p>
            <w:pPr>
              <w:widowControl/>
              <w:spacing w:line="360" w:lineRule="auto"/>
              <w:jc w:val="center"/>
              <w:rPr>
                <w:rFonts w:cs="宋体"/>
                <w:kern w:val="0"/>
                <w:szCs w:val="21"/>
              </w:rPr>
            </w:pPr>
            <w:r>
              <w:rPr>
                <w:rFonts w:hint="eastAsia" w:cs="宋体"/>
                <w:kern w:val="0"/>
                <w:szCs w:val="21"/>
                <w:lang w:val="en-US" w:eastAsia="zh-CN"/>
              </w:rPr>
              <w:t>数量</w:t>
            </w:r>
          </w:p>
        </w:tc>
        <w:tc>
          <w:tcPr>
            <w:tcW w:w="1612" w:type="dxa"/>
            <w:tcBorders>
              <w:top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项目</w:t>
            </w:r>
            <w:r>
              <w:rPr>
                <w:rFonts w:hint="eastAsia" w:ascii="宋体" w:hAnsi="宋体" w:cs="宋体"/>
                <w:kern w:val="0"/>
                <w:szCs w:val="21"/>
              </w:rPr>
              <w:t>预算</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Ex>
        <w:trPr>
          <w:trHeight w:val="957" w:hRule="atLeast"/>
          <w:jc w:val="center"/>
        </w:trPr>
        <w:tc>
          <w:tcPr>
            <w:tcW w:w="690" w:type="dxa"/>
            <w:tcBorders>
              <w:left w:val="single" w:color="auto" w:sz="4" w:space="0"/>
              <w:bottom w:val="single" w:color="auto" w:sz="4" w:space="0"/>
            </w:tcBorders>
            <w:noWrap w:val="0"/>
            <w:tcMar>
              <w:top w:w="0" w:type="dxa"/>
              <w:left w:w="108" w:type="dxa"/>
              <w:bottom w:w="0" w:type="dxa"/>
              <w:right w:w="108" w:type="dxa"/>
            </w:tcMar>
            <w:vAlign w:val="center"/>
          </w:tcPr>
          <w:p>
            <w:pPr>
              <w:widowControl/>
              <w:spacing w:line="360" w:lineRule="auto"/>
              <w:jc w:val="center"/>
              <w:rPr>
                <w:rFonts w:hint="eastAsia" w:cs="宋体"/>
                <w:kern w:val="0"/>
                <w:szCs w:val="21"/>
              </w:rPr>
            </w:pPr>
            <w:r>
              <w:rPr>
                <w:rFonts w:hint="eastAsia" w:cs="宋体"/>
                <w:kern w:val="0"/>
                <w:szCs w:val="21"/>
              </w:rPr>
              <w:t>1</w:t>
            </w:r>
          </w:p>
        </w:tc>
        <w:tc>
          <w:tcPr>
            <w:tcW w:w="5079" w:type="dxa"/>
            <w:tcBorders>
              <w:bottom w:val="single" w:color="auto" w:sz="4" w:space="0"/>
            </w:tcBorders>
            <w:noWrap w:val="0"/>
            <w:tcMar>
              <w:top w:w="0" w:type="dxa"/>
              <w:left w:w="108" w:type="dxa"/>
              <w:bottom w:w="0" w:type="dxa"/>
              <w:right w:w="108" w:type="dxa"/>
            </w:tcMar>
            <w:vAlign w:val="center"/>
          </w:tcPr>
          <w:p>
            <w:pPr>
              <w:widowControl/>
              <w:spacing w:line="360" w:lineRule="auto"/>
              <w:jc w:val="both"/>
              <w:rPr>
                <w:rFonts w:hint="eastAsia" w:ascii="宋体" w:hAnsi="宋体" w:eastAsia="宋体" w:cs="宋体"/>
                <w:kern w:val="0"/>
                <w:szCs w:val="21"/>
                <w:lang w:eastAsia="zh-CN"/>
              </w:rPr>
            </w:pPr>
            <w:r>
              <w:rPr>
                <w:rFonts w:hint="eastAsia" w:ascii="宋体" w:hAnsi="宋体" w:cs="宋体"/>
                <w:kern w:val="0"/>
                <w:szCs w:val="21"/>
                <w:lang w:val="en-US" w:eastAsia="zh-CN"/>
              </w:rPr>
              <w:t xml:space="preserve">湘乡市人民法院审判综合大楼扩建项目-消防工程 </w:t>
            </w:r>
          </w:p>
        </w:tc>
        <w:tc>
          <w:tcPr>
            <w:tcW w:w="1573" w:type="dxa"/>
            <w:tcBorders>
              <w:bottom w:val="single" w:color="auto" w:sz="4" w:space="0"/>
            </w:tcBorders>
            <w:noWrap w:val="0"/>
            <w:tcMar>
              <w:top w:w="0" w:type="dxa"/>
              <w:left w:w="108" w:type="dxa"/>
              <w:bottom w:w="0" w:type="dxa"/>
              <w:right w:w="108" w:type="dxa"/>
            </w:tcMar>
            <w:vAlign w:val="center"/>
          </w:tcPr>
          <w:p>
            <w:pPr>
              <w:widowControl/>
              <w:spacing w:line="360" w:lineRule="auto"/>
              <w:jc w:val="center"/>
              <w:rPr>
                <w:rFonts w:hint="default" w:eastAsia="宋体" w:cs="宋体"/>
                <w:kern w:val="0"/>
                <w:szCs w:val="21"/>
                <w:lang w:val="en-US" w:eastAsia="zh-CN"/>
              </w:rPr>
            </w:pPr>
            <w:r>
              <w:rPr>
                <w:rFonts w:hint="eastAsia" w:cs="宋体"/>
                <w:kern w:val="0"/>
                <w:szCs w:val="21"/>
                <w:lang w:val="en-US" w:eastAsia="zh-CN"/>
              </w:rPr>
              <w:t>1项</w:t>
            </w:r>
          </w:p>
        </w:tc>
        <w:tc>
          <w:tcPr>
            <w:tcW w:w="1612" w:type="dxa"/>
            <w:tcBorders>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default"/>
                <w:lang w:val="en-US" w:eastAsia="zh-CN"/>
              </w:rPr>
            </w:pPr>
            <w:r>
              <w:rPr>
                <w:rFonts w:hint="eastAsia"/>
                <w:lang w:val="en-US" w:eastAsia="zh-CN"/>
              </w:rPr>
              <w:t>473160.32元</w:t>
            </w:r>
          </w:p>
        </w:tc>
      </w:tr>
    </w:tbl>
    <w:p>
      <w:pPr>
        <w:spacing w:line="360" w:lineRule="auto"/>
        <w:outlineLvl w:val="0"/>
        <w:rPr>
          <w:b/>
          <w:bCs/>
          <w:szCs w:val="21"/>
        </w:rPr>
      </w:pPr>
      <w:r>
        <w:rPr>
          <w:rFonts w:hint="eastAsia"/>
          <w:b/>
          <w:bCs/>
          <w:szCs w:val="21"/>
        </w:rPr>
        <w:t>二、供应商资质要求：</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cs="宋体"/>
        </w:rPr>
      </w:pPr>
      <w:bookmarkStart w:id="1" w:name="_Toc22657514"/>
      <w:bookmarkStart w:id="2" w:name="_Toc16887"/>
      <w:r>
        <w:rPr>
          <w:rFonts w:hint="eastAsia" w:ascii="宋体" w:hAnsi="宋体" w:cs="宋体"/>
        </w:rPr>
        <w:t>1．供应商的基本资格条件：符合《中华人民共和国政府采购法》第二十二条规定的供应商条件；</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（一）具有独立承担民事责任的能力；</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（二）具有良好的商业信誉和健全的财务会计制度；</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（三）具有履行合同所必需的设备和专业技术能力；</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（四）有依法缴纳税收和社会保障资金的良好记录；</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（五）参加政府采购活动前三年内，在经营活动中没有重大违法记录；</w:t>
      </w:r>
    </w:p>
    <w:p>
      <w:pPr>
        <w:keepNext w:val="0"/>
        <w:keepLines w:val="0"/>
        <w:pageBreakBefore w:val="0"/>
        <w:widowControl/>
        <w:kinsoku/>
        <w:wordWrap/>
        <w:overflowPunct/>
        <w:topLinePunct w:val="0"/>
        <w:autoSpaceDE/>
        <w:autoSpaceDN/>
        <w:bidi w:val="0"/>
        <w:spacing w:line="360" w:lineRule="auto"/>
        <w:ind w:left="0" w:leftChars="0" w:firstLine="420" w:firstLineChars="200"/>
        <w:jc w:val="left"/>
        <w:textAlignment w:val="auto"/>
        <w:rPr>
          <w:rFonts w:hint="eastAsia" w:ascii="宋体" w:hAnsi="宋体" w:cs="宋体"/>
          <w:color w:val="000000"/>
        </w:rPr>
      </w:pPr>
      <w:r>
        <w:rPr>
          <w:rFonts w:hint="eastAsia" w:ascii="宋体" w:hAnsi="宋体" w:cs="宋体"/>
          <w:color w:val="000000"/>
        </w:rPr>
        <w:t>（六）法律、行政法规规定的其他条件。</w:t>
      </w:r>
    </w:p>
    <w:p>
      <w:pPr>
        <w:pStyle w:val="2"/>
        <w:keepNext w:val="0"/>
        <w:keepLines w:val="0"/>
        <w:pageBreakBefore w:val="0"/>
        <w:widowControl w:val="0"/>
        <w:kinsoku/>
        <w:wordWrap/>
        <w:overflowPunct/>
        <w:topLinePunct w:val="0"/>
        <w:autoSpaceDE/>
        <w:autoSpaceDN/>
        <w:bidi w:val="0"/>
        <w:spacing w:after="0" w:line="360" w:lineRule="auto"/>
        <w:ind w:left="0" w:leftChars="0" w:firstLine="42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2.供应商特定资格条件：</w:t>
      </w:r>
    </w:p>
    <w:bookmarkEnd w:id="1"/>
    <w:bookmarkEnd w:id="2"/>
    <w:p>
      <w:pPr>
        <w:adjustRightInd w:val="0"/>
        <w:snapToGrid w:val="0"/>
        <w:spacing w:before="156" w:beforeLines="50" w:line="360" w:lineRule="auto"/>
        <w:ind w:firstLine="632" w:firstLineChars="300"/>
        <w:rPr>
          <w:rFonts w:hint="eastAsia" w:ascii="宋体" w:hAnsi="宋体"/>
          <w:b/>
          <w:bCs/>
          <w:color w:val="000000"/>
          <w:szCs w:val="21"/>
          <w:lang w:val="en-US" w:eastAsia="zh-CN"/>
        </w:rPr>
      </w:pPr>
      <w:r>
        <w:rPr>
          <w:rFonts w:hint="eastAsia" w:ascii="宋体" w:hAnsi="宋体"/>
          <w:b/>
          <w:bCs/>
          <w:szCs w:val="21"/>
          <w:lang w:val="en-US" w:eastAsia="zh-CN"/>
        </w:rPr>
        <w:t>2.1</w:t>
      </w:r>
      <w:r>
        <w:rPr>
          <w:rFonts w:hint="eastAsia" w:ascii="宋体" w:hAnsi="宋体"/>
          <w:b/>
          <w:bCs/>
          <w:color w:val="000000"/>
          <w:szCs w:val="21"/>
          <w:lang w:val="en-US" w:eastAsia="zh-CN"/>
        </w:rPr>
        <w:t xml:space="preserve">具有建设行政主管部门核发的消防设施工程专业承包贰级及以上资质，安全生产许可证处于有效期内。 </w:t>
      </w:r>
    </w:p>
    <w:p>
      <w:pPr>
        <w:adjustRightInd w:val="0"/>
        <w:snapToGrid w:val="0"/>
        <w:spacing w:before="156" w:beforeLines="50" w:line="360" w:lineRule="auto"/>
        <w:ind w:firstLine="632" w:firstLineChars="300"/>
        <w:rPr>
          <w:rFonts w:hint="eastAsia" w:ascii="宋体" w:hAnsi="宋体"/>
          <w:b/>
          <w:bCs/>
          <w:color w:val="000000"/>
          <w:szCs w:val="21"/>
          <w:lang w:val="en-US" w:eastAsia="zh-CN"/>
        </w:rPr>
      </w:pPr>
      <w:r>
        <w:rPr>
          <w:rFonts w:hint="eastAsia" w:ascii="宋体" w:hAnsi="宋体"/>
          <w:b/>
          <w:bCs/>
          <w:color w:val="000000"/>
          <w:szCs w:val="21"/>
          <w:lang w:val="en-US" w:eastAsia="zh-CN"/>
        </w:rPr>
        <w:t>2.2拟任项目负责人（项目经理）须具有机电工程专业贰级及以上注册建造师执业资格，以及有效的Ｂ类安全生产考核合格证书。</w:t>
      </w:r>
    </w:p>
    <w:p>
      <w:pPr>
        <w:adjustRightInd w:val="0"/>
        <w:snapToGrid w:val="0"/>
        <w:spacing w:before="156" w:beforeLines="50" w:line="360" w:lineRule="auto"/>
        <w:ind w:firstLine="632" w:firstLineChars="300"/>
        <w:rPr>
          <w:rFonts w:hint="eastAsia" w:ascii="宋体" w:hAnsi="宋体"/>
          <w:szCs w:val="21"/>
          <w:lang w:val="en-US" w:eastAsia="zh-CN"/>
        </w:rPr>
      </w:pPr>
      <w:r>
        <w:rPr>
          <w:rFonts w:hint="eastAsia" w:ascii="宋体" w:hAnsi="宋体"/>
          <w:b/>
          <w:bCs/>
          <w:color w:val="000000"/>
          <w:szCs w:val="21"/>
          <w:lang w:val="en-US" w:eastAsia="zh-CN"/>
        </w:rPr>
        <w:t>2.3拟任技术负责人具有相关专业工程师及以上职称证书。</w:t>
      </w:r>
    </w:p>
    <w:p>
      <w:pPr>
        <w:adjustRightInd w:val="0"/>
        <w:snapToGrid w:val="0"/>
        <w:spacing w:before="156" w:beforeLines="50" w:line="360" w:lineRule="auto"/>
        <w:ind w:firstLine="630" w:firstLineChars="300"/>
        <w:rPr>
          <w:rFonts w:hint="eastAsia" w:ascii="宋体" w:hAnsi="宋体"/>
          <w:szCs w:val="21"/>
          <w:lang w:val="en-US" w:eastAsia="zh-CN"/>
        </w:rPr>
      </w:pPr>
      <w:r>
        <w:rPr>
          <w:rFonts w:hint="eastAsia" w:ascii="宋体" w:hAnsi="宋体"/>
          <w:szCs w:val="21"/>
          <w:lang w:val="en-US" w:eastAsia="zh-CN"/>
        </w:rPr>
        <w:t>2.4施工项目部关键岗位其他人员要求符合湘建建[2020]208号《湖南省建筑工程施工项目部和现场监理部关键岗位人员配备管理办法》文件规定；即配备施工员1人、安全员1人、质量员1人；关键岗位人员须具备建设行政主管部门颁发的岗位资格证书，其中安全员须具有安全考核合格证书C证。</w:t>
      </w:r>
    </w:p>
    <w:p>
      <w:pPr>
        <w:adjustRightInd w:val="0"/>
        <w:snapToGrid w:val="0"/>
        <w:spacing w:before="156" w:beforeLines="50" w:line="360" w:lineRule="auto"/>
        <w:ind w:firstLine="630" w:firstLineChars="300"/>
        <w:rPr>
          <w:rFonts w:hint="eastAsia" w:ascii="宋体" w:hAnsi="宋体"/>
          <w:szCs w:val="21"/>
          <w:lang w:val="en-US" w:eastAsia="zh-CN"/>
        </w:rPr>
      </w:pPr>
      <w:r>
        <w:rPr>
          <w:rFonts w:hint="eastAsia" w:ascii="宋体" w:hAnsi="宋体"/>
          <w:szCs w:val="21"/>
          <w:lang w:val="en-US" w:eastAsia="zh-CN"/>
        </w:rPr>
        <w:t>2.5施工项目部关键岗位人员必须是本企业在职人员，提供劳动保障部门出具近三个月的社保证明；施工项目部关键岗位人员均无在建工程，以湖南省建筑市场监管公共服务平台查询结果为准。本次采购不接受投标人的法定代表人作为项目部关键岗位人员参与投标。采购单位同期同类项目不接受关键岗位人员在多个项目中同时任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szCs w:val="21"/>
        </w:rPr>
      </w:pPr>
      <w:r>
        <w:rPr>
          <w:rFonts w:hint="eastAsia" w:ascii="宋体" w:hAnsi="宋体"/>
          <w:szCs w:val="21"/>
          <w:lang w:val="en-US" w:eastAsia="zh-CN"/>
        </w:rPr>
        <w:t>3、</w:t>
      </w:r>
      <w:r>
        <w:rPr>
          <w:rFonts w:hint="eastAsia" w:ascii="宋体" w:hAnsi="宋体"/>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szCs w:val="21"/>
        </w:rPr>
      </w:pPr>
      <w:r>
        <w:rPr>
          <w:rFonts w:hint="eastAsia" w:ascii="宋体" w:hAnsi="宋体"/>
          <w:szCs w:val="21"/>
          <w:lang w:val="en-US" w:eastAsia="zh-CN"/>
        </w:rPr>
        <w:t>4</w:t>
      </w:r>
      <w:r>
        <w:rPr>
          <w:rFonts w:hint="eastAsia" w:ascii="宋体" w:hAnsi="宋体"/>
          <w:szCs w:val="21"/>
        </w:rPr>
        <w:t>、为本采购项目提供整体设计、规范编制或者项目管理、监理、检测等服务的，不得再参加此项目的其他采购活动。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szCs w:val="21"/>
          <w:lang w:val="en-US" w:eastAsia="zh-CN"/>
        </w:rPr>
      </w:pPr>
      <w:r>
        <w:rPr>
          <w:rFonts w:hint="eastAsia" w:ascii="宋体" w:hAnsi="宋体"/>
          <w:szCs w:val="21"/>
          <w:lang w:val="en-US" w:eastAsia="zh-CN"/>
        </w:rPr>
        <w:t>5、</w:t>
      </w:r>
      <w:r>
        <w:rPr>
          <w:rFonts w:hint="eastAsia"/>
        </w:rPr>
        <w:t>供应商提供未列入失信被执行人、重大税收违法案件当事人名单、政府采购严重违法失信行为记录名单的书面承诺（格式自拟）</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6、</w:t>
      </w:r>
      <w:r>
        <w:rPr>
          <w:rFonts w:hint="eastAsia"/>
          <w:lang w:val="en-US" w:eastAsia="zh-CN"/>
        </w:rPr>
        <w:t>本项目不接受联合体投标</w:t>
      </w:r>
      <w:r>
        <w:rPr>
          <w:rFonts w:hint="eastAsia" w:ascii="宋体" w:hAnsi="宋体" w:eastAsia="宋体" w:cs="Times New Roman"/>
          <w:b w:val="0"/>
          <w:bCs w:val="0"/>
          <w:kern w:val="2"/>
          <w:sz w:val="21"/>
          <w:szCs w:val="21"/>
          <w:lang w:val="en-US" w:eastAsia="zh-CN" w:bidi="ar-SA"/>
        </w:rPr>
        <w:t>。</w:t>
      </w:r>
    </w:p>
    <w:p>
      <w:pPr>
        <w:spacing w:line="360" w:lineRule="auto"/>
        <w:outlineLvl w:val="0"/>
        <w:rPr>
          <w:b/>
          <w:bCs/>
          <w:szCs w:val="21"/>
        </w:rPr>
      </w:pPr>
      <w:r>
        <w:rPr>
          <w:rFonts w:hint="eastAsia"/>
          <w:b/>
          <w:bCs/>
          <w:szCs w:val="21"/>
        </w:rPr>
        <w:t>三、供应商应提交的证明材料及说明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1</w:t>
      </w:r>
      <w:r>
        <w:rPr>
          <w:rFonts w:hint="eastAsia"/>
          <w:szCs w:val="21"/>
        </w:rPr>
        <w:t>、</w:t>
      </w:r>
      <w:r>
        <w:rPr>
          <w:rFonts w:hint="eastAsia"/>
          <w:lang w:val="en-US" w:eastAsia="zh-CN"/>
        </w:rPr>
        <w:t>提交《资格审查证明材料清单》《</w:t>
      </w:r>
      <w:r>
        <w:rPr>
          <w:rFonts w:hint="eastAsia" w:ascii="宋体" w:hAnsi="宋体" w:cs="宋体"/>
          <w:color w:val="auto"/>
          <w:sz w:val="21"/>
          <w:szCs w:val="21"/>
          <w:lang w:val="en-US" w:eastAsia="zh-CN"/>
        </w:rPr>
        <w:t>供应商资格声明</w:t>
      </w:r>
      <w:r>
        <w:rPr>
          <w:rFonts w:hint="eastAsia"/>
          <w:lang w:val="en-US" w:eastAsia="zh-CN"/>
        </w:rPr>
        <w:t>》原件（格式见附件1、2）</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2</w:t>
      </w:r>
      <w:r>
        <w:rPr>
          <w:rFonts w:hint="eastAsia"/>
          <w:szCs w:val="21"/>
        </w:rPr>
        <w:t>、</w:t>
      </w:r>
      <w:r>
        <w:rPr>
          <w:rFonts w:hint="eastAsia"/>
          <w:lang w:val="en-US" w:eastAsia="zh-CN"/>
        </w:rPr>
        <w:t>法人提交法定代表人资格证明书复印件或者法定代表人授权委托书原件并附法定代表人及被授权人身份证明复印件；自然人提交身份证明复印件（格式见附件3、3-2）</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宋体" w:hAnsi="宋体" w:cs="宋体"/>
          <w:szCs w:val="21"/>
        </w:rPr>
        <w:t>3</w:t>
      </w:r>
      <w:r>
        <w:rPr>
          <w:rFonts w:hint="eastAsia"/>
          <w:szCs w:val="21"/>
        </w:rPr>
        <w:t>、</w:t>
      </w:r>
      <w:r>
        <w:rPr>
          <w:rFonts w:hint="eastAsia"/>
          <w:lang w:val="en-US" w:eastAsia="zh-CN"/>
        </w:rPr>
        <w:t>法人提交企业法人营业执照副本以及组织机构代码证副本复印件、银行基本户开户证明复印</w:t>
      </w:r>
      <w:r>
        <w:rPr>
          <w:rFonts w:hint="eastAsia"/>
          <w:szCs w:val="21"/>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4</w:t>
      </w:r>
      <w:r>
        <w:rPr>
          <w:rFonts w:hint="eastAsia"/>
          <w:szCs w:val="21"/>
        </w:rPr>
        <w:t>、</w:t>
      </w:r>
      <w:r>
        <w:rPr>
          <w:rFonts w:hint="eastAsia" w:ascii="宋体" w:hAnsi="宋体" w:cs="宋体"/>
          <w:szCs w:val="21"/>
        </w:rPr>
        <w:t>依法缴纳税收和社会保险费的证明材料：《税务登记证》和《社会保险登记证》的复印件盖单位公章，或者近三个月依法缴纳税收和社会保险费的证明（纳税及缴费凭证复印件加盖单位公章），或者委托他人缴纳的委托代办协议和近三个月的缴纳证明（收据复印件加盖单位公章），或者法定征收机关出具的依法免缴税费的证明原件，或者依法缴纳税收和社会保险费的承诺书</w:t>
      </w:r>
      <w:r>
        <w:rPr>
          <w:rFonts w:hint="eastAsia" w:ascii="宋体" w:hAnsi="宋体" w:cs="宋体"/>
          <w:szCs w:val="21"/>
          <w:lang w:val="en-US" w:eastAsia="zh-CN"/>
        </w:rPr>
        <w:t>（</w:t>
      </w:r>
      <w:r>
        <w:rPr>
          <w:rFonts w:hint="eastAsia" w:eastAsia="宋体" w:cs="Times New Roman" w:asciiTheme="minorEastAsia" w:hAnsiTheme="minorEastAsia"/>
          <w:color w:val="auto"/>
          <w:kern w:val="2"/>
          <w:sz w:val="21"/>
          <w:szCs w:val="21"/>
          <w:highlight w:val="none"/>
          <w:lang w:val="en-US" w:eastAsia="zh-CN" w:bidi="ar-SA"/>
        </w:rPr>
        <w:t>格式自拟，必须有法定代表人的亲笔签名和加盖供应商单位公章，</w:t>
      </w:r>
      <w:r>
        <w:rPr>
          <w:rFonts w:hint="eastAsia" w:ascii="宋体" w:hAnsi="宋体" w:cs="宋体"/>
          <w:szCs w:val="21"/>
          <w:lang w:val="en-US" w:eastAsia="zh-CN"/>
        </w:rPr>
        <w:t>提供虚假承诺的供应商将以虚假资料谋取中标（成交）的违法行为，被列入不良记录名单），或者《湖南省政府采购供应商资格承诺函》（格式见附件4）</w:t>
      </w:r>
      <w:r>
        <w:rPr>
          <w:rFonts w:hint="eastAsia" w:ascii="宋体" w:hAnsi="宋体" w:cs="宋体"/>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5</w:t>
      </w:r>
      <w:r>
        <w:rPr>
          <w:rFonts w:hint="eastAsia" w:ascii="宋体" w:hAnsi="宋体"/>
          <w:szCs w:val="21"/>
        </w:rPr>
        <w:t>、</w:t>
      </w:r>
      <w:r>
        <w:rPr>
          <w:rFonts w:hint="eastAsia"/>
        </w:rPr>
        <w:t>参加政府采购活动前三年内在经营活动中没有重大违法记录的书面声明</w: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lang w:val="en-US" w:eastAsia="zh-CN"/>
        </w:rPr>
        <w:t>6、</w:t>
      </w:r>
      <w:r>
        <w:rPr>
          <w:rFonts w:hint="eastAsia" w:ascii="宋体" w:hAnsi="宋体"/>
          <w:szCs w:val="21"/>
        </w:rPr>
        <w:t>投标人未列入失信被执行人、重大税收违法案件当事人名单、政府采购严重违法失信行为记录名单的书面承诺（格式自拟），并附经“信用中国”（ http://www.creditchina.gov.cn/ ）网站</w:t>
      </w:r>
      <w:r>
        <w:rPr>
          <w:rFonts w:hint="eastAsia" w:ascii="宋体" w:hAnsi="宋体"/>
          <w:szCs w:val="21"/>
          <w:lang w:eastAsia="zh-CN"/>
        </w:rPr>
        <w:t>和</w:t>
      </w:r>
      <w:r>
        <w:rPr>
          <w:rFonts w:hint="eastAsia" w:ascii="宋体" w:hAnsi="宋体"/>
          <w:szCs w:val="21"/>
        </w:rPr>
        <w:t>“中国政府采购网网站”（http://www.ccgp.gov.cn/ ）查询记录；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cs="宋体"/>
          <w:szCs w:val="21"/>
          <w:lang w:val="en-US" w:eastAsia="zh-CN"/>
        </w:rPr>
        <w:t>7</w:t>
      </w:r>
      <w:r>
        <w:rPr>
          <w:rFonts w:hint="eastAsia" w:ascii="宋体" w:hAnsi="宋体" w:cs="宋体"/>
          <w:szCs w:val="21"/>
        </w:rPr>
        <w:t>、</w:t>
      </w:r>
      <w:r>
        <w:rPr>
          <w:rFonts w:hint="eastAsia"/>
          <w:lang w:val="en-US" w:eastAsia="zh-CN"/>
        </w:rPr>
        <w:t>提供本邀请通知规定的供应商基本和特定资质要求全部有效证明材料，</w:t>
      </w:r>
      <w:r>
        <w:rPr>
          <w:rFonts w:hint="eastAsia" w:eastAsia="宋体" w:cs="Times New Roman" w:asciiTheme="minorEastAsia" w:hAnsiTheme="minorEastAsia"/>
          <w:color w:val="auto"/>
          <w:kern w:val="2"/>
          <w:sz w:val="21"/>
          <w:szCs w:val="21"/>
          <w:highlight w:val="none"/>
          <w:lang w:val="en-US" w:eastAsia="zh-CN" w:bidi="ar-SA"/>
        </w:rPr>
        <w:t>须按要求加盖单位公章签署完整、</w:t>
      </w:r>
      <w:r>
        <w:rPr>
          <w:rFonts w:hint="eastAsia"/>
          <w:highlight w:val="none"/>
          <w:lang w:val="en-US" w:eastAsia="zh-CN"/>
        </w:rPr>
        <w:t>必须年审合格、清晰可辨</w:t>
      </w:r>
      <w:r>
        <w:rPr>
          <w:rFonts w:hint="eastAsia" w:eastAsia="宋体" w:cs="Times New Roman" w:asciiTheme="minorEastAsia" w:hAnsiTheme="minorEastAsia"/>
          <w:color w:val="auto"/>
          <w:kern w:val="2"/>
          <w:sz w:val="21"/>
          <w:szCs w:val="21"/>
          <w:highlight w:val="none"/>
          <w:lang w:val="en-US" w:eastAsia="zh-CN" w:bidi="ar-SA"/>
        </w:rPr>
        <w:t>并提供原件备查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lang w:val="en-US" w:eastAsia="zh-CN"/>
        </w:rPr>
        <w:t>8</w:t>
      </w:r>
      <w:r>
        <w:rPr>
          <w:rFonts w:hint="eastAsia"/>
          <w:szCs w:val="21"/>
        </w:rPr>
        <w:t>、其他说明：（1）</w:t>
      </w:r>
      <w:r>
        <w:rPr>
          <w:rFonts w:hint="eastAsia" w:eastAsia="宋体" w:cs="Times New Roman" w:asciiTheme="minorEastAsia" w:hAnsiTheme="minorEastAsia"/>
          <w:color w:val="auto"/>
          <w:kern w:val="2"/>
          <w:sz w:val="21"/>
          <w:szCs w:val="21"/>
          <w:highlight w:val="none"/>
          <w:lang w:val="en-US" w:eastAsia="zh-CN" w:bidi="ar-SA"/>
        </w:rPr>
        <w:t>供应商的资格证明文件均应为有效文件并加盖供应商单位公章，并按其规定签署</w:t>
      </w:r>
      <w:r>
        <w:rPr>
          <w:rFonts w:hint="eastAsia"/>
          <w:lang w:val="en-US" w:eastAsia="zh-CN"/>
        </w:rPr>
        <w:t>；</w:t>
      </w:r>
      <w:r>
        <w:rPr>
          <w:rFonts w:hint="eastAsia"/>
          <w:szCs w:val="21"/>
        </w:rPr>
        <w:t>（2）非法人组织需提供的资格证明材料及其他说明。</w:t>
      </w:r>
    </w:p>
    <w:p>
      <w:pPr>
        <w:spacing w:line="360" w:lineRule="auto"/>
        <w:ind w:firstLine="420" w:firstLineChars="200"/>
        <w:rPr>
          <w:rFonts w:hint="eastAsia"/>
          <w:b/>
          <w:bCs/>
          <w:szCs w:val="21"/>
        </w:rPr>
      </w:pPr>
      <w:r>
        <w:rPr>
          <w:rFonts w:hint="eastAsia"/>
          <w:szCs w:val="21"/>
        </w:rPr>
        <w:t>备注：</w:t>
      </w:r>
      <w:r>
        <w:rPr>
          <w:rFonts w:hint="eastAsia"/>
          <w:lang w:val="en-US" w:eastAsia="zh-CN"/>
        </w:rPr>
        <w:t>投标人具有实行了“三证合一”登记制度改革的新证，视同为持有工商营业执照、组织机构代码证和税务登记证，符合基本资格条件的相关条款，投标人具有实行了“五证合一”</w:t>
      </w:r>
      <w:r>
        <w:rPr>
          <w:rFonts w:hint="eastAsia" w:asciiTheme="minorHAnsi" w:hAnsiTheme="minorHAnsi" w:eastAsiaTheme="minorEastAsia" w:cstheme="minorBidi"/>
          <w:b w:val="0"/>
          <w:bCs w:val="0"/>
          <w:kern w:val="2"/>
          <w:sz w:val="21"/>
          <w:szCs w:val="24"/>
          <w:lang w:val="en-US" w:eastAsia="zh-CN" w:bidi="ar-SA"/>
        </w:rPr>
        <w:t>登记制度改革的新证，视同为持有工商营业执照、组织机构代码证和税务登记证和社会保险登记证，符合基本资格条件的相关条款，投标人如是“三证合一或五证合一”请自行说明。</w:t>
      </w:r>
      <w:r>
        <w:rPr>
          <w:rFonts w:hint="eastAsia" w:asciiTheme="minorHAnsi" w:hAnsiTheme="minorHAnsi" w:eastAsiaTheme="minorEastAsia" w:cstheme="minorBidi"/>
          <w:b w:val="0"/>
          <w:bCs w:val="0"/>
          <w:kern w:val="2"/>
          <w:sz w:val="21"/>
          <w:szCs w:val="24"/>
          <w:lang w:val="en-US" w:eastAsia="zh-CN" w:bidi="ar-SA"/>
        </w:rPr>
        <w:br w:type="textWrapping"/>
      </w:r>
      <w:r>
        <w:rPr>
          <w:rFonts w:hint="eastAsia"/>
          <w:b/>
          <w:bCs/>
          <w:szCs w:val="21"/>
        </w:rPr>
        <w:t>四、资格审查证明材料的递交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1、凡有意参加本次竞争性谈判采购活动的，按本邀请公告第二、三条规定内容及格式将所有提交的证明材料及说明应装订成册胶装逐页盖章签署密封完整，一式</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lang w:val="en-US" w:eastAsia="zh-CN"/>
        </w:rPr>
        <w:t>份。并请于</w:t>
      </w:r>
      <w:r>
        <w:rPr>
          <w:rStyle w:val="16"/>
          <w:rFonts w:hint="eastAsia" w:ascii="宋体" w:hAnsi="宋体"/>
          <w:b w:val="0"/>
          <w:i w:val="0"/>
          <w:caps w:val="0"/>
          <w:color w:val="000000"/>
          <w:spacing w:val="0"/>
          <w:w w:val="100"/>
          <w:kern w:val="2"/>
          <w:sz w:val="21"/>
          <w:szCs w:val="21"/>
          <w:u w:val="single" w:color="000000"/>
          <w:lang w:val="en-US" w:eastAsia="zh-CN" w:bidi="ar-SA"/>
        </w:rPr>
        <w:t>2023</w:t>
      </w:r>
      <w:r>
        <w:rPr>
          <w:rStyle w:val="16"/>
          <w:rFonts w:hint="eastAsia" w:ascii="宋体" w:hAnsi="宋体"/>
          <w:b w:val="0"/>
          <w:i w:val="0"/>
          <w:caps w:val="0"/>
          <w:color w:val="000000"/>
          <w:spacing w:val="0"/>
          <w:w w:val="100"/>
          <w:kern w:val="2"/>
          <w:sz w:val="21"/>
          <w:szCs w:val="21"/>
          <w:u w:val="none" w:color="auto"/>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7</w:t>
      </w:r>
      <w:r>
        <w:rPr>
          <w:rStyle w:val="16"/>
          <w:rFonts w:hint="eastAsia" w:ascii="宋体" w:hAnsi="宋体"/>
          <w:b w:val="0"/>
          <w:i w:val="0"/>
          <w:caps w:val="0"/>
          <w:color w:val="000000"/>
          <w:spacing w:val="0"/>
          <w:w w:val="100"/>
          <w:kern w:val="2"/>
          <w:sz w:val="21"/>
          <w:szCs w:val="21"/>
          <w:u w:val="none" w:color="auto"/>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31</w:t>
      </w:r>
      <w:r>
        <w:rPr>
          <w:rStyle w:val="16"/>
          <w:rFonts w:hint="eastAsia" w:ascii="宋体" w:hAnsi="宋体"/>
          <w:b w:val="0"/>
          <w:i w:val="0"/>
          <w:caps w:val="0"/>
          <w:color w:val="000000"/>
          <w:spacing w:val="0"/>
          <w:w w:val="100"/>
          <w:kern w:val="2"/>
          <w:sz w:val="21"/>
          <w:szCs w:val="21"/>
          <w:u w:val="none" w:color="auto"/>
          <w:lang w:val="en-US" w:eastAsia="zh-CN" w:bidi="ar-SA"/>
        </w:rPr>
        <w:t>日起至</w:t>
      </w:r>
      <w:r>
        <w:rPr>
          <w:rStyle w:val="16"/>
          <w:rFonts w:hint="eastAsia" w:ascii="宋体" w:hAnsi="宋体"/>
          <w:b w:val="0"/>
          <w:i w:val="0"/>
          <w:caps w:val="0"/>
          <w:color w:val="000000"/>
          <w:spacing w:val="0"/>
          <w:w w:val="100"/>
          <w:kern w:val="2"/>
          <w:sz w:val="21"/>
          <w:szCs w:val="21"/>
          <w:u w:val="single" w:color="000000"/>
          <w:lang w:val="en-US" w:eastAsia="zh-CN" w:bidi="ar-SA"/>
        </w:rPr>
        <w:t>2023</w:t>
      </w:r>
      <w:r>
        <w:rPr>
          <w:rStyle w:val="16"/>
          <w:rFonts w:hint="eastAsia" w:ascii="宋体" w:hAnsi="宋体"/>
          <w:b w:val="0"/>
          <w:i w:val="0"/>
          <w:caps w:val="0"/>
          <w:color w:val="000000"/>
          <w:spacing w:val="0"/>
          <w:w w:val="100"/>
          <w:kern w:val="2"/>
          <w:sz w:val="21"/>
          <w:szCs w:val="21"/>
          <w:u w:val="none" w:color="auto"/>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8</w:t>
      </w:r>
      <w:r>
        <w:rPr>
          <w:rStyle w:val="16"/>
          <w:rFonts w:hint="eastAsia" w:ascii="宋体" w:hAnsi="宋体"/>
          <w:b w:val="0"/>
          <w:i w:val="0"/>
          <w:caps w:val="0"/>
          <w:color w:val="000000"/>
          <w:spacing w:val="0"/>
          <w:w w:val="100"/>
          <w:kern w:val="2"/>
          <w:sz w:val="21"/>
          <w:szCs w:val="21"/>
          <w:u w:val="none" w:color="auto"/>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4</w:t>
      </w:r>
      <w:r>
        <w:rPr>
          <w:rStyle w:val="16"/>
          <w:rFonts w:hint="eastAsia" w:ascii="宋体" w:hAnsi="宋体"/>
          <w:b w:val="0"/>
          <w:i w:val="0"/>
          <w:caps w:val="0"/>
          <w:color w:val="000000"/>
          <w:spacing w:val="0"/>
          <w:w w:val="100"/>
          <w:kern w:val="2"/>
          <w:sz w:val="21"/>
          <w:szCs w:val="21"/>
          <w:u w:val="none" w:color="auto"/>
          <w:lang w:val="en-US" w:eastAsia="zh-CN" w:bidi="ar-SA"/>
        </w:rPr>
        <w:t>日</w:t>
      </w:r>
      <w:r>
        <w:rPr>
          <w:rFonts w:hint="eastAsia" w:ascii="宋体" w:hAnsi="宋体" w:eastAsia="宋体" w:cs="宋体"/>
          <w:color w:val="auto"/>
          <w:sz w:val="21"/>
          <w:szCs w:val="21"/>
          <w:lang w:val="en-US" w:eastAsia="zh-CN"/>
        </w:rPr>
        <w:t>(节假日除外)，每日上午08:30 ～ 12:00，下午 1</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 ～ 17:00(北京时间)，由法定代表人或授权委托人持法定代表人身份证明或授权委托书(附法定代表人身份证明)和个人身份证到</w:t>
      </w:r>
      <w:r>
        <w:rPr>
          <w:rFonts w:hint="eastAsia"/>
          <w:lang w:val="en-US" w:eastAsia="zh-CN"/>
        </w:rPr>
        <w:t>湘潭市岳塘区宝塔街道聚富路7号</w:t>
      </w:r>
      <w:r>
        <w:rPr>
          <w:rFonts w:hint="eastAsia" w:ascii="宋体" w:hAnsi="宋体" w:eastAsia="宋体" w:cs="宋体"/>
          <w:color w:val="auto"/>
          <w:sz w:val="21"/>
          <w:szCs w:val="21"/>
          <w:lang w:val="en-US" w:eastAsia="zh-CN"/>
        </w:rPr>
        <w:t>（</w:t>
      </w:r>
      <w:r>
        <w:rPr>
          <w:rFonts w:hint="eastAsia"/>
          <w:lang w:val="en-US" w:eastAsia="zh-CN"/>
        </w:rPr>
        <w:t>正茂日升工程咨询有限公司湘潭分公司</w:t>
      </w:r>
      <w:r>
        <w:rPr>
          <w:rFonts w:hint="eastAsia" w:ascii="宋体" w:hAnsi="宋体" w:eastAsia="宋体" w:cs="宋体"/>
          <w:color w:val="auto"/>
          <w:sz w:val="21"/>
          <w:szCs w:val="21"/>
          <w:lang w:val="en-US" w:eastAsia="zh-CN"/>
        </w:rPr>
        <w:t>）递交资格审查文件。本邀请公告规定的资格条件证明复印件双面打印，要求必须在有效期内，且清晰可辨，否则后果自负。如所需资料提供不全或出现未按要求响应，报名单位不符合要求或证件不符或超过报名时间的，视为不合格。</w:t>
      </w:r>
      <w:bookmarkStart w:id="6" w:name="_GoBack"/>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b/>
          <w:bCs/>
          <w:szCs w:val="21"/>
        </w:rPr>
      </w:pPr>
      <w:r>
        <w:rPr>
          <w:rFonts w:hint="eastAsia"/>
          <w:lang w:val="en-US" w:eastAsia="zh-CN"/>
        </w:rPr>
        <w:t>2、资格审查证明材料的递交截止时间为</w:t>
      </w:r>
      <w:r>
        <w:rPr>
          <w:rStyle w:val="16"/>
          <w:rFonts w:ascii="宋体" w:hAnsi="宋体"/>
          <w:b w:val="0"/>
          <w:i w:val="0"/>
          <w:caps w:val="0"/>
          <w:color w:val="000000"/>
          <w:spacing w:val="0"/>
          <w:w w:val="100"/>
          <w:kern w:val="2"/>
          <w:sz w:val="21"/>
          <w:szCs w:val="21"/>
          <w:u w:val="single" w:color="000000"/>
          <w:lang w:val="en-US" w:eastAsia="zh-CN" w:bidi="ar-SA"/>
        </w:rPr>
        <w:t>202</w:t>
      </w:r>
      <w:r>
        <w:rPr>
          <w:rStyle w:val="16"/>
          <w:rFonts w:hint="eastAsia" w:ascii="宋体" w:hAnsi="宋体"/>
          <w:b w:val="0"/>
          <w:i w:val="0"/>
          <w:caps w:val="0"/>
          <w:color w:val="000000"/>
          <w:spacing w:val="0"/>
          <w:w w:val="100"/>
          <w:kern w:val="2"/>
          <w:sz w:val="21"/>
          <w:szCs w:val="21"/>
          <w:u w:val="single" w:color="000000"/>
          <w:lang w:val="en-US" w:eastAsia="zh-CN" w:bidi="ar-SA"/>
        </w:rPr>
        <w:t>3</w:t>
      </w:r>
      <w:r>
        <w:rPr>
          <w:rStyle w:val="16"/>
          <w:rFonts w:ascii="宋体" w:hAnsi="宋体"/>
          <w:b w:val="0"/>
          <w:i w:val="0"/>
          <w:caps w:val="0"/>
          <w:color w:val="000000"/>
          <w:spacing w:val="0"/>
          <w:w w:val="100"/>
          <w:kern w:val="2"/>
          <w:sz w:val="21"/>
          <w:szCs w:val="21"/>
          <w:lang w:val="en-US" w:eastAsia="zh-CN" w:bidi="ar-SA"/>
        </w:rPr>
        <w:t>年</w:t>
      </w:r>
      <w:r>
        <w:rPr>
          <w:rStyle w:val="16"/>
          <w:rFonts w:hint="eastAsia" w:ascii="宋体" w:hAnsi="宋体"/>
          <w:b w:val="0"/>
          <w:i w:val="0"/>
          <w:caps w:val="0"/>
          <w:color w:val="000000"/>
          <w:spacing w:val="0"/>
          <w:w w:val="100"/>
          <w:kern w:val="2"/>
          <w:sz w:val="21"/>
          <w:szCs w:val="21"/>
          <w:u w:val="single" w:color="000000"/>
          <w:lang w:val="en-US" w:eastAsia="zh-CN" w:bidi="ar-SA"/>
        </w:rPr>
        <w:t xml:space="preserve"> 8</w:t>
      </w:r>
      <w:r>
        <w:rPr>
          <w:rStyle w:val="16"/>
          <w:rFonts w:ascii="宋体" w:hAnsi="宋体"/>
          <w:b w:val="0"/>
          <w:i w:val="0"/>
          <w:caps w:val="0"/>
          <w:color w:val="000000"/>
          <w:spacing w:val="0"/>
          <w:w w:val="100"/>
          <w:kern w:val="2"/>
          <w:sz w:val="21"/>
          <w:szCs w:val="21"/>
          <w:lang w:val="en-US" w:eastAsia="zh-CN" w:bidi="ar-SA"/>
        </w:rPr>
        <w:t>月</w:t>
      </w:r>
      <w:r>
        <w:rPr>
          <w:rStyle w:val="16"/>
          <w:rFonts w:hint="eastAsia" w:ascii="宋体" w:hAnsi="宋体"/>
          <w:b w:val="0"/>
          <w:i w:val="0"/>
          <w:caps w:val="0"/>
          <w:color w:val="000000"/>
          <w:spacing w:val="0"/>
          <w:w w:val="100"/>
          <w:kern w:val="2"/>
          <w:sz w:val="21"/>
          <w:szCs w:val="21"/>
          <w:u w:val="single" w:color="000000"/>
          <w:lang w:val="en-US" w:eastAsia="zh-CN" w:bidi="ar-SA"/>
        </w:rPr>
        <w:t xml:space="preserve"> 4 </w:t>
      </w:r>
      <w:r>
        <w:rPr>
          <w:rStyle w:val="16"/>
          <w:rFonts w:ascii="宋体" w:hAnsi="宋体"/>
          <w:b w:val="0"/>
          <w:i w:val="0"/>
          <w:caps w:val="0"/>
          <w:color w:val="000000"/>
          <w:spacing w:val="0"/>
          <w:w w:val="100"/>
          <w:kern w:val="2"/>
          <w:sz w:val="21"/>
          <w:szCs w:val="21"/>
          <w:lang w:val="en-US" w:eastAsia="zh-CN" w:bidi="ar-SA"/>
        </w:rPr>
        <w:t>日</w:t>
      </w:r>
      <w:r>
        <w:rPr>
          <w:rStyle w:val="16"/>
          <w:rFonts w:hint="eastAsia" w:ascii="宋体" w:hAnsi="宋体"/>
          <w:b w:val="0"/>
          <w:i w:val="0"/>
          <w:caps w:val="0"/>
          <w:color w:val="000000"/>
          <w:spacing w:val="0"/>
          <w:w w:val="100"/>
          <w:kern w:val="2"/>
          <w:sz w:val="21"/>
          <w:szCs w:val="21"/>
          <w:u w:val="single" w:color="000000"/>
          <w:lang w:val="en-US" w:eastAsia="zh-CN" w:bidi="ar-SA"/>
        </w:rPr>
        <w:t xml:space="preserve"> 17 </w:t>
      </w:r>
      <w:r>
        <w:rPr>
          <w:rStyle w:val="16"/>
          <w:rFonts w:ascii="宋体" w:hAnsi="宋体"/>
          <w:b w:val="0"/>
          <w:i w:val="0"/>
          <w:caps w:val="0"/>
          <w:color w:val="000000"/>
          <w:spacing w:val="0"/>
          <w:w w:val="100"/>
          <w:kern w:val="2"/>
          <w:sz w:val="21"/>
          <w:szCs w:val="21"/>
          <w:lang w:val="en-US" w:eastAsia="zh-CN" w:bidi="ar-SA"/>
        </w:rPr>
        <w:t>时</w:t>
      </w:r>
      <w:r>
        <w:rPr>
          <w:rStyle w:val="16"/>
          <w:rFonts w:ascii="宋体" w:hAnsi="宋体"/>
          <w:b w:val="0"/>
          <w:i w:val="0"/>
          <w:caps w:val="0"/>
          <w:color w:val="000000"/>
          <w:spacing w:val="0"/>
          <w:w w:val="100"/>
          <w:kern w:val="2"/>
          <w:sz w:val="21"/>
          <w:szCs w:val="21"/>
          <w:u w:val="single" w:color="000000"/>
          <w:lang w:val="en-US" w:eastAsia="zh-CN" w:bidi="ar-SA"/>
        </w:rPr>
        <w:t xml:space="preserve"> </w:t>
      </w:r>
      <w:r>
        <w:rPr>
          <w:rStyle w:val="16"/>
          <w:rFonts w:hint="eastAsia" w:ascii="宋体" w:hAnsi="宋体"/>
          <w:b w:val="0"/>
          <w:i w:val="0"/>
          <w:caps w:val="0"/>
          <w:color w:val="000000"/>
          <w:spacing w:val="0"/>
          <w:w w:val="100"/>
          <w:kern w:val="2"/>
          <w:sz w:val="21"/>
          <w:szCs w:val="21"/>
          <w:u w:val="single" w:color="000000"/>
          <w:lang w:val="en-US" w:eastAsia="zh-CN" w:bidi="ar-SA"/>
        </w:rPr>
        <w:t>00</w:t>
      </w:r>
      <w:r>
        <w:rPr>
          <w:rStyle w:val="16"/>
          <w:rFonts w:ascii="宋体" w:hAnsi="宋体"/>
          <w:b w:val="0"/>
          <w:i w:val="0"/>
          <w:caps w:val="0"/>
          <w:color w:val="000000"/>
          <w:spacing w:val="0"/>
          <w:w w:val="100"/>
          <w:kern w:val="2"/>
          <w:sz w:val="21"/>
          <w:szCs w:val="21"/>
          <w:lang w:val="en-US" w:eastAsia="zh-CN" w:bidi="ar-SA"/>
        </w:rPr>
        <w:t>分</w:t>
      </w:r>
      <w:r>
        <w:rPr>
          <w:rFonts w:hint="eastAsia"/>
          <w:lang w:val="en-US" w:eastAsia="zh-CN"/>
        </w:rPr>
        <w:t>（北京时间），地点为正茂日升工程咨询有限公司湘潭分公司（湘潭市岳塘区宝塔街道聚富路7号），逾期及非法定授权代表送达的，不予受理。</w:t>
      </w:r>
      <w:r>
        <w:rPr>
          <w:rFonts w:hint="eastAsia"/>
          <w:lang w:val="en-US" w:eastAsia="zh-CN"/>
        </w:rPr>
        <w:br w:type="textWrapping"/>
      </w:r>
      <w:r>
        <w:rPr>
          <w:rFonts w:hint="eastAsia"/>
          <w:b/>
          <w:bCs/>
          <w:lang w:val="en-US" w:eastAsia="zh-CN"/>
        </w:rPr>
        <w:t>五、资格审查方法及标准</w:t>
      </w:r>
      <w:r>
        <w:rPr>
          <w:rFonts w:hint="eastAsia" w:ascii="微软雅黑" w:hAnsi="微软雅黑" w:eastAsia="微软雅黑" w:cs="微软雅黑"/>
          <w:i w:val="0"/>
          <w:caps w:val="0"/>
          <w:color w:val="333333"/>
          <w:spacing w:val="0"/>
          <w:kern w:val="0"/>
          <w:sz w:val="21"/>
          <w:szCs w:val="21"/>
          <w:u w:val="none"/>
          <w:shd w:val="clear" w:fill="FFFFFF"/>
          <w:lang w:val="en-US" w:eastAsia="zh-CN" w:bidi="ar"/>
        </w:rPr>
        <w:br w:type="textWrapping"/>
      </w:r>
      <w:r>
        <w:rPr>
          <w:rFonts w:hint="eastAsia" w:ascii="宋体" w:hAnsi="宋体" w:eastAsia="宋体" w:cs="Times New Roman"/>
          <w:szCs w:val="21"/>
          <w:lang w:val="en-US" w:eastAsia="zh-CN"/>
        </w:rPr>
        <w:t>1、采购人、采购代理机构按本公告第二、三条规定，对供应商提交的资格审查证明材料进行资格审查。</w:t>
      </w:r>
      <w:r>
        <w:rPr>
          <w:rFonts w:hint="eastAsia" w:ascii="宋体" w:hAnsi="宋体" w:eastAsia="宋体" w:cs="Times New Roman"/>
          <w:szCs w:val="21"/>
          <w:lang w:val="en-US" w:eastAsia="zh-CN"/>
        </w:rPr>
        <w:br w:type="textWrapping"/>
      </w:r>
      <w:r>
        <w:rPr>
          <w:rFonts w:hint="eastAsia" w:ascii="宋体" w:hAnsi="宋体" w:eastAsia="宋体" w:cs="Times New Roman"/>
          <w:szCs w:val="21"/>
          <w:lang w:val="en-US" w:eastAsia="zh-CN"/>
        </w:rPr>
        <w:t>2、供应商提交的资格审查证明材料符合本公告第二、三条规定，采购人或谈判小组按照本公告第六条规定确定拟邀请参加谈判的供应商。</w:t>
      </w:r>
      <w:r>
        <w:rPr>
          <w:rFonts w:hint="eastAsia" w:ascii="宋体" w:hAnsi="宋体" w:eastAsia="宋体" w:cs="Times New Roman"/>
          <w:szCs w:val="21"/>
          <w:lang w:val="en-US" w:eastAsia="zh-CN"/>
        </w:rPr>
        <w:br w:type="textWrapping"/>
      </w:r>
      <w:r>
        <w:rPr>
          <w:rFonts w:hint="eastAsia"/>
          <w:b/>
          <w:bCs/>
          <w:szCs w:val="21"/>
          <w:lang w:eastAsia="zh-CN"/>
        </w:rPr>
        <w:t>六</w:t>
      </w:r>
      <w:r>
        <w:rPr>
          <w:rFonts w:hint="eastAsia"/>
          <w:b/>
          <w:bCs/>
          <w:szCs w:val="21"/>
        </w:rPr>
        <w:t>、确定邀请供应商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1、采购人确定所有符合相应资格条件的供应商参加谈判，也可以由谈判小组从符合相应资格条件的供应商名单中确定不少于三家的供应商参加谈判。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lang w:val="en-US" w:eastAsia="zh-CN"/>
        </w:rPr>
      </w:pPr>
      <w:r>
        <w:rPr>
          <w:rFonts w:hint="eastAsia" w:ascii="宋体" w:hAnsi="宋体" w:eastAsia="宋体" w:cs="宋体"/>
          <w:color w:val="auto"/>
          <w:sz w:val="21"/>
          <w:szCs w:val="21"/>
          <w:lang w:val="en-US" w:eastAsia="zh-CN"/>
        </w:rPr>
        <w:t>2、采购人、采购代理机构向确定参加谈判的供应商发出谈判邀请</w:t>
      </w:r>
      <w:r>
        <w:rPr>
          <w:rFonts w:hint="eastAsia"/>
          <w:lang w:val="en-US" w:eastAsia="zh-CN"/>
        </w:rPr>
        <w:t>，并发出谈判文件。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jc w:val="left"/>
        <w:textAlignment w:val="auto"/>
        <w:outlineLvl w:val="0"/>
        <w:rPr>
          <w:rFonts w:hint="eastAsia"/>
          <w:b/>
          <w:bCs/>
          <w:lang w:val="en-US" w:eastAsia="zh-CN"/>
        </w:rPr>
      </w:pPr>
      <w:r>
        <w:rPr>
          <w:rFonts w:hint="eastAsia"/>
          <w:b/>
          <w:bCs/>
          <w:lang w:val="en-US" w:eastAsia="zh-CN"/>
        </w:rPr>
        <w:t>七、公告期限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firstLine="420" w:firstLineChars="200"/>
        <w:jc w:val="left"/>
        <w:textAlignment w:val="auto"/>
        <w:rPr>
          <w:rFonts w:hint="eastAsia" w:ascii="Times New Roman" w:hAnsi="Times New Roman" w:eastAsia="宋体" w:cs="Times New Roman"/>
          <w:b/>
          <w:bCs/>
          <w:lang w:val="en-US" w:eastAsia="zh-CN"/>
        </w:rPr>
      </w:pPr>
      <w:r>
        <w:rPr>
          <w:rFonts w:hint="eastAsia"/>
          <w:lang w:val="en-US" w:eastAsia="zh-CN"/>
        </w:rPr>
        <w:t>本次邀请公告在中国招标投标公共服务平台、湘乡市人民法院官网公布。</w:t>
      </w:r>
      <w:r>
        <w:rPr>
          <w:rFonts w:hint="eastAsia" w:asciiTheme="minorHAnsi" w:hAnsiTheme="minorHAnsi" w:eastAsiaTheme="minorEastAsia" w:cstheme="minorBidi"/>
          <w:b w:val="0"/>
          <w:bCs w:val="0"/>
          <w:kern w:val="2"/>
          <w:sz w:val="21"/>
          <w:szCs w:val="24"/>
          <w:lang w:val="en-US" w:eastAsia="zh-CN" w:bidi="ar-SA"/>
        </w:rPr>
        <w:t>公告期限从本邀请公告发布之日起5个工作日。</w:t>
      </w:r>
      <w:r>
        <w:rPr>
          <w:rFonts w:hint="eastAsia" w:asciiTheme="minorHAnsi" w:hAnsiTheme="minorHAnsi" w:eastAsiaTheme="minorEastAsia" w:cstheme="minorBidi"/>
          <w:b w:val="0"/>
          <w:bCs w:val="0"/>
          <w:kern w:val="2"/>
          <w:sz w:val="21"/>
          <w:szCs w:val="24"/>
          <w:lang w:val="en-US" w:eastAsia="zh-CN" w:bidi="ar-SA"/>
        </w:rPr>
        <w:br w:type="textWrapping"/>
      </w:r>
      <w:bookmarkStart w:id="3" w:name="_Toc1002"/>
      <w:bookmarkStart w:id="4" w:name="_Toc34637758"/>
      <w:bookmarkStart w:id="5" w:name="_Toc22201061"/>
      <w:r>
        <w:rPr>
          <w:rFonts w:hint="eastAsia" w:ascii="Times New Roman" w:hAnsi="Times New Roman" w:eastAsia="宋体" w:cs="Times New Roman"/>
          <w:b/>
          <w:bCs/>
          <w:lang w:val="en-US" w:eastAsia="zh-CN"/>
        </w:rPr>
        <w:t>八、询问及质疑</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1、供应商对政府采购活动事项如有疑问的，可以向采购人、采购代理机构提出询问。采购人、采购代理机构将在3个工作日内作出答复。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2、供应商认为谈判文件使自己的合法权益受到损害的，可以在收到谈判文件之日起7个工作日内，按《湖南省财政厅关于印发＜政府采购质疑答复和投诉处理操作规程＞的通知》(湘财购〔2019〕20号)规定，以书面形式向采购人、采购代理机构提出质疑。</w:t>
      </w:r>
    </w:p>
    <w:p>
      <w:pPr>
        <w:spacing w:line="360" w:lineRule="auto"/>
        <w:outlineLvl w:val="0"/>
        <w:rPr>
          <w:b/>
          <w:bCs/>
          <w:szCs w:val="21"/>
        </w:rPr>
      </w:pPr>
      <w:r>
        <w:rPr>
          <w:rFonts w:hint="eastAsia"/>
          <w:b/>
          <w:bCs/>
          <w:szCs w:val="21"/>
          <w:lang w:eastAsia="zh-CN"/>
        </w:rPr>
        <w:t>九</w:t>
      </w:r>
      <w:r>
        <w:rPr>
          <w:rFonts w:hint="eastAsia"/>
          <w:b/>
          <w:bCs/>
          <w:szCs w:val="21"/>
        </w:rPr>
        <w:t>、联系方式</w:t>
      </w:r>
    </w:p>
    <w:p>
      <w:pPr>
        <w:spacing w:line="360" w:lineRule="auto"/>
        <w:rPr>
          <w:rFonts w:hint="eastAsia"/>
          <w:b w:val="0"/>
          <w:bCs/>
          <w:sz w:val="21"/>
          <w:szCs w:val="21"/>
          <w:lang w:val="en-US" w:eastAsia="zh-CN"/>
        </w:rPr>
      </w:pPr>
      <w:r>
        <w:rPr>
          <w:rFonts w:hint="eastAsia"/>
          <w:b w:val="0"/>
          <w:bCs/>
          <w:sz w:val="21"/>
          <w:szCs w:val="21"/>
          <w:lang w:val="en-US" w:eastAsia="zh-CN"/>
        </w:rPr>
        <w:t>采购人：湘乡市人民法院</w:t>
      </w:r>
    </w:p>
    <w:p>
      <w:pPr>
        <w:spacing w:line="360" w:lineRule="auto"/>
        <w:rPr>
          <w:rFonts w:hint="eastAsia"/>
          <w:b w:val="0"/>
          <w:bCs/>
          <w:sz w:val="21"/>
          <w:szCs w:val="21"/>
          <w:lang w:val="en-US" w:eastAsia="zh-CN"/>
        </w:rPr>
      </w:pPr>
      <w:r>
        <w:rPr>
          <w:rFonts w:hint="eastAsia"/>
          <w:b w:val="0"/>
          <w:bCs/>
          <w:sz w:val="21"/>
          <w:szCs w:val="21"/>
          <w:lang w:val="en-US" w:eastAsia="zh-CN"/>
        </w:rPr>
        <w:t>地  址：湘潭市湘乡市桑梅西路</w:t>
      </w:r>
    </w:p>
    <w:p>
      <w:pPr>
        <w:spacing w:line="360" w:lineRule="auto"/>
        <w:rPr>
          <w:rFonts w:hint="eastAsia"/>
          <w:b w:val="0"/>
          <w:bCs/>
          <w:sz w:val="21"/>
          <w:szCs w:val="21"/>
          <w:lang w:val="en-US" w:eastAsia="zh-CN"/>
        </w:rPr>
      </w:pPr>
      <w:r>
        <w:rPr>
          <w:rFonts w:hint="eastAsia"/>
          <w:b w:val="0"/>
          <w:bCs/>
          <w:sz w:val="21"/>
          <w:szCs w:val="21"/>
          <w:lang w:val="en-US" w:eastAsia="zh-CN"/>
        </w:rPr>
        <w:t>联系人：罗主任     </w:t>
      </w:r>
    </w:p>
    <w:p>
      <w:pPr>
        <w:spacing w:line="360" w:lineRule="auto"/>
        <w:rPr>
          <w:rFonts w:hint="eastAsia"/>
          <w:b w:val="0"/>
          <w:bCs/>
          <w:sz w:val="21"/>
          <w:szCs w:val="21"/>
          <w:lang w:val="en-US" w:eastAsia="zh-CN"/>
        </w:rPr>
      </w:pPr>
      <w:r>
        <w:rPr>
          <w:rFonts w:hint="eastAsia"/>
          <w:b w:val="0"/>
          <w:bCs/>
          <w:sz w:val="21"/>
          <w:szCs w:val="21"/>
          <w:lang w:val="en-US" w:eastAsia="zh-CN"/>
        </w:rPr>
        <w:t>电  话：13786251708</w:t>
      </w:r>
    </w:p>
    <w:p>
      <w:pPr>
        <w:spacing w:line="360" w:lineRule="auto"/>
        <w:rPr>
          <w:rFonts w:hint="eastAsia"/>
          <w:b w:val="0"/>
          <w:bCs/>
          <w:sz w:val="21"/>
          <w:szCs w:val="21"/>
          <w:lang w:val="en-US" w:eastAsia="zh-CN"/>
        </w:rPr>
      </w:pPr>
      <w:r>
        <w:rPr>
          <w:rFonts w:hint="eastAsia"/>
          <w:b w:val="0"/>
          <w:bCs/>
          <w:sz w:val="21"/>
          <w:szCs w:val="21"/>
          <w:lang w:val="en-US" w:eastAsia="zh-CN"/>
        </w:rPr>
        <w:t>采购代理机构：正茂日升工程咨询有限公司 </w:t>
      </w:r>
    </w:p>
    <w:p>
      <w:pPr>
        <w:spacing w:line="360" w:lineRule="auto"/>
        <w:rPr>
          <w:rFonts w:hint="eastAsia"/>
          <w:b w:val="0"/>
          <w:bCs/>
          <w:sz w:val="21"/>
          <w:szCs w:val="21"/>
          <w:lang w:val="en-US" w:eastAsia="zh-CN"/>
        </w:rPr>
      </w:pPr>
      <w:r>
        <w:rPr>
          <w:rFonts w:hint="eastAsia"/>
          <w:b w:val="0"/>
          <w:bCs/>
          <w:sz w:val="21"/>
          <w:szCs w:val="21"/>
          <w:lang w:val="en-US" w:eastAsia="zh-CN"/>
        </w:rPr>
        <w:t>地  址：湘潭市岳塘区宝塔街道聚富路7号</w:t>
      </w:r>
    </w:p>
    <w:p>
      <w:pPr>
        <w:spacing w:line="360" w:lineRule="auto"/>
        <w:rPr>
          <w:rFonts w:hint="eastAsia"/>
          <w:b w:val="0"/>
          <w:bCs/>
          <w:sz w:val="21"/>
          <w:szCs w:val="21"/>
          <w:lang w:val="en-US" w:eastAsia="zh-CN"/>
        </w:rPr>
      </w:pPr>
      <w:r>
        <w:rPr>
          <w:rFonts w:hint="eastAsia"/>
          <w:b w:val="0"/>
          <w:bCs/>
          <w:sz w:val="21"/>
          <w:szCs w:val="21"/>
          <w:lang w:val="en-US" w:eastAsia="zh-CN"/>
        </w:rPr>
        <w:t>联系人：文勇  朱小琴</w:t>
      </w:r>
    </w:p>
    <w:p>
      <w:pPr>
        <w:spacing w:line="360" w:lineRule="auto"/>
        <w:rPr>
          <w:rFonts w:hint="eastAsia"/>
          <w:b w:val="0"/>
          <w:bCs/>
          <w:sz w:val="21"/>
          <w:szCs w:val="21"/>
        </w:rPr>
      </w:pPr>
      <w:r>
        <w:rPr>
          <w:rFonts w:hint="eastAsia"/>
          <w:b w:val="0"/>
          <w:bCs/>
          <w:sz w:val="21"/>
          <w:szCs w:val="21"/>
          <w:lang w:val="en-US" w:eastAsia="zh-CN"/>
        </w:rPr>
        <w:t>电  话：0731-52437558</w:t>
      </w:r>
    </w:p>
    <w:p>
      <w:pPr>
        <w:spacing w:line="360" w:lineRule="auto"/>
        <w:rPr>
          <w:rFonts w:hint="eastAsia"/>
          <w:b/>
          <w:sz w:val="21"/>
          <w:szCs w:val="21"/>
        </w:rPr>
      </w:pPr>
      <w:r>
        <w:rPr>
          <w:rFonts w:hint="eastAsia"/>
          <w:b/>
          <w:sz w:val="21"/>
          <w:szCs w:val="21"/>
        </w:rPr>
        <w:br w:type="page"/>
      </w:r>
    </w:p>
    <w:p>
      <w:pPr>
        <w:spacing w:line="360" w:lineRule="auto"/>
        <w:outlineLvl w:val="0"/>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附件1</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资格审查证明材料清单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采购项目名称：</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委托代理编号：</w:t>
      </w:r>
    </w:p>
    <w:tbl>
      <w:tblPr>
        <w:tblStyle w:val="13"/>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3300"/>
        <w:gridCol w:w="2130"/>
        <w:gridCol w:w="2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序号</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证明材料名称</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页码</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1</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2</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3</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4</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5</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w:t>
            </w:r>
          </w:p>
        </w:tc>
        <w:tc>
          <w:tcPr>
            <w:tcW w:w="3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供应商联系人：</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联系电话：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联系邮箱：</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供应商名称（盖单位章）：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附件2</w:t>
      </w:r>
      <w:r>
        <w:rPr>
          <w:rFonts w:hint="eastAsia" w:ascii="宋体" w:hAnsi="宋体" w:eastAsia="宋体" w:cs="宋体"/>
          <w:color w:val="333333"/>
          <w:kern w:val="2"/>
          <w:sz w:val="21"/>
          <w:szCs w:val="21"/>
          <w:shd w:val="clear" w:color="auto" w:fill="FFFFFF"/>
          <w:lang w:val="en-US" w:eastAsia="zh-CN" w:bidi="ar-SA"/>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供应商资格声明(格式)</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致            (采购人、采购代理机构)：</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按照《中华人民共和国政府采购法》及实施条例和         (项目名称)邀请公告的规定，我单位郑重声明如下：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一、我单位是按照中华人民共和国法律规定登记注册的，注册地点为         ，全称为        ，统一社会信用代码为            ，法定代表人（单位负责人）为         ，具有独立承担民事责任的能力。</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二、我单位具有良好的商业信誉和健全的财务会计制度。</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三、我单位依法进行纳税和社会保险申报并实际履行了义务。</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四、我单位具有履行本项目采购合同所必需的设备和专业技术能力，并具有履行合同的良好记录。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五、我单位在参加政府采购活动前三年内，在经营活动中，未因违法经营受到刑事处罚或者责令停产停业、吊销许可证或者执照、较大数额罚款等行政处罚。其中较大数额罚款是指：达到200万元以上的行政处罚；法律、行政法规以及国务院有关部门明确规定相关领域“较大数额罚款”标准高于200万元的，从其规定。</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供应商在参加政府采购活动前3年内因违法经营被禁止在一定期限内参加政府采购活动，期限届满的，可以参加政府采购活动。</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六、我单位具备法律、行政法规规定的其他条件。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七、与我单位存在“单位负责人为同一人或者存在直接控股、管理关系”的其他单位信息如下（如无，填写“无”）：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1、与我单位的法定代表人（单位负责人）为同一人的其他单位如下：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2、我单位直接控股的其他单位如下：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3、与我单位存在管理关系的其他单位如下：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八、我单位不属于为本项目提供整体设计、规范编制或者项目管理、监理、检测等服务的供应商。</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九、我单位无以下不良信用记录情形：</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1、在“信用中国”网站被列入失信被执行人和重大税收违法案件当事人名单；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2、在“中国政府采购网”网站被列入政府采购严重违法失信行为记录名单；</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3、不符合《政府采购法》第二十二条规定的条件。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我单位保证上述声明的事项都是真实的，如有虚假，我单位愿意承担相应的法律责任，并承担因此所造成的一切损失。</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注：第三条“良好的商业信誉”是指供应商经营状况良好，无本承诺函第九条情形。</w:t>
      </w:r>
      <w:r>
        <w:rPr>
          <w:rFonts w:hint="eastAsia" w:ascii="宋体" w:hAnsi="宋体" w:eastAsia="宋体" w:cs="宋体"/>
          <w:color w:val="333333"/>
          <w:kern w:val="2"/>
          <w:sz w:val="21"/>
          <w:szCs w:val="21"/>
          <w:shd w:val="clear" w:color="auto" w:fill="FFFFFF"/>
          <w:lang w:val="en-US" w:eastAsia="zh-CN" w:bidi="ar-SA"/>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jc w:val="left"/>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供应商名称（盖单位公章）：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法定代表人（单位负责人）或委托代理人：       （签字或印章）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w:t>
      </w:r>
    </w:p>
    <w:p>
      <w:pPr>
        <w:spacing w:line="360" w:lineRule="auto"/>
        <w:rPr>
          <w:rFonts w:hint="eastAsia" w:ascii="宋体" w:hAnsi="宋体" w:eastAsia="宋体" w:cs="宋体"/>
          <w:color w:val="333333"/>
          <w:kern w:val="2"/>
          <w:sz w:val="21"/>
          <w:szCs w:val="21"/>
          <w:shd w:val="clear" w:color="auto" w:fill="FFFFFF"/>
          <w:lang w:val="en-US" w:eastAsia="zh-CN" w:bidi="ar-SA"/>
        </w:rPr>
      </w:pP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tbl>
      <w:tblPr>
        <w:tblStyle w:val="13"/>
        <w:tblpPr w:leftFromText="180" w:rightFromText="180" w:vertAnchor="text" w:horzAnchor="page" w:tblpX="1713" w:tblpY="7120"/>
        <w:tblOverlap w:val="never"/>
        <w:tblW w:w="63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190"/>
        <w:gridCol w:w="3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26" w:hRule="atLeast"/>
        </w:trPr>
        <w:tc>
          <w:tcPr>
            <w:tcW w:w="319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身份证（正面）复印件</w:t>
            </w:r>
          </w:p>
        </w:tc>
        <w:tc>
          <w:tcPr>
            <w:tcW w:w="319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身份证（反面）复印件</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附件3</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法定代表人（负责人）身份证明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(法定代表人（负责人）参加谈判)</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注册号：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注册地址：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成立时间：        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经营期限：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经营范围：主营：               ；兼营：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姓名：          性别：     年龄：     系      （供应商名称）的法定代表人（负责人）。</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特此证明。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附：法定代表人（负责人）身份证复印件</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page"/>
      </w:r>
    </w:p>
    <w:p>
      <w:pPr>
        <w:spacing w:line="360" w:lineRule="auto"/>
        <w:rPr>
          <w:rFonts w:hint="default"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附件3-2</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法定代表人（负责人）授权书</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(委托代理人参加谈判)</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xml:space="preserve">本人 （姓名、职务）系       （供应商名称）的法定代表人（负责人），现授权          （姓名、职务）为我方代理人。代理人根据授权，以我方名义：(1)签署、澄清、补正、修改、撤回、提交                     </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（项目名称、采购代理机构编号）响应文件；(2)签署并重新提交响应文件及最后报价；(3)退出谈判；(4)签订合同和处理有关事宜，其法律后果由我方承担。</w:t>
      </w: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委托限：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代理人无转委托权。</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本授权书于      年    月    日签字生效，特此声明。</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附：委托代理人身份证复印件及法定代表人（负责人）身份证明(附件3，原件)</w:t>
      </w:r>
    </w:p>
    <w:tbl>
      <w:tblPr>
        <w:tblStyle w:val="13"/>
        <w:tblW w:w="6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260"/>
        <w:gridCol w:w="3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13" w:hRule="atLeast"/>
        </w:trPr>
        <w:tc>
          <w:tcPr>
            <w:tcW w:w="3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21"/>
                <w:szCs w:val="21"/>
                <w:u w:val="none"/>
                <w:lang w:val="en-US" w:eastAsia="zh-CN" w:bidi="ar"/>
              </w:rPr>
              <w:t>身份证（正面）复印件</w:t>
            </w:r>
          </w:p>
        </w:tc>
        <w:tc>
          <w:tcPr>
            <w:tcW w:w="3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21"/>
                <w:szCs w:val="21"/>
                <w:u w:val="none"/>
                <w:lang w:val="en-US" w:eastAsia="zh-CN" w:bidi="ar"/>
              </w:rPr>
              <w:t>身份证（反面）复印件</w:t>
            </w:r>
          </w:p>
        </w:tc>
      </w:tr>
    </w:tbl>
    <w:p>
      <w:pPr>
        <w:spacing w:line="360" w:lineRule="auto"/>
        <w:rPr>
          <w:rFonts w:hint="eastAsia" w:ascii="宋体" w:hAnsi="宋体" w:eastAsia="宋体" w:cs="宋体"/>
          <w:color w:val="333333"/>
          <w:kern w:val="2"/>
          <w:sz w:val="21"/>
          <w:szCs w:val="21"/>
          <w:shd w:val="clear" w:color="auto" w:fill="FFFFFF"/>
          <w:lang w:val="en-US" w:eastAsia="zh-CN" w:bidi="ar-SA"/>
        </w:rPr>
      </w:pPr>
    </w:p>
    <w:p>
      <w:pPr>
        <w:spacing w:line="360" w:lineRule="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供应商名称(盖单位公章)：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法定代表人（单位负责人）及其授权的代理人（签字）：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日期：            年      月     日</w:t>
      </w:r>
    </w:p>
    <w:p>
      <w:pPr>
        <w:spacing w:line="360" w:lineRule="auto"/>
        <w:rPr>
          <w:rFonts w:hint="eastAsia" w:ascii="宋体" w:hAnsi="宋体" w:eastAsia="宋体" w:cs="宋体"/>
          <w:color w:val="333333"/>
          <w:kern w:val="2"/>
          <w:sz w:val="21"/>
          <w:szCs w:val="21"/>
          <w:shd w:val="clear" w:color="auto" w:fill="FFFFFF"/>
          <w:lang w:val="en-US" w:eastAsia="zh-CN" w:bidi="ar-SA"/>
        </w:rPr>
        <w:sectPr>
          <w:footerReference r:id="rId3" w:type="default"/>
          <w:pgSz w:w="11906" w:h="16838"/>
          <w:pgMar w:top="1474" w:right="1474" w:bottom="1474" w:left="1588" w:header="567" w:footer="992" w:gutter="0"/>
          <w:pgNumType w:fmt="decimal" w:start="1"/>
          <w:cols w:space="720" w:num="1"/>
          <w:docGrid w:type="lines" w:linePitch="312" w:charSpace="0"/>
        </w:sectPr>
      </w:pPr>
    </w:p>
    <w:p>
      <w:pPr>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kern w:val="2"/>
          <w:sz w:val="21"/>
          <w:szCs w:val="21"/>
          <w:shd w:val="clear" w:color="auto" w:fill="FFFFFF"/>
          <w:lang w:val="en-US" w:eastAsia="zh-CN" w:bidi="ar-SA"/>
        </w:rPr>
        <w:t>附件4          湖南省政府采购供应商资格承诺函</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本公司独立承担民事责任、具有良好的商业信誉和健全的财务会计制度、依法缴纳税收和社会保障资金，在前三年的经营活动中无重大违法记录，未列入严重失信行为名单，符合政府采购 供应商的基本资格要求。</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按 照《 政 府 采 购 促 进 中 小 企 业 发 展 管 理 办 法》(财库〔2020〕46 号 )，本公司企业规模为：大型□ 中型□ 小型□ 微型□。</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□本公司自愿入驻湖南省政府采购电子卖场，遵守《湖南省政府采购电子卖场管理办法》(湘财购〔2019〕27号)，如违反承诺，同意金融机构将增信保证划缴国库(非电子卖场采购活动项目不需勾选)。</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公司 (单位) 名称 (盖章)</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年   月    日</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 </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机构代码、注册登记机构、日期、有效期、注册资本、地址、经济行业、经济性质：</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法定代表人 (负责人) 姓名 (签字)、身份证号、手机号：</w:t>
      </w:r>
      <w:r>
        <w:rPr>
          <w:rFonts w:hint="eastAsia" w:ascii="宋体" w:hAnsi="宋体" w:eastAsia="宋体" w:cs="宋体"/>
          <w:color w:val="333333"/>
          <w:kern w:val="2"/>
          <w:sz w:val="21"/>
          <w:szCs w:val="21"/>
          <w:shd w:val="clear" w:color="auto" w:fill="FFFFFF"/>
          <w:lang w:val="en-US" w:eastAsia="zh-CN" w:bidi="ar-SA"/>
        </w:rPr>
        <w:br w:type="textWrapping"/>
      </w:r>
      <w:r>
        <w:rPr>
          <w:rFonts w:hint="eastAsia" w:ascii="宋体" w:hAnsi="宋体" w:eastAsia="宋体" w:cs="宋体"/>
          <w:color w:val="333333"/>
          <w:kern w:val="2"/>
          <w:sz w:val="21"/>
          <w:szCs w:val="21"/>
          <w:shd w:val="clear" w:color="auto" w:fill="FFFFFF"/>
          <w:lang w:val="en-US" w:eastAsia="zh-CN" w:bidi="ar-SA"/>
        </w:rPr>
        <w:t>授权代表人姓名 (签字)、身份证号、手机号：</w:t>
      </w:r>
    </w:p>
    <w:p>
      <w:pPr>
        <w:spacing w:line="360" w:lineRule="auto"/>
        <w:rPr>
          <w:rFonts w:hint="eastAsia" w:ascii="宋体" w:hAnsi="宋体" w:eastAsia="宋体" w:cs="宋体"/>
          <w:color w:val="333333"/>
          <w:kern w:val="2"/>
          <w:sz w:val="21"/>
          <w:szCs w:val="21"/>
          <w:shd w:val="clear" w:color="auto" w:fill="FFFFFF"/>
          <w:lang w:val="en-US" w:eastAsia="zh-CN" w:bidi="ar-SA"/>
        </w:rPr>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right="359" w:rightChars="171" w:hanging="240" w:hangingChars="100"/>
      <w:jc w:val="center"/>
      <w:rPr>
        <w:rFonts w:hint="eastAsia" w:eastAsia="宋体"/>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right="359" w:rightChars="171" w:hanging="240" w:hangingChars="100"/>
      <w:jc w:val="center"/>
      <w:rPr>
        <w:rFonts w:hint="eastAsia" w:eastAsia="宋体"/>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ind w:left="240" w:right="359" w:rightChars="171" w:hanging="240" w:hangingChars="100"/>
                      <w:jc w:val="center"/>
                    </w:pPr>
                    <w:r>
                      <w:rPr>
                        <w:rStyle w:val="12"/>
                        <w:rFonts w:hint="eastAsia" w:ascii="仿宋_GB2312" w:eastAsia="仿宋_GB2312"/>
                        <w:sz w:val="24"/>
                        <w:szCs w:val="24"/>
                      </w:rPr>
                      <w:t>—</w:t>
                    </w: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ascii="仿宋_GB2312" w:eastAsia="仿宋_GB2312"/>
                        <w:sz w:val="24"/>
                        <w:szCs w:val="24"/>
                      </w:rPr>
                      <w:t>3</w:t>
                    </w:r>
                    <w:r>
                      <w:rPr>
                        <w:rStyle w:val="12"/>
                        <w:rFonts w:hint="eastAsia" w:ascii="仿宋_GB2312" w:eastAsia="仿宋_GB2312"/>
                        <w:sz w:val="24"/>
                        <w:szCs w:val="24"/>
                      </w:rPr>
                      <w:fldChar w:fldCharType="end"/>
                    </w:r>
                    <w:r>
                      <w:rPr>
                        <w:rStyle w:val="12"/>
                        <w:rFonts w:hint="eastAsia" w:ascii="仿宋_GB2312" w:eastAsia="仿宋_GB2312"/>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GUzMWVhZGZmYjY3YTE1NGE3YjQzOTcxOGZkYWMifQ=="/>
  </w:docVars>
  <w:rsids>
    <w:rsidRoot w:val="75DC4BC3"/>
    <w:rsid w:val="012A2899"/>
    <w:rsid w:val="01C67CC6"/>
    <w:rsid w:val="03E77A76"/>
    <w:rsid w:val="07665BA1"/>
    <w:rsid w:val="097C6C99"/>
    <w:rsid w:val="0E556EC2"/>
    <w:rsid w:val="1132520B"/>
    <w:rsid w:val="13D002C7"/>
    <w:rsid w:val="13E474E7"/>
    <w:rsid w:val="18A415D8"/>
    <w:rsid w:val="2293470F"/>
    <w:rsid w:val="26A434B3"/>
    <w:rsid w:val="2DFD46E8"/>
    <w:rsid w:val="2F266BAF"/>
    <w:rsid w:val="3AB539F1"/>
    <w:rsid w:val="409239CC"/>
    <w:rsid w:val="417021A4"/>
    <w:rsid w:val="460E580D"/>
    <w:rsid w:val="46F33ADF"/>
    <w:rsid w:val="4BFE02C8"/>
    <w:rsid w:val="4CA779A2"/>
    <w:rsid w:val="56A2195C"/>
    <w:rsid w:val="5B1561AA"/>
    <w:rsid w:val="5CEF1C08"/>
    <w:rsid w:val="62151390"/>
    <w:rsid w:val="633723D5"/>
    <w:rsid w:val="666C49B7"/>
    <w:rsid w:val="68EE2097"/>
    <w:rsid w:val="71152180"/>
    <w:rsid w:val="75456DEB"/>
    <w:rsid w:val="75DC4BC3"/>
    <w:rsid w:val="77D6512A"/>
    <w:rsid w:val="78E4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jc w:val="center"/>
      <w:outlineLvl w:val="0"/>
    </w:pPr>
    <w:rPr>
      <w:b/>
      <w:bCs/>
      <w:kern w:val="0"/>
      <w:sz w:val="24"/>
      <w:szCs w:val="20"/>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semiHidden/>
    <w:unhideWhenUsed/>
    <w:qFormat/>
    <w:uiPriority w:val="99"/>
    <w:pPr>
      <w:ind w:firstLine="420" w:firstLineChars="200"/>
    </w:pPr>
    <w:rPr>
      <w:rFonts w:asciiTheme="minorHAnsi" w:hAnsiTheme="minorHAnsi" w:eastAsiaTheme="minorEastAsia" w:cstheme="minorBidi"/>
      <w:szCs w:val="22"/>
    </w:rPr>
  </w:style>
  <w:style w:type="paragraph" w:styleId="3">
    <w:name w:val="Body Text Indent"/>
    <w:basedOn w:val="1"/>
    <w:next w:val="4"/>
    <w:qFormat/>
    <w:uiPriority w:val="99"/>
    <w:pPr>
      <w:spacing w:after="120"/>
      <w:ind w:left="420" w:leftChars="200"/>
    </w:pPr>
    <w:rPr>
      <w:rFonts w:ascii="Times New Roman" w:hAnsi="Times New Roman" w:eastAsia="宋体" w:cs="Times New Roman"/>
      <w:szCs w:val="24"/>
    </w:rPr>
  </w:style>
  <w:style w:type="paragraph" w:styleId="4">
    <w:name w:val="Body Text Indent 2"/>
    <w:basedOn w:val="1"/>
    <w:next w:val="1"/>
    <w:qFormat/>
    <w:uiPriority w:val="0"/>
    <w:pPr>
      <w:spacing w:after="120" w:line="480" w:lineRule="auto"/>
      <w:ind w:left="420" w:leftChars="200"/>
    </w:pPr>
  </w:style>
  <w:style w:type="paragraph" w:styleId="5">
    <w:name w:val="Normal Indent"/>
    <w:basedOn w:val="1"/>
    <w:next w:val="1"/>
    <w:qFormat/>
    <w:uiPriority w:val="0"/>
    <w:pPr>
      <w:widowControl/>
      <w:ind w:firstLine="420"/>
      <w:jc w:val="left"/>
    </w:pPr>
    <w:rPr>
      <w:kern w:val="0"/>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4">
    <w:name w:val="Default"/>
    <w:next w:val="1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4513</Words>
  <Characters>4681</Characters>
  <Lines>0</Lines>
  <Paragraphs>0</Paragraphs>
  <TotalTime>0</TotalTime>
  <ScaleCrop>false</ScaleCrop>
  <LinksUpToDate>false</LinksUpToDate>
  <CharactersWithSpaces>5230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2023-03-17T02:06:00Z</dcterms:created>
  <dc:creator>小琴</dc:creator>
  <cp:lastModifiedBy>Administrator</cp:lastModifiedBy>
  <dcterms:modified xsi:type="dcterms:W3CDTF">2023-07-28T02:47:34Z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06171F721F2A4D469AD65A12EDD93303</vt:lpwstr>
  </property>
</Properties>
</file>