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FE" w:rsidRDefault="00CF74FE" w:rsidP="00CF74FE">
      <w:pPr>
        <w:rPr>
          <w:rFonts w:ascii="黑体" w:eastAsia="黑体" w:hAnsi="黑体"/>
          <w:sz w:val="32"/>
          <w:szCs w:val="32"/>
        </w:rPr>
      </w:pPr>
      <w:r>
        <w:rPr>
          <w:rFonts w:ascii="黑体" w:eastAsia="黑体" w:hAnsi="黑体" w:hint="eastAsia"/>
          <w:sz w:val="32"/>
          <w:szCs w:val="32"/>
        </w:rPr>
        <w:t>附件1</w:t>
      </w:r>
    </w:p>
    <w:p w:rsidR="00CF74FE" w:rsidRDefault="00CF74FE" w:rsidP="00CF74FE">
      <w:pPr>
        <w:jc w:val="center"/>
        <w:rPr>
          <w:rFonts w:ascii="方正小标宋简体" w:eastAsia="方正小标宋简体" w:hAnsi="仿宋"/>
          <w:sz w:val="44"/>
          <w:szCs w:val="44"/>
        </w:rPr>
      </w:pPr>
      <w:r>
        <w:rPr>
          <w:rFonts w:ascii="方正小标宋简体" w:eastAsia="方正小标宋简体" w:hAnsi="仿宋" w:hint="eastAsia"/>
          <w:sz w:val="44"/>
          <w:szCs w:val="44"/>
        </w:rPr>
        <w:t>2022年度石狮市直国家机关普法责任清单</w:t>
      </w:r>
    </w:p>
    <w:p w:rsidR="00CF74FE" w:rsidRDefault="00CF74FE" w:rsidP="00CF74FE">
      <w:pPr>
        <w:rPr>
          <w:rFonts w:ascii="仿宋_GB2312" w:eastAsia="仿宋_GB2312" w:hAnsi="仿宋"/>
          <w:sz w:val="32"/>
          <w:szCs w:val="32"/>
        </w:rPr>
      </w:pPr>
      <w:r>
        <w:rPr>
          <w:rFonts w:ascii="仿宋_GB2312" w:eastAsia="仿宋_GB2312" w:hAnsi="仿宋" w:hint="eastAsia"/>
          <w:sz w:val="32"/>
          <w:szCs w:val="32"/>
        </w:rPr>
        <w:t>填报单位（盖章）：</w:t>
      </w:r>
      <w:r w:rsidR="00294291">
        <w:rPr>
          <w:rFonts w:ascii="仿宋_GB2312" w:eastAsia="仿宋_GB2312" w:hAnsi="仿宋_GB2312" w:cs="仿宋_GB2312" w:hint="eastAsia"/>
          <w:sz w:val="32"/>
          <w:szCs w:val="32"/>
        </w:rPr>
        <w:t xml:space="preserve">     </w:t>
      </w:r>
      <w:r>
        <w:rPr>
          <w:rFonts w:ascii="仿宋_GB2312" w:eastAsia="仿宋_GB2312" w:hAnsi="仿宋" w:hint="eastAsia"/>
          <w:sz w:val="32"/>
          <w:szCs w:val="32"/>
        </w:rPr>
        <w:t xml:space="preserve">    主要负责人：</w:t>
      </w:r>
      <w:r w:rsidR="00C433EC">
        <w:rPr>
          <w:rFonts w:ascii="仿宋_GB2312" w:eastAsia="仿宋_GB2312" w:hAnsi="仿宋" w:hint="eastAsia"/>
          <w:sz w:val="32"/>
          <w:szCs w:val="32"/>
        </w:rPr>
        <w:t xml:space="preserve">   </w:t>
      </w:r>
      <w:r>
        <w:rPr>
          <w:rFonts w:ascii="仿宋_GB2312" w:eastAsia="仿宋_GB2312" w:hAnsi="仿宋" w:hint="eastAsia"/>
          <w:sz w:val="32"/>
          <w:szCs w:val="32"/>
        </w:rPr>
        <w:t xml:space="preserve">    报送时间</w:t>
      </w:r>
      <w:r w:rsidR="00C73CBE">
        <w:rPr>
          <w:rFonts w:ascii="仿宋_GB2312" w:eastAsia="仿宋_GB2312" w:hAnsi="仿宋" w:hint="eastAsia"/>
          <w:sz w:val="32"/>
          <w:szCs w:val="32"/>
        </w:rPr>
        <w:t>：</w:t>
      </w:r>
      <w:r>
        <w:rPr>
          <w:rFonts w:ascii="仿宋_GB2312" w:eastAsia="仿宋_GB2312" w:hAnsi="仿宋" w:hint="eastAsia"/>
          <w:sz w:val="32"/>
          <w:szCs w:val="32"/>
        </w:rPr>
        <w:t xml:space="preserve">2022年 5月 </w:t>
      </w:r>
      <w:r w:rsidR="00AE55F7">
        <w:rPr>
          <w:rFonts w:ascii="仿宋_GB2312" w:eastAsia="仿宋_GB2312" w:hAnsi="仿宋" w:hint="eastAsia"/>
          <w:sz w:val="32"/>
          <w:szCs w:val="32"/>
        </w:rPr>
        <w:t>10</w:t>
      </w:r>
      <w:r>
        <w:rPr>
          <w:rFonts w:ascii="仿宋_GB2312" w:eastAsia="仿宋_GB2312" w:hAnsi="仿宋" w:hint="eastAsia"/>
          <w:sz w:val="32"/>
          <w:szCs w:val="32"/>
        </w:rPr>
        <w:t>日</w:t>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268"/>
        <w:gridCol w:w="2552"/>
        <w:gridCol w:w="1984"/>
        <w:gridCol w:w="1985"/>
        <w:gridCol w:w="2126"/>
      </w:tblGrid>
      <w:tr w:rsidR="00CF74FE" w:rsidTr="003545CE">
        <w:trPr>
          <w:trHeight w:val="1331"/>
        </w:trPr>
        <w:tc>
          <w:tcPr>
            <w:tcW w:w="1951" w:type="dxa"/>
            <w:tcBorders>
              <w:tl2br w:val="single" w:sz="4" w:space="0" w:color="auto"/>
            </w:tcBorders>
          </w:tcPr>
          <w:p w:rsidR="00CF74FE" w:rsidRDefault="00CF74FE" w:rsidP="003545CE">
            <w:pPr>
              <w:jc w:val="center"/>
              <w:rPr>
                <w:rFonts w:ascii="仿宋" w:eastAsia="仿宋" w:hAnsi="仿宋"/>
                <w:b/>
                <w:sz w:val="28"/>
                <w:szCs w:val="28"/>
              </w:rPr>
            </w:pPr>
            <w:r>
              <w:rPr>
                <w:rFonts w:ascii="仿宋" w:eastAsia="仿宋" w:hAnsi="仿宋" w:hint="eastAsia"/>
                <w:b/>
                <w:sz w:val="28"/>
                <w:szCs w:val="28"/>
              </w:rPr>
              <w:t xml:space="preserve">    内容</w:t>
            </w:r>
          </w:p>
          <w:p w:rsidR="00CF74FE" w:rsidRDefault="00CF74FE" w:rsidP="003545CE">
            <w:pPr>
              <w:ind w:firstLineChars="100" w:firstLine="281"/>
              <w:rPr>
                <w:rFonts w:ascii="仿宋" w:eastAsia="仿宋" w:hAnsi="仿宋"/>
                <w:b/>
                <w:sz w:val="28"/>
                <w:szCs w:val="28"/>
              </w:rPr>
            </w:pPr>
            <w:r>
              <w:rPr>
                <w:rFonts w:ascii="仿宋" w:eastAsia="仿宋" w:hAnsi="仿宋" w:hint="eastAsia"/>
                <w:b/>
                <w:sz w:val="28"/>
                <w:szCs w:val="28"/>
              </w:rPr>
              <w:t>单位</w:t>
            </w:r>
          </w:p>
        </w:tc>
        <w:tc>
          <w:tcPr>
            <w:tcW w:w="2268" w:type="dxa"/>
            <w:vAlign w:val="center"/>
          </w:tcPr>
          <w:p w:rsidR="00CF74FE" w:rsidRDefault="00CF74FE" w:rsidP="003545CE">
            <w:pPr>
              <w:jc w:val="center"/>
              <w:rPr>
                <w:rFonts w:ascii="仿宋" w:eastAsia="仿宋" w:hAnsi="仿宋"/>
                <w:b/>
                <w:sz w:val="28"/>
                <w:szCs w:val="28"/>
              </w:rPr>
            </w:pPr>
            <w:r>
              <w:rPr>
                <w:rFonts w:ascii="仿宋" w:eastAsia="仿宋" w:hAnsi="仿宋" w:hint="eastAsia"/>
                <w:b/>
                <w:sz w:val="28"/>
                <w:szCs w:val="28"/>
              </w:rPr>
              <w:t>年度重点宣传</w:t>
            </w:r>
          </w:p>
          <w:p w:rsidR="00CF74FE" w:rsidRDefault="00CF74FE" w:rsidP="003545CE">
            <w:pPr>
              <w:jc w:val="center"/>
              <w:rPr>
                <w:rFonts w:ascii="仿宋" w:eastAsia="仿宋" w:hAnsi="仿宋"/>
                <w:b/>
                <w:sz w:val="28"/>
                <w:szCs w:val="28"/>
              </w:rPr>
            </w:pPr>
            <w:r>
              <w:rPr>
                <w:rFonts w:ascii="仿宋" w:eastAsia="仿宋" w:hAnsi="仿宋" w:hint="eastAsia"/>
                <w:b/>
                <w:sz w:val="28"/>
                <w:szCs w:val="28"/>
              </w:rPr>
              <w:t>普及法律法规</w:t>
            </w:r>
          </w:p>
        </w:tc>
        <w:tc>
          <w:tcPr>
            <w:tcW w:w="2552" w:type="dxa"/>
            <w:vAlign w:val="center"/>
          </w:tcPr>
          <w:p w:rsidR="00CF74FE" w:rsidRDefault="00CF74FE" w:rsidP="003545CE">
            <w:pPr>
              <w:jc w:val="center"/>
              <w:rPr>
                <w:rFonts w:ascii="仿宋" w:eastAsia="仿宋" w:hAnsi="仿宋"/>
                <w:b/>
                <w:sz w:val="28"/>
                <w:szCs w:val="28"/>
              </w:rPr>
            </w:pPr>
            <w:r>
              <w:rPr>
                <w:rFonts w:ascii="仿宋" w:eastAsia="仿宋" w:hAnsi="仿宋" w:hint="eastAsia"/>
                <w:b/>
                <w:sz w:val="28"/>
                <w:szCs w:val="28"/>
              </w:rPr>
              <w:t>重点普法对象</w:t>
            </w:r>
          </w:p>
        </w:tc>
        <w:tc>
          <w:tcPr>
            <w:tcW w:w="1984" w:type="dxa"/>
            <w:vAlign w:val="center"/>
          </w:tcPr>
          <w:p w:rsidR="00CF74FE" w:rsidRDefault="00CF74FE" w:rsidP="003545CE">
            <w:pPr>
              <w:jc w:val="center"/>
              <w:rPr>
                <w:rFonts w:ascii="仿宋" w:eastAsia="仿宋" w:hAnsi="仿宋"/>
                <w:b/>
                <w:sz w:val="28"/>
                <w:szCs w:val="28"/>
              </w:rPr>
            </w:pPr>
            <w:r>
              <w:rPr>
                <w:rFonts w:ascii="仿宋" w:eastAsia="仿宋" w:hAnsi="仿宋" w:hint="eastAsia"/>
                <w:b/>
                <w:sz w:val="28"/>
                <w:szCs w:val="28"/>
              </w:rPr>
              <w:t>联系科室</w:t>
            </w:r>
          </w:p>
        </w:tc>
        <w:tc>
          <w:tcPr>
            <w:tcW w:w="1985" w:type="dxa"/>
            <w:vAlign w:val="center"/>
          </w:tcPr>
          <w:p w:rsidR="00CF74FE" w:rsidRDefault="00CF74FE" w:rsidP="003545CE">
            <w:pPr>
              <w:jc w:val="center"/>
              <w:rPr>
                <w:rFonts w:ascii="仿宋" w:eastAsia="仿宋" w:hAnsi="仿宋"/>
                <w:b/>
                <w:sz w:val="28"/>
                <w:szCs w:val="28"/>
              </w:rPr>
            </w:pPr>
            <w:r>
              <w:rPr>
                <w:rFonts w:ascii="仿宋" w:eastAsia="仿宋" w:hAnsi="仿宋" w:hint="eastAsia"/>
                <w:b/>
                <w:sz w:val="28"/>
                <w:szCs w:val="28"/>
              </w:rPr>
              <w:t>联系人</w:t>
            </w:r>
          </w:p>
        </w:tc>
        <w:tc>
          <w:tcPr>
            <w:tcW w:w="2126" w:type="dxa"/>
            <w:vAlign w:val="center"/>
          </w:tcPr>
          <w:p w:rsidR="00CF74FE" w:rsidRDefault="00CF74FE" w:rsidP="003545CE">
            <w:pPr>
              <w:jc w:val="center"/>
              <w:rPr>
                <w:rFonts w:ascii="仿宋" w:eastAsia="仿宋" w:hAnsi="仿宋"/>
                <w:b/>
                <w:sz w:val="28"/>
                <w:szCs w:val="28"/>
              </w:rPr>
            </w:pPr>
            <w:r>
              <w:rPr>
                <w:rFonts w:ascii="仿宋" w:eastAsia="仿宋" w:hAnsi="仿宋" w:hint="eastAsia"/>
                <w:b/>
                <w:sz w:val="28"/>
                <w:szCs w:val="28"/>
              </w:rPr>
              <w:t>联系电话</w:t>
            </w:r>
          </w:p>
        </w:tc>
      </w:tr>
      <w:tr w:rsidR="00CF74FE" w:rsidTr="003545CE">
        <w:trPr>
          <w:trHeight w:val="4135"/>
        </w:trPr>
        <w:tc>
          <w:tcPr>
            <w:tcW w:w="1951" w:type="dxa"/>
            <w:vAlign w:val="center"/>
          </w:tcPr>
          <w:p w:rsidR="00CF74FE" w:rsidRDefault="00CF74FE" w:rsidP="003545C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石狮法院</w:t>
            </w:r>
          </w:p>
        </w:tc>
        <w:tc>
          <w:tcPr>
            <w:tcW w:w="2268" w:type="dxa"/>
            <w:vAlign w:val="center"/>
          </w:tcPr>
          <w:p w:rsidR="00CF74FE" w:rsidRDefault="00CF74FE" w:rsidP="003545C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《宪法》</w:t>
            </w:r>
          </w:p>
          <w:p w:rsidR="00CF74FE" w:rsidRDefault="00CF74FE" w:rsidP="00CF74F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《国家安全法》《民法典》</w:t>
            </w:r>
            <w:r w:rsidR="00253ED5">
              <w:rPr>
                <w:rFonts w:ascii="仿宋_GB2312" w:eastAsia="仿宋_GB2312" w:hAnsi="仿宋_GB2312" w:cs="仿宋_GB2312" w:hint="eastAsia"/>
                <w:sz w:val="32"/>
                <w:szCs w:val="32"/>
              </w:rPr>
              <w:t>《未成年人保护法》《文物保护法》《消费者权益保护法》</w:t>
            </w:r>
          </w:p>
        </w:tc>
        <w:tc>
          <w:tcPr>
            <w:tcW w:w="2552" w:type="dxa"/>
            <w:vAlign w:val="center"/>
          </w:tcPr>
          <w:p w:rsidR="00CF74FE" w:rsidRDefault="00CF74FE" w:rsidP="003545C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执法（服务、管理）对象、社会公众和机关内部工作人员</w:t>
            </w:r>
          </w:p>
        </w:tc>
        <w:tc>
          <w:tcPr>
            <w:tcW w:w="1984" w:type="dxa"/>
            <w:vAlign w:val="center"/>
          </w:tcPr>
          <w:p w:rsidR="00CF74FE" w:rsidRDefault="00CF74FE" w:rsidP="003545C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综合办</w:t>
            </w:r>
          </w:p>
        </w:tc>
        <w:tc>
          <w:tcPr>
            <w:tcW w:w="1985" w:type="dxa"/>
            <w:vAlign w:val="center"/>
          </w:tcPr>
          <w:p w:rsidR="00CF74FE" w:rsidRDefault="00CF74FE" w:rsidP="00CF74F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吴春华（新闻宣传科员）</w:t>
            </w:r>
          </w:p>
        </w:tc>
        <w:tc>
          <w:tcPr>
            <w:tcW w:w="2126" w:type="dxa"/>
            <w:vAlign w:val="center"/>
          </w:tcPr>
          <w:p w:rsidR="00CF74FE" w:rsidRDefault="00CF74FE" w:rsidP="00CF74FE">
            <w:pPr>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手机：13859799526</w:t>
            </w:r>
          </w:p>
        </w:tc>
      </w:tr>
    </w:tbl>
    <w:p w:rsidR="00CF74FE" w:rsidRDefault="00CF74FE" w:rsidP="00CF74FE">
      <w:pPr>
        <w:rPr>
          <w:rFonts w:ascii="仿宋" w:eastAsia="仿宋" w:hAnsi="仿宋"/>
          <w:sz w:val="32"/>
          <w:szCs w:val="32"/>
        </w:rPr>
      </w:pPr>
      <w:r>
        <w:rPr>
          <w:rFonts w:ascii="仿宋" w:eastAsia="仿宋" w:hAnsi="仿宋" w:hint="eastAsia"/>
          <w:sz w:val="32"/>
          <w:szCs w:val="32"/>
        </w:rPr>
        <w:t>备注：联系科室只需填写一个主要科室即可。</w:t>
      </w:r>
    </w:p>
    <w:p w:rsidR="00CF74FE" w:rsidRDefault="00CF74FE" w:rsidP="00CF74FE">
      <w:pPr>
        <w:spacing w:line="500" w:lineRule="exact"/>
        <w:rPr>
          <w:rFonts w:ascii="黑体" w:eastAsia="黑体" w:hAnsi="黑体"/>
          <w:sz w:val="32"/>
          <w:szCs w:val="32"/>
        </w:rPr>
      </w:pPr>
    </w:p>
    <w:p w:rsidR="00CF74FE" w:rsidRDefault="00CF74FE" w:rsidP="00CF74FE">
      <w:pPr>
        <w:spacing w:line="400" w:lineRule="exact"/>
        <w:rPr>
          <w:rFonts w:ascii="黑体" w:eastAsia="黑体" w:hAnsi="黑体"/>
          <w:sz w:val="32"/>
          <w:szCs w:val="32"/>
        </w:rPr>
      </w:pPr>
      <w:r>
        <w:rPr>
          <w:rFonts w:ascii="黑体" w:eastAsia="黑体" w:hAnsi="黑体" w:hint="eastAsia"/>
          <w:sz w:val="32"/>
          <w:szCs w:val="32"/>
        </w:rPr>
        <w:t>附件2</w:t>
      </w:r>
    </w:p>
    <w:p w:rsidR="00CF74FE" w:rsidRDefault="00CF74FE" w:rsidP="00C73CBE">
      <w:pPr>
        <w:spacing w:beforeLines="50" w:afterLines="50" w:line="400" w:lineRule="exact"/>
        <w:ind w:firstLineChars="100" w:firstLine="440"/>
        <w:jc w:val="center"/>
        <w:rPr>
          <w:rFonts w:ascii="仿宋" w:eastAsia="仿宋" w:hAnsi="仿宋"/>
          <w:sz w:val="44"/>
          <w:szCs w:val="44"/>
        </w:rPr>
      </w:pPr>
      <w:r>
        <w:rPr>
          <w:rFonts w:ascii="方正小标宋简体" w:eastAsia="方正小标宋简体" w:hAnsi="仿宋" w:hint="eastAsia"/>
          <w:sz w:val="44"/>
          <w:szCs w:val="44"/>
        </w:rPr>
        <w:t>2022年度石狮市直国家机关普法计划（样表）</w:t>
      </w:r>
    </w:p>
    <w:p w:rsidR="00CF74FE" w:rsidRDefault="00CF74FE" w:rsidP="00CF74FE">
      <w:pPr>
        <w:spacing w:line="400" w:lineRule="exact"/>
        <w:rPr>
          <w:rFonts w:ascii="仿宋_GB2312" w:eastAsia="仿宋_GB2312" w:hAnsi="仿宋"/>
          <w:sz w:val="28"/>
          <w:szCs w:val="28"/>
        </w:rPr>
      </w:pPr>
      <w:r>
        <w:rPr>
          <w:rFonts w:ascii="仿宋_GB2312" w:eastAsia="仿宋_GB2312" w:hAnsi="仿宋" w:hint="eastAsia"/>
          <w:sz w:val="28"/>
          <w:szCs w:val="28"/>
        </w:rPr>
        <w:t>填报单位（盖章）：</w:t>
      </w:r>
      <w:r w:rsidR="00294291">
        <w:rPr>
          <w:rFonts w:ascii="仿宋_GB2312" w:eastAsia="仿宋_GB2312" w:hAnsi="仿宋" w:hint="eastAsia"/>
          <w:sz w:val="28"/>
          <w:szCs w:val="28"/>
        </w:rPr>
        <w:t xml:space="preserve">    </w:t>
      </w:r>
      <w:r w:rsidR="00253ED5">
        <w:rPr>
          <w:rFonts w:ascii="仿宋_GB2312" w:eastAsia="仿宋_GB2312" w:hAnsi="仿宋" w:hint="eastAsia"/>
          <w:sz w:val="28"/>
          <w:szCs w:val="28"/>
        </w:rPr>
        <w:t xml:space="preserve">        </w:t>
      </w:r>
      <w:r>
        <w:rPr>
          <w:rFonts w:ascii="仿宋_GB2312" w:eastAsia="仿宋_GB2312" w:hAnsi="仿宋" w:hint="eastAsia"/>
          <w:sz w:val="28"/>
          <w:szCs w:val="28"/>
        </w:rPr>
        <w:t>主要负责人：</w:t>
      </w:r>
      <w:r w:rsidR="00C433EC">
        <w:rPr>
          <w:rFonts w:ascii="仿宋_GB2312" w:eastAsia="仿宋_GB2312" w:hAnsi="仿宋" w:hint="eastAsia"/>
          <w:sz w:val="28"/>
          <w:szCs w:val="28"/>
        </w:rPr>
        <w:t xml:space="preserve">     </w:t>
      </w:r>
      <w:r w:rsidR="00253ED5">
        <w:rPr>
          <w:rFonts w:ascii="仿宋_GB2312" w:eastAsia="仿宋_GB2312" w:hAnsi="仿宋" w:hint="eastAsia"/>
          <w:sz w:val="28"/>
          <w:szCs w:val="28"/>
        </w:rPr>
        <w:t xml:space="preserve">           </w:t>
      </w:r>
      <w:r>
        <w:rPr>
          <w:rFonts w:ascii="仿宋_GB2312" w:eastAsia="仿宋_GB2312" w:hAnsi="仿宋" w:hint="eastAsia"/>
          <w:sz w:val="28"/>
          <w:szCs w:val="28"/>
        </w:rPr>
        <w:t>报送时间：2022年</w:t>
      </w:r>
      <w:r w:rsidR="00253ED5">
        <w:rPr>
          <w:rFonts w:ascii="仿宋_GB2312" w:eastAsia="仿宋_GB2312" w:hAnsi="仿宋" w:hint="eastAsia"/>
          <w:sz w:val="28"/>
          <w:szCs w:val="28"/>
        </w:rPr>
        <w:t>5</w:t>
      </w:r>
      <w:r>
        <w:rPr>
          <w:rFonts w:ascii="仿宋_GB2312" w:eastAsia="仿宋_GB2312" w:hAnsi="仿宋" w:hint="eastAsia"/>
          <w:sz w:val="28"/>
          <w:szCs w:val="28"/>
        </w:rPr>
        <w:t>月</w:t>
      </w:r>
      <w:r w:rsidR="00AE55F7">
        <w:rPr>
          <w:rFonts w:ascii="仿宋_GB2312" w:eastAsia="仿宋_GB2312" w:hAnsi="仿宋" w:hint="eastAsia"/>
          <w:sz w:val="28"/>
          <w:szCs w:val="28"/>
        </w:rPr>
        <w:t>10</w:t>
      </w:r>
      <w:r>
        <w:rPr>
          <w:rFonts w:ascii="仿宋_GB2312" w:eastAsia="仿宋_GB2312" w:hAnsi="仿宋" w:hint="eastAsia"/>
          <w:sz w:val="28"/>
          <w:szCs w:val="28"/>
        </w:rPr>
        <w:t>日</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560"/>
        <w:gridCol w:w="2268"/>
        <w:gridCol w:w="2551"/>
        <w:gridCol w:w="2038"/>
        <w:gridCol w:w="2073"/>
        <w:gridCol w:w="1418"/>
        <w:gridCol w:w="1417"/>
      </w:tblGrid>
      <w:tr w:rsidR="00CF74FE" w:rsidTr="00406C33">
        <w:trPr>
          <w:trHeight w:val="733"/>
        </w:trPr>
        <w:tc>
          <w:tcPr>
            <w:tcW w:w="1100" w:type="dxa"/>
            <w:vMerge w:val="restart"/>
            <w:tcBorders>
              <w:tl2br w:val="single" w:sz="4" w:space="0" w:color="auto"/>
            </w:tcBorders>
          </w:tcPr>
          <w:p w:rsidR="00CF74FE" w:rsidRDefault="00CF74FE" w:rsidP="003545CE">
            <w:pPr>
              <w:spacing w:line="500" w:lineRule="exact"/>
              <w:ind w:firstLineChars="98" w:firstLine="236"/>
              <w:rPr>
                <w:rFonts w:ascii="仿宋" w:eastAsia="仿宋" w:hAnsi="仿宋"/>
                <w:b/>
                <w:sz w:val="24"/>
              </w:rPr>
            </w:pPr>
            <w:r>
              <w:rPr>
                <w:rFonts w:ascii="仿宋" w:eastAsia="仿宋" w:hAnsi="仿宋" w:hint="eastAsia"/>
                <w:b/>
                <w:sz w:val="24"/>
              </w:rPr>
              <w:t>任务</w:t>
            </w:r>
          </w:p>
          <w:p w:rsidR="00CF74FE" w:rsidRDefault="00CF74FE" w:rsidP="003545CE">
            <w:pPr>
              <w:spacing w:line="500" w:lineRule="exact"/>
              <w:rPr>
                <w:rFonts w:ascii="仿宋" w:eastAsia="仿宋" w:hAnsi="仿宋"/>
                <w:b/>
                <w:sz w:val="24"/>
              </w:rPr>
            </w:pPr>
          </w:p>
          <w:p w:rsidR="00CF74FE" w:rsidRDefault="00CF74FE" w:rsidP="003545CE">
            <w:pPr>
              <w:spacing w:line="500" w:lineRule="exact"/>
              <w:rPr>
                <w:rFonts w:ascii="仿宋" w:eastAsia="仿宋" w:hAnsi="仿宋"/>
                <w:b/>
                <w:sz w:val="24"/>
              </w:rPr>
            </w:pPr>
            <w:r>
              <w:rPr>
                <w:rFonts w:ascii="仿宋" w:eastAsia="仿宋" w:hAnsi="仿宋" w:hint="eastAsia"/>
                <w:b/>
                <w:sz w:val="24"/>
              </w:rPr>
              <w:t>单位</w:t>
            </w:r>
          </w:p>
        </w:tc>
        <w:tc>
          <w:tcPr>
            <w:tcW w:w="3828" w:type="dxa"/>
            <w:gridSpan w:val="2"/>
            <w:vAlign w:val="center"/>
          </w:tcPr>
          <w:p w:rsidR="00CF74FE" w:rsidRDefault="00CF74FE" w:rsidP="003545CE">
            <w:pPr>
              <w:spacing w:line="400" w:lineRule="exact"/>
              <w:jc w:val="center"/>
              <w:rPr>
                <w:rFonts w:ascii="仿宋" w:eastAsia="仿宋" w:hAnsi="仿宋"/>
                <w:b/>
                <w:sz w:val="24"/>
              </w:rPr>
            </w:pPr>
            <w:r>
              <w:rPr>
                <w:rFonts w:ascii="仿宋" w:eastAsia="仿宋" w:hAnsi="仿宋" w:hint="eastAsia"/>
                <w:b/>
                <w:sz w:val="24"/>
              </w:rPr>
              <w:t>机关内部学法</w:t>
            </w:r>
          </w:p>
          <w:p w:rsidR="00CF74FE" w:rsidRDefault="00CF74FE" w:rsidP="003545CE">
            <w:pPr>
              <w:spacing w:line="400" w:lineRule="exact"/>
              <w:jc w:val="center"/>
              <w:rPr>
                <w:rFonts w:ascii="仿宋" w:eastAsia="仿宋" w:hAnsi="仿宋"/>
                <w:b/>
                <w:sz w:val="24"/>
              </w:rPr>
            </w:pPr>
            <w:r>
              <w:rPr>
                <w:rFonts w:ascii="仿宋" w:eastAsia="仿宋" w:hAnsi="仿宋" w:hint="eastAsia"/>
                <w:b/>
                <w:sz w:val="24"/>
              </w:rPr>
              <w:t>活动</w:t>
            </w:r>
          </w:p>
        </w:tc>
        <w:tc>
          <w:tcPr>
            <w:tcW w:w="2551" w:type="dxa"/>
            <w:vMerge w:val="restart"/>
            <w:vAlign w:val="center"/>
          </w:tcPr>
          <w:p w:rsidR="00CF74FE" w:rsidRDefault="00CF74FE" w:rsidP="003545CE">
            <w:pPr>
              <w:jc w:val="center"/>
              <w:rPr>
                <w:rFonts w:ascii="仿宋" w:eastAsia="仿宋" w:hAnsi="仿宋"/>
                <w:b/>
                <w:sz w:val="24"/>
              </w:rPr>
            </w:pPr>
            <w:r>
              <w:rPr>
                <w:rFonts w:ascii="仿宋" w:eastAsia="仿宋" w:hAnsi="仿宋" w:hint="eastAsia"/>
                <w:b/>
                <w:sz w:val="24"/>
              </w:rPr>
              <w:t>面向执法（服务、管理）对象及社会公众开展的普法活动</w:t>
            </w:r>
          </w:p>
        </w:tc>
        <w:tc>
          <w:tcPr>
            <w:tcW w:w="2038" w:type="dxa"/>
            <w:vMerge w:val="restart"/>
            <w:vAlign w:val="center"/>
          </w:tcPr>
          <w:p w:rsidR="00CF74FE" w:rsidRDefault="00CF74FE" w:rsidP="003545CE">
            <w:pPr>
              <w:jc w:val="center"/>
              <w:rPr>
                <w:rFonts w:ascii="仿宋" w:eastAsia="仿宋" w:hAnsi="仿宋"/>
                <w:b/>
                <w:sz w:val="24"/>
              </w:rPr>
            </w:pPr>
            <w:r>
              <w:rPr>
                <w:rFonts w:ascii="仿宋" w:eastAsia="仿宋" w:hAnsi="仿宋" w:hint="eastAsia"/>
                <w:b/>
                <w:sz w:val="24"/>
              </w:rPr>
              <w:t>与其他部门联合开展的普法活动</w:t>
            </w:r>
          </w:p>
        </w:tc>
        <w:tc>
          <w:tcPr>
            <w:tcW w:w="2073" w:type="dxa"/>
            <w:vMerge w:val="restart"/>
            <w:vAlign w:val="center"/>
          </w:tcPr>
          <w:p w:rsidR="00CF74FE" w:rsidRDefault="00CF74FE" w:rsidP="003545CE">
            <w:pPr>
              <w:jc w:val="center"/>
              <w:rPr>
                <w:rFonts w:ascii="仿宋" w:eastAsia="仿宋" w:hAnsi="仿宋"/>
                <w:b/>
                <w:sz w:val="24"/>
              </w:rPr>
            </w:pPr>
            <w:r>
              <w:rPr>
                <w:rFonts w:ascii="仿宋" w:eastAsia="仿宋" w:hAnsi="仿宋" w:hint="eastAsia"/>
                <w:b/>
                <w:sz w:val="24"/>
              </w:rPr>
              <w:t>线上或线下</w:t>
            </w:r>
          </w:p>
          <w:p w:rsidR="00CF74FE" w:rsidRDefault="00CF74FE" w:rsidP="003545CE">
            <w:pPr>
              <w:jc w:val="center"/>
              <w:rPr>
                <w:rFonts w:ascii="仿宋" w:eastAsia="仿宋" w:hAnsi="仿宋"/>
                <w:b/>
                <w:sz w:val="24"/>
              </w:rPr>
            </w:pPr>
            <w:r>
              <w:rPr>
                <w:rFonts w:ascii="仿宋" w:eastAsia="仿宋" w:hAnsi="仿宋" w:hint="eastAsia"/>
                <w:b/>
                <w:sz w:val="24"/>
              </w:rPr>
              <w:t>旁听庭审活动</w:t>
            </w:r>
          </w:p>
        </w:tc>
        <w:tc>
          <w:tcPr>
            <w:tcW w:w="2835" w:type="dxa"/>
            <w:gridSpan w:val="2"/>
            <w:vAlign w:val="center"/>
          </w:tcPr>
          <w:p w:rsidR="00CF74FE" w:rsidRDefault="00CF74FE" w:rsidP="003545CE">
            <w:pPr>
              <w:jc w:val="center"/>
              <w:rPr>
                <w:rFonts w:ascii="仿宋" w:eastAsia="仿宋" w:hAnsi="仿宋"/>
                <w:b/>
                <w:sz w:val="24"/>
              </w:rPr>
            </w:pPr>
            <w:r>
              <w:rPr>
                <w:rFonts w:ascii="仿宋" w:eastAsia="仿宋" w:hAnsi="仿宋" w:hint="eastAsia"/>
                <w:b/>
                <w:sz w:val="24"/>
              </w:rPr>
              <w:t>法治宣传阵地建设</w:t>
            </w:r>
          </w:p>
        </w:tc>
      </w:tr>
      <w:tr w:rsidR="00CF74FE" w:rsidTr="00406C33">
        <w:trPr>
          <w:trHeight w:val="686"/>
        </w:trPr>
        <w:tc>
          <w:tcPr>
            <w:tcW w:w="1100" w:type="dxa"/>
            <w:vMerge/>
            <w:tcBorders>
              <w:tl2br w:val="single" w:sz="4" w:space="0" w:color="auto"/>
            </w:tcBorders>
          </w:tcPr>
          <w:p w:rsidR="00CF74FE" w:rsidRDefault="00CF74FE" w:rsidP="003545CE">
            <w:pPr>
              <w:rPr>
                <w:rFonts w:ascii="仿宋" w:eastAsia="仿宋" w:hAnsi="仿宋"/>
                <w:sz w:val="24"/>
              </w:rPr>
            </w:pPr>
          </w:p>
        </w:tc>
        <w:tc>
          <w:tcPr>
            <w:tcW w:w="1560" w:type="dxa"/>
            <w:vAlign w:val="center"/>
          </w:tcPr>
          <w:p w:rsidR="00CF74FE" w:rsidRDefault="00CF74FE" w:rsidP="003545CE">
            <w:pPr>
              <w:spacing w:line="400" w:lineRule="exact"/>
              <w:jc w:val="center"/>
              <w:rPr>
                <w:rFonts w:ascii="仿宋" w:eastAsia="仿宋" w:hAnsi="仿宋"/>
                <w:b/>
                <w:sz w:val="24"/>
              </w:rPr>
            </w:pPr>
            <w:r>
              <w:rPr>
                <w:rFonts w:ascii="仿宋" w:eastAsia="仿宋" w:hAnsi="仿宋" w:hint="eastAsia"/>
                <w:b/>
                <w:sz w:val="24"/>
              </w:rPr>
              <w:t>领导</w:t>
            </w:r>
          </w:p>
          <w:p w:rsidR="00CF74FE" w:rsidRDefault="00CF74FE" w:rsidP="003545CE">
            <w:pPr>
              <w:spacing w:line="400" w:lineRule="exact"/>
              <w:jc w:val="center"/>
              <w:rPr>
                <w:rFonts w:ascii="仿宋" w:eastAsia="仿宋" w:hAnsi="仿宋"/>
                <w:b/>
                <w:sz w:val="24"/>
              </w:rPr>
            </w:pPr>
            <w:r>
              <w:rPr>
                <w:rFonts w:ascii="仿宋" w:eastAsia="仿宋" w:hAnsi="仿宋" w:hint="eastAsia"/>
                <w:b/>
                <w:sz w:val="24"/>
              </w:rPr>
              <w:t>班子</w:t>
            </w:r>
          </w:p>
        </w:tc>
        <w:tc>
          <w:tcPr>
            <w:tcW w:w="2268" w:type="dxa"/>
            <w:vAlign w:val="center"/>
          </w:tcPr>
          <w:p w:rsidR="00CF74FE" w:rsidRDefault="00CF74FE" w:rsidP="003545CE">
            <w:pPr>
              <w:spacing w:line="400" w:lineRule="exact"/>
              <w:jc w:val="center"/>
              <w:rPr>
                <w:rFonts w:ascii="仿宋" w:eastAsia="仿宋" w:hAnsi="仿宋"/>
                <w:b/>
                <w:sz w:val="24"/>
              </w:rPr>
            </w:pPr>
            <w:r>
              <w:rPr>
                <w:rFonts w:ascii="仿宋" w:eastAsia="仿宋" w:hAnsi="仿宋" w:hint="eastAsia"/>
                <w:b/>
                <w:sz w:val="24"/>
              </w:rPr>
              <w:t>部门工作人员</w:t>
            </w:r>
          </w:p>
        </w:tc>
        <w:tc>
          <w:tcPr>
            <w:tcW w:w="2551" w:type="dxa"/>
            <w:vMerge/>
          </w:tcPr>
          <w:p w:rsidR="00CF74FE" w:rsidRDefault="00CF74FE" w:rsidP="003545CE">
            <w:pPr>
              <w:rPr>
                <w:rFonts w:ascii="仿宋" w:eastAsia="仿宋" w:hAnsi="仿宋"/>
                <w:sz w:val="24"/>
              </w:rPr>
            </w:pPr>
          </w:p>
        </w:tc>
        <w:tc>
          <w:tcPr>
            <w:tcW w:w="2038" w:type="dxa"/>
            <w:vMerge/>
          </w:tcPr>
          <w:p w:rsidR="00CF74FE" w:rsidRDefault="00CF74FE" w:rsidP="003545CE">
            <w:pPr>
              <w:rPr>
                <w:rFonts w:ascii="仿宋" w:eastAsia="仿宋" w:hAnsi="仿宋"/>
                <w:sz w:val="24"/>
              </w:rPr>
            </w:pPr>
          </w:p>
        </w:tc>
        <w:tc>
          <w:tcPr>
            <w:tcW w:w="2073" w:type="dxa"/>
            <w:vMerge/>
          </w:tcPr>
          <w:p w:rsidR="00CF74FE" w:rsidRDefault="00CF74FE" w:rsidP="003545CE">
            <w:pPr>
              <w:jc w:val="center"/>
              <w:rPr>
                <w:rFonts w:ascii="仿宋" w:eastAsia="仿宋" w:hAnsi="仿宋"/>
                <w:b/>
                <w:sz w:val="24"/>
              </w:rPr>
            </w:pPr>
          </w:p>
        </w:tc>
        <w:tc>
          <w:tcPr>
            <w:tcW w:w="1418" w:type="dxa"/>
            <w:vAlign w:val="center"/>
          </w:tcPr>
          <w:p w:rsidR="00CF74FE" w:rsidRDefault="00CF74FE" w:rsidP="003545CE">
            <w:pPr>
              <w:jc w:val="center"/>
              <w:rPr>
                <w:rFonts w:ascii="仿宋" w:eastAsia="仿宋" w:hAnsi="仿宋"/>
                <w:b/>
                <w:sz w:val="24"/>
              </w:rPr>
            </w:pPr>
            <w:r>
              <w:rPr>
                <w:rFonts w:ascii="仿宋" w:eastAsia="仿宋" w:hAnsi="仿宋" w:hint="eastAsia"/>
                <w:b/>
                <w:sz w:val="24"/>
              </w:rPr>
              <w:t>已有阵地</w:t>
            </w:r>
          </w:p>
        </w:tc>
        <w:tc>
          <w:tcPr>
            <w:tcW w:w="1417" w:type="dxa"/>
            <w:vAlign w:val="center"/>
          </w:tcPr>
          <w:p w:rsidR="00CF74FE" w:rsidRDefault="00CF74FE" w:rsidP="003545CE">
            <w:pPr>
              <w:jc w:val="center"/>
              <w:rPr>
                <w:rFonts w:ascii="仿宋" w:eastAsia="仿宋" w:hAnsi="仿宋"/>
                <w:b/>
                <w:sz w:val="24"/>
              </w:rPr>
            </w:pPr>
            <w:r>
              <w:rPr>
                <w:rFonts w:ascii="仿宋" w:eastAsia="仿宋" w:hAnsi="仿宋" w:hint="eastAsia"/>
                <w:b/>
                <w:sz w:val="24"/>
              </w:rPr>
              <w:t>拟建阵地</w:t>
            </w:r>
          </w:p>
        </w:tc>
      </w:tr>
      <w:tr w:rsidR="00CF74FE" w:rsidTr="00406C33">
        <w:trPr>
          <w:trHeight w:val="3953"/>
        </w:trPr>
        <w:tc>
          <w:tcPr>
            <w:tcW w:w="1100" w:type="dxa"/>
            <w:vAlign w:val="center"/>
          </w:tcPr>
          <w:p w:rsidR="00CF74FE" w:rsidRDefault="005A0EBA" w:rsidP="003545CE">
            <w:pPr>
              <w:jc w:val="center"/>
              <w:rPr>
                <w:rFonts w:ascii="仿宋_GB2312" w:eastAsia="仿宋_GB2312" w:hAnsi="仿宋_GB2312" w:cs="仿宋_GB2312"/>
                <w:sz w:val="24"/>
              </w:rPr>
            </w:pPr>
            <w:r>
              <w:rPr>
                <w:rFonts w:ascii="仿宋_GB2312" w:eastAsia="仿宋_GB2312" w:hAnsi="仿宋_GB2312" w:cs="仿宋_GB2312" w:hint="eastAsia"/>
                <w:sz w:val="24"/>
              </w:rPr>
              <w:t>石狮法院</w:t>
            </w:r>
          </w:p>
        </w:tc>
        <w:tc>
          <w:tcPr>
            <w:tcW w:w="1560" w:type="dxa"/>
            <w:vAlign w:val="center"/>
          </w:tcPr>
          <w:p w:rsidR="000C0823" w:rsidRPr="000C0823" w:rsidRDefault="00CF74FE" w:rsidP="000C0823">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1、一季度党组中心组组织学习</w:t>
            </w:r>
            <w:r w:rsidR="000C0823" w:rsidRPr="000C0823">
              <w:rPr>
                <w:rFonts w:ascii="仿宋_GB2312" w:eastAsia="仿宋_GB2312" w:hAnsi="仿宋_GB2312" w:cs="仿宋_GB2312" w:hint="eastAsia"/>
                <w:sz w:val="24"/>
              </w:rPr>
              <w:t>《福建省粮食安全保障办法》</w:t>
            </w:r>
          </w:p>
          <w:p w:rsidR="00CF74FE" w:rsidRDefault="000C0823" w:rsidP="000C0823">
            <w:pPr>
              <w:spacing w:line="300" w:lineRule="exact"/>
              <w:jc w:val="center"/>
              <w:rPr>
                <w:rFonts w:ascii="仿宋_GB2312" w:eastAsia="仿宋_GB2312" w:hAnsi="仿宋_GB2312" w:cs="仿宋_GB2312"/>
                <w:sz w:val="24"/>
              </w:rPr>
            </w:pPr>
            <w:r w:rsidRPr="000C0823">
              <w:rPr>
                <w:rFonts w:ascii="仿宋_GB2312" w:eastAsia="仿宋_GB2312" w:hAnsi="仿宋_GB2312" w:cs="仿宋_GB2312" w:hint="eastAsia"/>
                <w:sz w:val="24"/>
              </w:rPr>
              <w:t>《新时代政法干警“十个严禁”》</w:t>
            </w:r>
          </w:p>
        </w:tc>
        <w:tc>
          <w:tcPr>
            <w:tcW w:w="2268" w:type="dxa"/>
            <w:vAlign w:val="center"/>
          </w:tcPr>
          <w:p w:rsidR="00CF74FE" w:rsidRDefault="000C0823" w:rsidP="003545CE">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一季度组织全院干警以视频形式参加泉州中院组织的政治廉政教育周活动</w:t>
            </w:r>
            <w:r w:rsidR="00A45457">
              <w:rPr>
                <w:rFonts w:ascii="仿宋_GB2312" w:eastAsia="仿宋_GB2312" w:hAnsi="仿宋_GB2312" w:cs="仿宋_GB2312" w:hint="eastAsia"/>
                <w:sz w:val="24"/>
              </w:rPr>
              <w:t>；党组成员、市纪委监委驻市法院纪检监察组组长吴月明为全院干警上警示教育专题课，随后组织干警观看警示教育片《扣问初心》。</w:t>
            </w:r>
          </w:p>
        </w:tc>
        <w:tc>
          <w:tcPr>
            <w:tcW w:w="2551" w:type="dxa"/>
            <w:vAlign w:val="center"/>
          </w:tcPr>
          <w:p w:rsidR="00CF74FE" w:rsidRDefault="00CF74FE" w:rsidP="00250BB5">
            <w:pPr>
              <w:jc w:val="center"/>
              <w:rPr>
                <w:rFonts w:ascii="仿宋_GB2312" w:eastAsia="仿宋_GB2312" w:hAnsi="仿宋_GB2312" w:cs="仿宋_GB2312"/>
                <w:sz w:val="24"/>
              </w:rPr>
            </w:pPr>
            <w:r>
              <w:rPr>
                <w:rFonts w:ascii="仿宋_GB2312" w:eastAsia="仿宋_GB2312" w:hAnsi="仿宋_GB2312" w:cs="仿宋_GB2312" w:hint="eastAsia"/>
                <w:sz w:val="24"/>
              </w:rPr>
              <w:t>通过微信公众号、现场普法等宣传《</w:t>
            </w:r>
            <w:r w:rsidR="000C0823">
              <w:rPr>
                <w:rFonts w:ascii="仿宋_GB2312" w:eastAsia="仿宋_GB2312" w:hAnsi="仿宋_GB2312" w:cs="仿宋_GB2312" w:hint="eastAsia"/>
                <w:sz w:val="24"/>
              </w:rPr>
              <w:t>中华人民共和国民法典</w:t>
            </w:r>
            <w:r>
              <w:rPr>
                <w:rFonts w:ascii="仿宋_GB2312" w:eastAsia="仿宋_GB2312" w:hAnsi="仿宋_GB2312" w:cs="仿宋_GB2312" w:hint="eastAsia"/>
                <w:sz w:val="24"/>
              </w:rPr>
              <w:t>》</w:t>
            </w:r>
            <w:r w:rsidR="001C39E0">
              <w:rPr>
                <w:rFonts w:ascii="仿宋_GB2312" w:eastAsia="仿宋_GB2312" w:hAnsi="仿宋_GB2312" w:cs="仿宋_GB2312" w:hint="eastAsia"/>
                <w:sz w:val="24"/>
              </w:rPr>
              <w:t>，</w:t>
            </w:r>
            <w:r w:rsidR="001346AA">
              <w:rPr>
                <w:rFonts w:ascii="仿宋_GB2312" w:eastAsia="仿宋_GB2312" w:hAnsi="仿宋_GB2312" w:cs="仿宋_GB2312" w:hint="eastAsia"/>
                <w:sz w:val="24"/>
              </w:rPr>
              <w:t>全年</w:t>
            </w:r>
            <w:r>
              <w:rPr>
                <w:rFonts w:ascii="仿宋_GB2312" w:eastAsia="仿宋_GB2312" w:hAnsi="仿宋_GB2312" w:cs="仿宋_GB2312" w:hint="eastAsia"/>
                <w:sz w:val="24"/>
              </w:rPr>
              <w:t>在执法</w:t>
            </w:r>
            <w:r w:rsidR="00250BB5">
              <w:rPr>
                <w:rFonts w:ascii="仿宋_GB2312" w:eastAsia="仿宋_GB2312" w:hAnsi="仿宋_GB2312" w:cs="仿宋_GB2312" w:hint="eastAsia"/>
                <w:sz w:val="24"/>
              </w:rPr>
              <w:t>办案</w:t>
            </w:r>
            <w:r>
              <w:rPr>
                <w:rFonts w:ascii="仿宋_GB2312" w:eastAsia="仿宋_GB2312" w:hAnsi="仿宋_GB2312" w:cs="仿宋_GB2312" w:hint="eastAsia"/>
                <w:sz w:val="24"/>
              </w:rPr>
              <w:t>中宣传《</w:t>
            </w:r>
            <w:r w:rsidR="00A45457">
              <w:rPr>
                <w:rFonts w:ascii="仿宋_GB2312" w:eastAsia="仿宋_GB2312" w:hAnsi="仿宋_GB2312" w:cs="仿宋_GB2312" w:hint="eastAsia"/>
                <w:sz w:val="24"/>
              </w:rPr>
              <w:t>宪</w:t>
            </w:r>
            <w:r>
              <w:rPr>
                <w:rFonts w:ascii="仿宋_GB2312" w:eastAsia="仿宋_GB2312" w:hAnsi="仿宋_GB2312" w:cs="仿宋_GB2312" w:hint="eastAsia"/>
                <w:sz w:val="24"/>
              </w:rPr>
              <w:t>法》、</w:t>
            </w:r>
            <w:r w:rsidR="00CA3FF1">
              <w:rPr>
                <w:rFonts w:ascii="仿宋_GB2312" w:eastAsia="仿宋_GB2312" w:hAnsi="仿宋_GB2312" w:cs="仿宋_GB2312" w:hint="eastAsia"/>
                <w:sz w:val="24"/>
              </w:rPr>
              <w:t>《刑法》、《民法典》、</w:t>
            </w:r>
            <w:r>
              <w:rPr>
                <w:rFonts w:ascii="仿宋_GB2312" w:eastAsia="仿宋_GB2312" w:hAnsi="仿宋_GB2312" w:cs="仿宋_GB2312" w:hint="eastAsia"/>
                <w:sz w:val="24"/>
              </w:rPr>
              <w:t>《</w:t>
            </w:r>
            <w:r w:rsidR="00A45457">
              <w:rPr>
                <w:rFonts w:ascii="仿宋_GB2312" w:eastAsia="仿宋_GB2312" w:hAnsi="仿宋_GB2312" w:cs="仿宋_GB2312" w:hint="eastAsia"/>
                <w:sz w:val="24"/>
              </w:rPr>
              <w:t>反家暴</w:t>
            </w:r>
            <w:r>
              <w:rPr>
                <w:rFonts w:ascii="仿宋_GB2312" w:eastAsia="仿宋_GB2312" w:hAnsi="仿宋_GB2312" w:cs="仿宋_GB2312" w:hint="eastAsia"/>
                <w:sz w:val="24"/>
              </w:rPr>
              <w:t>法》</w:t>
            </w:r>
            <w:r w:rsidR="00A45457">
              <w:rPr>
                <w:rFonts w:ascii="仿宋_GB2312" w:eastAsia="仿宋_GB2312" w:hAnsi="仿宋_GB2312" w:cs="仿宋_GB2312" w:hint="eastAsia"/>
                <w:sz w:val="24"/>
              </w:rPr>
              <w:t>、《消费者权益保护法》</w:t>
            </w:r>
            <w:r>
              <w:rPr>
                <w:rFonts w:ascii="仿宋_GB2312" w:eastAsia="仿宋_GB2312" w:hAnsi="仿宋_GB2312" w:cs="仿宋_GB2312" w:hint="eastAsia"/>
                <w:sz w:val="24"/>
              </w:rPr>
              <w:t>等法律法规</w:t>
            </w:r>
            <w:r w:rsidR="00A45457">
              <w:rPr>
                <w:rFonts w:ascii="仿宋_GB2312" w:eastAsia="仿宋_GB2312" w:hAnsi="仿宋_GB2312" w:cs="仿宋_GB2312" w:hint="eastAsia"/>
                <w:sz w:val="24"/>
              </w:rPr>
              <w:t>；法官外出开展法治专题讲座</w:t>
            </w:r>
            <w:r w:rsidR="00406C33">
              <w:rPr>
                <w:rFonts w:ascii="仿宋_GB2312" w:eastAsia="仿宋_GB2312" w:hAnsi="仿宋_GB2312" w:cs="仿宋_GB2312" w:hint="eastAsia"/>
                <w:sz w:val="24"/>
              </w:rPr>
              <w:t>、线上直播普法等活动</w:t>
            </w:r>
            <w:r w:rsidR="00E063EB">
              <w:rPr>
                <w:rFonts w:ascii="仿宋_GB2312" w:eastAsia="仿宋_GB2312" w:hAnsi="仿宋_GB2312" w:cs="仿宋_GB2312" w:hint="eastAsia"/>
                <w:sz w:val="24"/>
              </w:rPr>
              <w:t>。</w:t>
            </w:r>
          </w:p>
        </w:tc>
        <w:tc>
          <w:tcPr>
            <w:tcW w:w="2038" w:type="dxa"/>
            <w:vAlign w:val="center"/>
          </w:tcPr>
          <w:p w:rsidR="00CF74FE" w:rsidRDefault="00A45457" w:rsidP="00C552C8">
            <w:pPr>
              <w:jc w:val="center"/>
              <w:rPr>
                <w:rFonts w:ascii="仿宋_GB2312" w:eastAsia="仿宋_GB2312" w:hAnsi="仿宋_GB2312" w:cs="仿宋_GB2312"/>
                <w:sz w:val="24"/>
              </w:rPr>
            </w:pPr>
            <w:r>
              <w:rPr>
                <w:rFonts w:ascii="仿宋_GB2312" w:eastAsia="仿宋_GB2312" w:hAnsi="仿宋_GB2312" w:cs="仿宋_GB2312" w:hint="eastAsia"/>
                <w:sz w:val="24"/>
              </w:rPr>
              <w:t>元宵节、妇女节、</w:t>
            </w:r>
            <w:r w:rsidR="00CF74FE">
              <w:rPr>
                <w:rFonts w:ascii="仿宋_GB2312" w:eastAsia="仿宋_GB2312" w:hAnsi="仿宋_GB2312" w:cs="仿宋_GB2312" w:hint="eastAsia"/>
                <w:sz w:val="24"/>
              </w:rPr>
              <w:t>12.4</w:t>
            </w:r>
            <w:r>
              <w:rPr>
                <w:rFonts w:ascii="仿宋_GB2312" w:eastAsia="仿宋_GB2312" w:hAnsi="仿宋_GB2312" w:cs="仿宋_GB2312" w:hint="eastAsia"/>
                <w:sz w:val="24"/>
              </w:rPr>
              <w:t>宪法日</w:t>
            </w:r>
            <w:r w:rsidR="00CF74FE">
              <w:rPr>
                <w:rFonts w:ascii="仿宋_GB2312" w:eastAsia="仿宋_GB2312" w:hAnsi="仿宋_GB2312" w:cs="仿宋_GB2312" w:hint="eastAsia"/>
                <w:sz w:val="24"/>
              </w:rPr>
              <w:t>与多部门通过现场普法等多种方式联合开展</w:t>
            </w:r>
            <w:r w:rsidR="00C552C8">
              <w:rPr>
                <w:rFonts w:ascii="仿宋_GB2312" w:eastAsia="仿宋_GB2312" w:hAnsi="仿宋_GB2312" w:cs="仿宋_GB2312" w:hint="eastAsia"/>
                <w:sz w:val="24"/>
              </w:rPr>
              <w:t>法治</w:t>
            </w:r>
            <w:r w:rsidR="00CF74FE">
              <w:rPr>
                <w:rFonts w:ascii="仿宋_GB2312" w:eastAsia="仿宋_GB2312" w:hAnsi="仿宋_GB2312" w:cs="仿宋_GB2312" w:hint="eastAsia"/>
                <w:sz w:val="24"/>
              </w:rPr>
              <w:t>宣传活动</w:t>
            </w:r>
            <w:r>
              <w:rPr>
                <w:rFonts w:ascii="仿宋_GB2312" w:eastAsia="仿宋_GB2312" w:hAnsi="仿宋_GB2312" w:cs="仿宋_GB2312" w:hint="eastAsia"/>
                <w:sz w:val="24"/>
              </w:rPr>
              <w:t>。</w:t>
            </w:r>
          </w:p>
        </w:tc>
        <w:tc>
          <w:tcPr>
            <w:tcW w:w="2073" w:type="dxa"/>
            <w:vAlign w:val="center"/>
          </w:tcPr>
          <w:p w:rsidR="00CF74FE" w:rsidRDefault="00406C33" w:rsidP="003545CE">
            <w:pPr>
              <w:jc w:val="center"/>
              <w:rPr>
                <w:rFonts w:ascii="仿宋_GB2312" w:eastAsia="仿宋_GB2312" w:hAnsi="仿宋_GB2312" w:cs="仿宋_GB2312"/>
                <w:sz w:val="24"/>
              </w:rPr>
            </w:pPr>
            <w:r>
              <w:rPr>
                <w:rFonts w:ascii="仿宋_GB2312" w:eastAsia="仿宋_GB2312" w:hAnsi="仿宋_GB2312" w:cs="仿宋_GB2312" w:hint="eastAsia"/>
                <w:sz w:val="24"/>
              </w:rPr>
              <w:t>先后组织村（居）干部、渔业协会成员、社区矫正人员、机关干部旁听庭审</w:t>
            </w:r>
            <w:r w:rsidR="00E063EB">
              <w:rPr>
                <w:rFonts w:ascii="仿宋_GB2312" w:eastAsia="仿宋_GB2312" w:hAnsi="仿宋_GB2312" w:cs="仿宋_GB2312" w:hint="eastAsia"/>
                <w:sz w:val="24"/>
              </w:rPr>
              <w:t>。</w:t>
            </w:r>
          </w:p>
        </w:tc>
        <w:tc>
          <w:tcPr>
            <w:tcW w:w="1418" w:type="dxa"/>
            <w:vAlign w:val="center"/>
          </w:tcPr>
          <w:p w:rsidR="00CF74FE" w:rsidRDefault="00406C33" w:rsidP="003545CE">
            <w:pPr>
              <w:jc w:val="center"/>
              <w:rPr>
                <w:rFonts w:ascii="仿宋_GB2312" w:eastAsia="仿宋_GB2312" w:hAnsi="仿宋_GB2312" w:cs="仿宋_GB2312"/>
                <w:sz w:val="24"/>
              </w:rPr>
            </w:pPr>
            <w:r>
              <w:rPr>
                <w:rFonts w:ascii="仿宋_GB2312" w:eastAsia="仿宋_GB2312" w:hAnsi="仿宋_GB2312" w:cs="仿宋_GB2312" w:hint="eastAsia"/>
                <w:sz w:val="24"/>
              </w:rPr>
              <w:t>文明诚信诉讼宣教中心、融媒体工作室、微信公众号、视频号、抖音号、微博、天平阳光、法治号、头条号</w:t>
            </w:r>
            <w:r w:rsidR="00C72979">
              <w:rPr>
                <w:rFonts w:ascii="仿宋_GB2312" w:eastAsia="仿宋_GB2312" w:hAnsi="仿宋_GB2312" w:cs="仿宋_GB2312" w:hint="eastAsia"/>
                <w:sz w:val="24"/>
              </w:rPr>
              <w:t>、澎湃号、大鱼号</w:t>
            </w:r>
          </w:p>
        </w:tc>
        <w:tc>
          <w:tcPr>
            <w:tcW w:w="1417" w:type="dxa"/>
            <w:vAlign w:val="center"/>
          </w:tcPr>
          <w:p w:rsidR="00CF74FE" w:rsidRDefault="00CF74FE" w:rsidP="003545CE">
            <w:pPr>
              <w:jc w:val="center"/>
              <w:rPr>
                <w:rFonts w:ascii="仿宋_GB2312" w:eastAsia="仿宋_GB2312" w:hAnsi="仿宋_GB2312" w:cs="仿宋_GB2312"/>
                <w:sz w:val="24"/>
              </w:rPr>
            </w:pPr>
            <w:r>
              <w:rPr>
                <w:rFonts w:ascii="仿宋_GB2312" w:eastAsia="仿宋_GB2312" w:hAnsi="仿宋_GB2312" w:cs="仿宋_GB2312" w:hint="eastAsia"/>
                <w:sz w:val="24"/>
              </w:rPr>
              <w:t>无</w:t>
            </w:r>
          </w:p>
        </w:tc>
      </w:tr>
    </w:tbl>
    <w:p w:rsidR="00CF74FE" w:rsidRDefault="00CF74FE" w:rsidP="00CF74FE">
      <w:pPr>
        <w:spacing w:line="400" w:lineRule="exact"/>
        <w:rPr>
          <w:rFonts w:ascii="仿宋_GB2312" w:eastAsia="仿宋_GB2312" w:hAnsi="仿宋"/>
          <w:szCs w:val="21"/>
        </w:rPr>
      </w:pPr>
      <w:r>
        <w:rPr>
          <w:rFonts w:ascii="仿宋_GB2312" w:eastAsia="仿宋_GB2312" w:hAnsi="仿宋" w:hint="eastAsia"/>
          <w:szCs w:val="21"/>
        </w:rPr>
        <w:t>备注：1、根据《中央全面依法治国委员会办公室关于开展法治政府建设示范创建活动的意见》要求，领导班子每年至少安排4次以上法治专题</w:t>
      </w:r>
    </w:p>
    <w:p w:rsidR="00CF74FE" w:rsidRPr="005A151A" w:rsidRDefault="00CF74FE" w:rsidP="00CF74FE">
      <w:pPr>
        <w:spacing w:line="400" w:lineRule="exact"/>
        <w:rPr>
          <w:rFonts w:ascii="仿宋_GB2312" w:eastAsia="仿宋_GB2312" w:hAnsi="仿宋"/>
          <w:szCs w:val="21"/>
        </w:rPr>
        <w:sectPr w:rsidR="00CF74FE" w:rsidRPr="005A151A">
          <w:pgSz w:w="16838" w:h="11906" w:orient="landscape"/>
          <w:pgMar w:top="1587" w:right="2098" w:bottom="1474" w:left="1701" w:header="851" w:footer="992" w:gutter="0"/>
          <w:cols w:space="0"/>
          <w:docGrid w:type="linesAndChars" w:linePitch="315"/>
        </w:sectPr>
      </w:pPr>
      <w:r>
        <w:rPr>
          <w:rFonts w:ascii="仿宋_GB2312" w:eastAsia="仿宋_GB2312" w:hAnsi="仿宋" w:hint="eastAsia"/>
          <w:szCs w:val="21"/>
        </w:rPr>
        <w:t xml:space="preserve">         学习。2、根据《石狮市建立国家工作人员旁听庭审活动常态化制度化的实施意见》要求，国家工作人员参加线上或线下旁听庭审每年不少于1次，市管领导干部旁听活动每年不少于2次</w:t>
      </w:r>
      <w:r w:rsidR="005A151A">
        <w:rPr>
          <w:rFonts w:ascii="仿宋_GB2312" w:eastAsia="仿宋_GB2312" w:hAnsi="仿宋" w:hint="eastAsia"/>
          <w:szCs w:val="21"/>
        </w:rPr>
        <w:t>。</w:t>
      </w:r>
    </w:p>
    <w:p w:rsidR="00197C14" w:rsidRPr="005A151A" w:rsidRDefault="00197C14"/>
    <w:sectPr w:rsidR="00197C14" w:rsidRPr="005A151A" w:rsidSect="00CF74F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043" w:rsidRDefault="00796043" w:rsidP="00CF74FE">
      <w:r>
        <w:separator/>
      </w:r>
    </w:p>
  </w:endnote>
  <w:endnote w:type="continuationSeparator" w:id="1">
    <w:p w:rsidR="00796043" w:rsidRDefault="00796043" w:rsidP="00CF7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043" w:rsidRDefault="00796043" w:rsidP="00CF74FE">
      <w:r>
        <w:separator/>
      </w:r>
    </w:p>
  </w:footnote>
  <w:footnote w:type="continuationSeparator" w:id="1">
    <w:p w:rsidR="00796043" w:rsidRDefault="00796043" w:rsidP="00CF7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4FE"/>
    <w:rsid w:val="00063ABC"/>
    <w:rsid w:val="000C0823"/>
    <w:rsid w:val="001346AA"/>
    <w:rsid w:val="001401CF"/>
    <w:rsid w:val="00197C14"/>
    <w:rsid w:val="001C39E0"/>
    <w:rsid w:val="00250BB5"/>
    <w:rsid w:val="00253ED5"/>
    <w:rsid w:val="00294291"/>
    <w:rsid w:val="00406C33"/>
    <w:rsid w:val="005A0EBA"/>
    <w:rsid w:val="005A151A"/>
    <w:rsid w:val="00796043"/>
    <w:rsid w:val="00A45457"/>
    <w:rsid w:val="00AE55F7"/>
    <w:rsid w:val="00AF6399"/>
    <w:rsid w:val="00B17789"/>
    <w:rsid w:val="00C433EC"/>
    <w:rsid w:val="00C50FFF"/>
    <w:rsid w:val="00C552C8"/>
    <w:rsid w:val="00C72979"/>
    <w:rsid w:val="00C73CBE"/>
    <w:rsid w:val="00CA3FF1"/>
    <w:rsid w:val="00CF74FE"/>
    <w:rsid w:val="00E063EB"/>
    <w:rsid w:val="00E932E4"/>
    <w:rsid w:val="00FE37E3"/>
    <w:rsid w:val="00FE6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4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4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74FE"/>
    <w:rPr>
      <w:sz w:val="18"/>
      <w:szCs w:val="18"/>
    </w:rPr>
  </w:style>
  <w:style w:type="paragraph" w:styleId="a4">
    <w:name w:val="footer"/>
    <w:basedOn w:val="a"/>
    <w:link w:val="Char0"/>
    <w:uiPriority w:val="99"/>
    <w:semiHidden/>
    <w:unhideWhenUsed/>
    <w:rsid w:val="00CF74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4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146</Words>
  <Characters>834</Characters>
  <Application>Microsoft Office Word</Application>
  <DocSecurity>0</DocSecurity>
  <Lines>6</Lines>
  <Paragraphs>1</Paragraphs>
  <ScaleCrop>false</ScaleCrop>
  <Company>Microsoft</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21</cp:revision>
  <dcterms:created xsi:type="dcterms:W3CDTF">2022-05-05T10:05:00Z</dcterms:created>
  <dcterms:modified xsi:type="dcterms:W3CDTF">2022-05-10T08:53:00Z</dcterms:modified>
</cp:coreProperties>
</file>