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70" w:rsidRPr="00350BCF" w:rsidRDefault="007C3C70" w:rsidP="007C3C70">
      <w:pPr>
        <w:spacing w:line="72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350BCF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山西省太原市中级人民法院</w:t>
      </w:r>
    </w:p>
    <w:p w:rsidR="007C3C70" w:rsidRPr="00350BCF" w:rsidRDefault="007C3C70" w:rsidP="007C3C70">
      <w:pPr>
        <w:spacing w:line="720" w:lineRule="exact"/>
        <w:ind w:rightChars="-244" w:right="-484"/>
        <w:jc w:val="center"/>
        <w:rPr>
          <w:rFonts w:ascii="方正小标宋简体" w:eastAsia="方正小标宋简体" w:hAnsi="Arial Unicode MS" w:cs="Arial Unicode MS"/>
          <w:bCs/>
          <w:snapToGrid w:val="0"/>
          <w:color w:val="000000" w:themeColor="text1"/>
          <w:spacing w:val="200"/>
          <w:kern w:val="0"/>
          <w:sz w:val="52"/>
          <w:szCs w:val="52"/>
        </w:rPr>
      </w:pPr>
      <w:r w:rsidRPr="00350BCF">
        <w:rPr>
          <w:rFonts w:ascii="方正小标宋简体" w:eastAsia="方正小标宋简体" w:hAnsi="宋体" w:hint="eastAsia"/>
          <w:bCs/>
          <w:snapToGrid w:val="0"/>
          <w:color w:val="000000" w:themeColor="text1"/>
          <w:spacing w:val="200"/>
          <w:kern w:val="0"/>
          <w:sz w:val="52"/>
          <w:szCs w:val="52"/>
        </w:rPr>
        <w:t>刑事裁定书</w:t>
      </w:r>
    </w:p>
    <w:p w:rsidR="007C3C70" w:rsidRPr="00350BCF" w:rsidRDefault="007C3C70" w:rsidP="007C3C70">
      <w:pPr>
        <w:spacing w:line="440" w:lineRule="exact"/>
        <w:ind w:firstLineChars="200" w:firstLine="537"/>
        <w:jc w:val="righ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</w:p>
    <w:p w:rsidR="007C3C70" w:rsidRPr="00350BCF" w:rsidRDefault="007C3C70" w:rsidP="007C3C70">
      <w:pPr>
        <w:spacing w:line="440" w:lineRule="exact"/>
        <w:ind w:rightChars="256" w:right="508" w:firstLineChars="200" w:firstLine="537"/>
        <w:jc w:val="right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（</w:t>
      </w:r>
      <w:r w:rsidRPr="00350BCF">
        <w:rPr>
          <w:rFonts w:eastAsia="仿宋_GB2312"/>
          <w:color w:val="000000" w:themeColor="text1"/>
          <w:sz w:val="28"/>
          <w:szCs w:val="28"/>
        </w:rPr>
        <w:t>202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3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）晋</w:t>
      </w:r>
      <w:r w:rsidRPr="00350BCF">
        <w:rPr>
          <w:rFonts w:eastAsia="仿宋_GB2312"/>
          <w:color w:val="000000" w:themeColor="text1"/>
          <w:sz w:val="28"/>
          <w:szCs w:val="28"/>
        </w:rPr>
        <w:t>01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刑更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181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号</w:t>
      </w:r>
    </w:p>
    <w:p w:rsidR="007C3C70" w:rsidRPr="00350BCF" w:rsidRDefault="007C3C70" w:rsidP="007C3C70">
      <w:pPr>
        <w:spacing w:line="440" w:lineRule="exact"/>
        <w:ind w:firstLineChars="200" w:firstLine="537"/>
        <w:jc w:val="right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</w:p>
    <w:p w:rsidR="007C3C70" w:rsidRPr="00350BCF" w:rsidRDefault="007C3C70" w:rsidP="007C3C70">
      <w:pPr>
        <w:spacing w:line="440" w:lineRule="exact"/>
        <w:ind w:firstLineChars="200" w:firstLine="537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罪犯刘恒，男，</w:t>
      </w:r>
      <w:r w:rsidRPr="00350BCF">
        <w:rPr>
          <w:rFonts w:eastAsia="仿宋_GB2312"/>
          <w:color w:val="000000" w:themeColor="text1"/>
          <w:sz w:val="28"/>
          <w:szCs w:val="28"/>
        </w:rPr>
        <w:t>19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79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9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26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日出生，汉族，安徽省太和县人，现在山西省太原第二监狱服刑。</w:t>
      </w:r>
    </w:p>
    <w:p w:rsidR="007C3C70" w:rsidRPr="00350BCF" w:rsidRDefault="007C3C70" w:rsidP="007C3C70">
      <w:pPr>
        <w:spacing w:line="440" w:lineRule="exact"/>
        <w:ind w:firstLineChars="200" w:firstLine="537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山西省大同县人民法院于</w:t>
      </w:r>
      <w:r w:rsidRPr="00350BCF">
        <w:rPr>
          <w:rFonts w:eastAsia="仿宋_GB2312"/>
          <w:color w:val="000000" w:themeColor="text1"/>
          <w:sz w:val="28"/>
          <w:szCs w:val="28"/>
        </w:rPr>
        <w:t>20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15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27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日作出（</w:t>
      </w:r>
      <w:r w:rsidRPr="00350BCF">
        <w:rPr>
          <w:rFonts w:eastAsia="仿宋_GB2312"/>
          <w:color w:val="000000" w:themeColor="text1"/>
          <w:sz w:val="28"/>
          <w:szCs w:val="28"/>
        </w:rPr>
        <w:t>201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）大刑初字第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54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号刑事判决，以罪犯刘恒犯盗窃罪，判处有期徒刑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6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个月，并处罚金人民币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30000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元。刑期起止日期：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2014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5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16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日起至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2024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15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日止。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2017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30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日经山西省太原市中级人民法院（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2017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）晋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01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刑更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968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号刑事裁定减刑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8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个月；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2020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6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29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日经山西省太原市中级人民法院（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2020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）晋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01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刑更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226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号刑事裁定减刑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7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个月。现刑期至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2023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8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15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日止。执行机关山西省太原第二监狱于</w:t>
      </w:r>
      <w:r w:rsidRPr="00350BCF">
        <w:rPr>
          <w:rFonts w:eastAsia="仿宋_GB2312"/>
          <w:color w:val="000000" w:themeColor="text1"/>
          <w:sz w:val="28"/>
          <w:szCs w:val="28"/>
        </w:rPr>
        <w:t>202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3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7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日提出减刑建议书，报送本院审理。本院依法组成合议庭于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2023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7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日公开开庭进行了审理。山西省太原第二监狱刑罚执行科赵丽芳、焦阳、山西省太原西峪地区人民检察院检察员张正萍、杨慧英出庭履行职务。本案现已审理终结。</w:t>
      </w:r>
    </w:p>
    <w:p w:rsidR="007C3C70" w:rsidRPr="00350BCF" w:rsidRDefault="007C3C70" w:rsidP="007C3C70">
      <w:pPr>
        <w:spacing w:line="440" w:lineRule="exact"/>
        <w:ind w:firstLineChars="200" w:firstLine="537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刑罚执行机关认为，罪犯刘恒在服刑期间深刻认识到自己所犯的罪行，能认罪服法，积极学习国家政策和法律法规，严格遵守监规，接受教育改造。同时，罪犯刘恒也积极参加政治、文化、技术学习；积极参加劳动，按质按量完成劳动任务。该罪犯于</w:t>
      </w:r>
      <w:r w:rsidRPr="00350BCF">
        <w:rPr>
          <w:rFonts w:eastAsia="仿宋_GB2312"/>
          <w:color w:val="000000" w:themeColor="text1"/>
          <w:sz w:val="28"/>
          <w:szCs w:val="28"/>
        </w:rPr>
        <w:t>20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月至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2022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月获得监狱表扬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6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大同县人民法院出具的关于缴纳罚金情况说明予以证明。</w:t>
      </w:r>
    </w:p>
    <w:p w:rsidR="007C3C70" w:rsidRPr="00350BCF" w:rsidRDefault="007C3C70" w:rsidP="007C3C70">
      <w:pPr>
        <w:spacing w:line="440" w:lineRule="exact"/>
        <w:ind w:firstLineChars="200" w:firstLine="537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监督机关认为，庭审中，刑罚执行机关就罪犯刘恒本次提请减刑期间的改造情况举证，并由管教干警及同监舍罪犯出庭作证。出庭检察官对罪犯刘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lastRenderedPageBreak/>
        <w:t>恒进行了讯问，并对刑罚执行机关出示的有关证据进行了质证。罪犯刘恒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 w:rsidR="007C3C70" w:rsidRPr="00350BCF" w:rsidRDefault="007C3C70" w:rsidP="007C3C70">
      <w:pPr>
        <w:spacing w:line="420" w:lineRule="exact"/>
        <w:ind w:firstLineChars="200" w:firstLine="537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经审理查明，罪犯刘恒在服刑期间认罪悔罪，服从管教，遵守监规纪律，积极改造，于</w:t>
      </w:r>
      <w:r w:rsidRPr="00350BCF">
        <w:rPr>
          <w:rFonts w:eastAsia="仿宋_GB2312"/>
          <w:color w:val="000000" w:themeColor="text1"/>
          <w:sz w:val="28"/>
          <w:szCs w:val="28"/>
        </w:rPr>
        <w:t>20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4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月至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2022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11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月获得监狱表扬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6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大同县人民法院出具的关于缴纳罚金情况说明。庭审中，罪犯刘恒所在监区的管教干警及同监舍罪犯出庭作证，从认罪悔罪、遵守监规、教育改造及劳动改造四个方面，证明其在服刑期间确有悔改表现。</w:t>
      </w:r>
    </w:p>
    <w:p w:rsidR="007C3C70" w:rsidRPr="00350BCF" w:rsidRDefault="007C3C70" w:rsidP="007C3C70">
      <w:pPr>
        <w:spacing w:line="420" w:lineRule="exact"/>
        <w:ind w:firstLineChars="200" w:firstLine="537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本院认为，罪犯刘恒在服刑期间，</w:t>
      </w:r>
      <w:r w:rsidRPr="00350BCF">
        <w:rPr>
          <w:rFonts w:eastAsia="仿宋_GB2312"/>
          <w:color w:val="000000" w:themeColor="text1"/>
          <w:sz w:val="28"/>
          <w:szCs w:val="28"/>
        </w:rPr>
        <w:t>认罪悔罪；遵守法律法规及监规，接受教育改造；积极参加思想、文化、职业技术教育；积极参加劳动，努力完成劳动任务，确有悔改表现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 w:rsidR="007C3C70" w:rsidRPr="00350BCF" w:rsidRDefault="007C3C70" w:rsidP="007C3C70">
      <w:pPr>
        <w:spacing w:line="420" w:lineRule="exact"/>
        <w:ind w:firstLineChars="200" w:firstLine="537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对罪犯刘恒减去余刑。</w:t>
      </w:r>
    </w:p>
    <w:p w:rsidR="007C3C70" w:rsidRPr="00350BCF" w:rsidRDefault="007C3C70" w:rsidP="007C3C70">
      <w:pPr>
        <w:spacing w:line="420" w:lineRule="exact"/>
        <w:ind w:firstLineChars="200" w:firstLine="537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本裁定送达后即发生法律效力。</w:t>
      </w:r>
    </w:p>
    <w:p w:rsidR="007C3C70" w:rsidRPr="00350BCF" w:rsidRDefault="007C3C70" w:rsidP="007C3C70">
      <w:pPr>
        <w:spacing w:line="420" w:lineRule="exact"/>
        <w:ind w:rightChars="256" w:right="508"/>
        <w:jc w:val="right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审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判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长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张榕麟</w:t>
      </w:r>
    </w:p>
    <w:p w:rsidR="007C3C70" w:rsidRPr="00350BCF" w:rsidRDefault="007C3C70" w:rsidP="007C3C70">
      <w:pPr>
        <w:spacing w:line="420" w:lineRule="exact"/>
        <w:ind w:rightChars="256" w:right="508"/>
        <w:jc w:val="right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审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判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员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李志斌</w:t>
      </w:r>
    </w:p>
    <w:p w:rsidR="007C3C70" w:rsidRPr="00350BCF" w:rsidRDefault="007C3C70" w:rsidP="007C3C70">
      <w:pPr>
        <w:spacing w:line="420" w:lineRule="exact"/>
        <w:ind w:rightChars="256" w:right="508"/>
        <w:jc w:val="right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审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判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员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张永明</w:t>
      </w:r>
    </w:p>
    <w:p w:rsidR="007C3C70" w:rsidRPr="00350BCF" w:rsidRDefault="007C3C70" w:rsidP="007C3C70">
      <w:pPr>
        <w:spacing w:line="420" w:lineRule="exact"/>
        <w:ind w:rightChars="256" w:right="508"/>
        <w:jc w:val="righ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二</w:t>
      </w:r>
      <w:r w:rsidRPr="00350BCF">
        <w:rPr>
          <w:rFonts w:ascii="宋体" w:hAnsi="宋体" w:cs="宋体" w:hint="eastAsia"/>
          <w:color w:val="000000" w:themeColor="text1"/>
          <w:sz w:val="28"/>
          <w:szCs w:val="28"/>
        </w:rPr>
        <w:t>〇</w:t>
      </w:r>
      <w:r w:rsidRPr="00350BC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二三年七月二十七日</w:t>
      </w:r>
    </w:p>
    <w:p w:rsidR="007C3C70" w:rsidRPr="00350BCF" w:rsidRDefault="007C3C70" w:rsidP="007C3C70">
      <w:pPr>
        <w:spacing w:line="420" w:lineRule="exact"/>
        <w:ind w:rightChars="256" w:right="508"/>
        <w:jc w:val="right"/>
        <w:rPr>
          <w:rFonts w:eastAsia="仿宋_GB2312"/>
          <w:color w:val="000000" w:themeColor="text1"/>
          <w:sz w:val="28"/>
          <w:szCs w:val="28"/>
        </w:r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法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官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助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理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蔚晓芳</w:t>
      </w:r>
    </w:p>
    <w:p w:rsidR="007C3C70" w:rsidRPr="00350BCF" w:rsidRDefault="007C3C70" w:rsidP="007C3C70">
      <w:pPr>
        <w:spacing w:line="420" w:lineRule="exact"/>
        <w:ind w:rightChars="256" w:right="508"/>
        <w:jc w:val="right"/>
        <w:rPr>
          <w:rFonts w:eastAsia="仿宋_GB2312"/>
          <w:color w:val="000000" w:themeColor="text1"/>
          <w:kern w:val="0"/>
          <w:sz w:val="28"/>
          <w:szCs w:val="28"/>
        </w:rPr>
        <w:sectPr w:rsidR="007C3C70" w:rsidRPr="00350BCF" w:rsidSect="00CE08A3">
          <w:pgSz w:w="11906" w:h="16838" w:code="9"/>
          <w:pgMar w:top="2098" w:right="1588" w:bottom="2098" w:left="1588" w:header="851" w:footer="992" w:gutter="0"/>
          <w:cols w:space="720"/>
          <w:docGrid w:type="linesAndChars" w:linePitch="574" w:charSpace="-2374"/>
        </w:sectPr>
      </w:pPr>
      <w:r w:rsidRPr="00350BCF">
        <w:rPr>
          <w:rFonts w:eastAsia="仿宋_GB2312" w:hint="eastAsia"/>
          <w:color w:val="000000" w:themeColor="text1"/>
          <w:sz w:val="28"/>
          <w:szCs w:val="28"/>
        </w:rPr>
        <w:t>书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记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员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/>
          <w:color w:val="000000" w:themeColor="text1"/>
          <w:sz w:val="28"/>
          <w:szCs w:val="28"/>
        </w:rPr>
        <w:t xml:space="preserve">  </w:t>
      </w:r>
      <w:r w:rsidRPr="00350BCF">
        <w:rPr>
          <w:rFonts w:eastAsia="仿宋_GB2312" w:hint="eastAsia"/>
          <w:color w:val="000000" w:themeColor="text1"/>
          <w:sz w:val="28"/>
          <w:szCs w:val="28"/>
        </w:rPr>
        <w:t>陈佳欣</w:t>
      </w:r>
    </w:p>
    <w:p w:rsidR="00E06183" w:rsidRPr="007C3C70" w:rsidRDefault="00E06183"/>
    <w:sectPr w:rsidR="00E06183" w:rsidRPr="007C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83" w:rsidRDefault="00E06183" w:rsidP="007C3C70">
      <w:r>
        <w:separator/>
      </w:r>
    </w:p>
  </w:endnote>
  <w:endnote w:type="continuationSeparator" w:id="1">
    <w:p w:rsidR="00E06183" w:rsidRDefault="00E06183" w:rsidP="007C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83" w:rsidRDefault="00E06183" w:rsidP="007C3C70">
      <w:r>
        <w:separator/>
      </w:r>
    </w:p>
  </w:footnote>
  <w:footnote w:type="continuationSeparator" w:id="1">
    <w:p w:rsidR="00E06183" w:rsidRDefault="00E06183" w:rsidP="007C3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C70"/>
    <w:rsid w:val="007C3C70"/>
    <w:rsid w:val="00E0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张榕麟</dc:creator>
  <cp:keywords/>
  <dc:description/>
  <cp:lastModifiedBy>张榕麟</cp:lastModifiedBy>
  <cp:revision>2</cp:revision>
  <dcterms:created xsi:type="dcterms:W3CDTF">2023-08-01T02:01:00Z</dcterms:created>
  <dcterms:modified xsi:type="dcterms:W3CDTF">2023-08-01T02:01:00Z</dcterms:modified>
</cp:coreProperties>
</file>