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both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bookmarkStart w:id="1" w:name="_Toc15378441"/>
      <w:bookmarkStart w:id="2" w:name="_Toc15396597"/>
      <w:bookmarkStart w:id="3" w:name="_Toc15396475"/>
      <w:bookmarkStart w:id="4" w:name="_Toc15377193"/>
      <w:bookmarkStart w:id="5" w:name="_Toc15377425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202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  <w:lang w:val="en-US" w:eastAsia="zh-CN"/>
        </w:rPr>
        <w:t>3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default" w:eastAsiaTheme="majorEastAsia"/>
          <w:b/>
          <w:color w:val="000000"/>
          <w:sz w:val="72"/>
          <w:szCs w:val="72"/>
          <w:lang w:val="en" w:eastAsia="zh-CN"/>
        </w:rPr>
        <w:t>8</w:t>
      </w: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bookmarkStart w:id="6" w:name="_Toc15396598"/>
      <w:bookmarkStart w:id="7" w:name="_Toc15377426"/>
      <w:bookmarkStart w:id="8" w:name="_Toc15396476"/>
      <w:bookmarkStart w:id="9" w:name="_Toc15378442"/>
      <w:bookmarkStart w:id="10" w:name="_Toc15377194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广安市</w:t>
      </w:r>
      <w:bookmarkEnd w:id="0"/>
      <w:bookmarkStart w:id="11" w:name="_Toc15306268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中级人民法院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部门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Theme="majorEastAsia"/>
          <w:b/>
          <w:color w:val="000000"/>
          <w:sz w:val="72"/>
          <w:szCs w:val="72"/>
        </w:rPr>
      </w:pPr>
      <w:r>
        <w:rPr>
          <w:rFonts w:hint="eastAsia" w:ascii="Times New Roman" w:hAnsi="Times New Roman" w:eastAsiaTheme="majorEastAsia"/>
          <w:b/>
          <w:color w:val="000000"/>
          <w:sz w:val="72"/>
          <w:szCs w:val="72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2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</w:pPr>
      <w:r>
        <w:rPr>
          <w:rFonts w:ascii="Times New Roman" w:hAnsi="Times New Roman" w:eastAsia="方正小标宋简体"/>
          <w:sz w:val="36"/>
          <w:szCs w:val="36"/>
        </w:rPr>
        <w:br w:type="page"/>
      </w:r>
      <w:bookmarkStart w:id="12" w:name="_Toc15377197"/>
      <w:bookmarkStart w:id="13" w:name="_Toc15396600"/>
      <w:r>
        <w:rPr>
          <w:rFonts w:hint="eastAsia" w:ascii="Times New Roman" w:hAnsi="Times New Roman" w:eastAsia="方正黑体_GBK" w:cs="方正黑体_GBK"/>
          <w:sz w:val="33"/>
          <w:szCs w:val="33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基本职能</w:t>
      </w:r>
      <w:bookmarkEnd w:id="12"/>
      <w:bookmarkEnd w:id="13"/>
      <w:bookmarkStart w:id="14" w:name="_Toc15396601"/>
      <w:bookmarkStart w:id="15" w:name="_Toc1537720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广安市中级人民法院是广安市审判机关，指导和监督全市法院的审判工作，对广安市人民代表大会及其常务委员会负责并报告工作。</w:t>
      </w:r>
    </w:p>
    <w:p>
      <w:pPr>
        <w:keepNext w:val="0"/>
        <w:keepLines w:val="0"/>
        <w:widowControl/>
        <w:suppressLineNumbers w:val="0"/>
        <w:ind w:firstLine="660" w:firstLineChars="200"/>
        <w:jc w:val="left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坚持以习近平新时代中国特色社会主义思想为指导，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忠诚拥护“两个确立”，坚决做到“两个维护”，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紧紧围绕“努力让人民群众在每一个司法案件中感受到公平正义”目标，始终坚持“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服务大局、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司法为民、公正司法”工作主线，以服务大局实质化、诉源治理实质化、诉讼服务中心实质化、庭审实质化、执行指挥中心实质化、文化建设实质化“六个实质化”为抓手，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按照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实质化运行、优质化提升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工作思路，以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整顿规范、标准管理、精细运行、追求卓越</w:t>
      </w:r>
      <w:r>
        <w:rPr>
          <w:rFonts w:hint="eastAsia" w:eastAsia="方正仿宋_GBK" w:cs="方正仿宋_GBK"/>
          <w:bCs/>
          <w:color w:val="000000"/>
          <w:sz w:val="33"/>
          <w:szCs w:val="33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为发展路径，努力打造适应新发展格局的先进法院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狠抓执法办案第一要务，主动服务经济社会发展大局，深化司法体制改革，忠实履行宪法法律赋予的职责，不忘初心、牢记使命，不断为治蜀兴川再上新台阶提供更加有力的司法保障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其主要职责是：依法审判法律规定由中级人民法院管辖的刑事、民事、行政等第一审案件；依法审判法律规定由中级人民法院管辖的刑事、民事、行政第二审案件；依法审理省高级人民法院指令再审的案件；依法审理本院判决、裁定发生法律效力的提起再审的案件；依法受理不服下级人民法院生效裁判的各类申诉和再审申请，对其中确有错误的，提审或指令下级人民法院再审；依法审判由广安市人民检察院按照审判监督程序提出的抗诉案件；依法对全市各级人民法院管辖不明的案件指定管辖权；监督全市各级人民法院审判工作；依法行使司法执行权和司法决定权；依法决定国家赔偿；对法律、法规、规章等草案提出意见；针对案件审理中发现的问题提出司法建议；组织、指导全市人民法院办理司法协助事项；对广安市中级人民法院的法官和其他工作人员进行政治思想教育、组织专业培训；指导下级人民法院思想政治、教育培训工作；按照权限管理法官和其他工作人员；协助市委主管部门管理地方人民法院的机构设置、编制工作；领导全市人民法院监察工作；在审判工作中宣传法制、教育公民忠于社会主义祖国，自觉地遵守宪法、法律和社会公德；承办其他应由广安市中级人民法院负责的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25"/>
          <w:rFonts w:hint="eastAsia" w:ascii="Times New Roman" w:hAnsi="Times New Roman" w:eastAsia="方正黑体_GBK" w:cs="方正黑体_GBK"/>
          <w:b w:val="0"/>
          <w:kern w:val="44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二、</w:t>
      </w:r>
      <w:bookmarkEnd w:id="14"/>
      <w:bookmarkEnd w:id="15"/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预算执行情况说明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bookmarkStart w:id="16" w:name="_Toc15396606"/>
      <w:bookmarkStart w:id="17" w:name="_Toc15377208"/>
      <w:r>
        <w:rPr>
          <w:rFonts w:hint="eastAsia" w:ascii="Times New Roman" w:hAnsi="Times New Roman" w:eastAsia="方正楷体_GBK" w:cs="方正楷体_GBK"/>
          <w:b/>
          <w:bCs/>
          <w:color w:val="000000"/>
          <w:sz w:val="33"/>
          <w:szCs w:val="33"/>
        </w:rPr>
        <w:t>（一）财</w:t>
      </w:r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政拨款支出总体情况</w:t>
      </w:r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  <w:highlight w:val="yellow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截至202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年度</w:t>
      </w:r>
      <w:r>
        <w:rPr>
          <w:rFonts w:hint="default" w:eastAsia="方正仿宋_GBK" w:cs="方正仿宋_GBK"/>
          <w:color w:val="000000"/>
          <w:sz w:val="33"/>
          <w:szCs w:val="33"/>
          <w:lang w:val="en" w:eastAsia="zh-CN"/>
        </w:rPr>
        <w:t>8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月，广安市中级人民法院财政拨款累计支出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2,804.28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</w:t>
      </w:r>
      <w:r>
        <w:rPr>
          <w:rFonts w:hint="eastAsia" w:eastAsia="方正仿宋_GBK" w:cs="方正仿宋_GBK"/>
          <w:color w:val="000000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占预算的</w:t>
      </w:r>
      <w:r>
        <w:rPr>
          <w:rFonts w:hint="eastAsia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65.81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bookmarkStart w:id="18" w:name="_Toc15377209"/>
      <w:bookmarkStart w:id="19" w:name="_Toc15396607"/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（二）一般公共预算财政拨款支出情况</w:t>
      </w:r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outlineLvl w:val="2"/>
        <w:rPr>
          <w:rFonts w:hint="eastAsia" w:ascii="Times New Roman" w:hAnsi="Times New Roman" w:eastAsia="方正仿宋_GBK" w:cs="方正仿宋_GBK"/>
          <w:color w:val="FF0000"/>
          <w:sz w:val="33"/>
          <w:szCs w:val="33"/>
        </w:rPr>
      </w:pPr>
      <w:bookmarkStart w:id="20" w:name="_Toc15378460"/>
      <w:bookmarkStart w:id="21" w:name="_Toc15377444"/>
      <w:bookmarkStart w:id="22" w:name="_Toc15377213"/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年度</w:t>
      </w:r>
      <w:r>
        <w:rPr>
          <w:rFonts w:hint="default" w:eastAsia="方正仿宋_GBK" w:cs="方正仿宋_GBK"/>
          <w:color w:val="000000"/>
          <w:sz w:val="33"/>
          <w:szCs w:val="33"/>
          <w:lang w:val="en" w:eastAsia="zh-CN"/>
        </w:rPr>
        <w:t>8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广安市中级人民法院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2,804.28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。其中：</w:t>
      </w:r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工资和福利支出（类）基本工资（款）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390.99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74.37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工资和福利支出（类）津贴补贴（款）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171.05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43.81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奖金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445.29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58.56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绩效工资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4.31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41.01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工资和福利支出（类）机关事业单位基本养老保险缴费（款）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86.33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 w:eastAsia="zh-CN"/>
        </w:rPr>
        <w:t>40.02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职工基本医疗保险缴费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48.16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77.22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公务员医疗补助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15.06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59.62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工资和福利支出（类）其他社会保障缴费（款）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0.22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6.94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工资和福利支出（类）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其他工资福利支出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：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275.87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90.03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商品和服务支出（类）办公费（款）：支出数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53.83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54.00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default" w:eastAsia="方正仿宋_GBK" w:cs="方正仿宋_GBK"/>
          <w:b w:val="0"/>
          <w:bCs/>
          <w:color w:val="000000"/>
          <w:sz w:val="33"/>
          <w:szCs w:val="33"/>
          <w:lang w:val="en"/>
        </w:rPr>
        <w:t>11.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eastAsia="zh-CN"/>
        </w:rPr>
        <w:t>印刷费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2.39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37.94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商品和服务支出（类）水电费（款）：支出数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64.38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56.22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商品和服务支出（类）邮电费（款）：支出数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9.00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53.57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商品和服务支出（类）物业管理费（款）：支出数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85.42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。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43.10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商品和服务支出（类）差旅费（款）：支出数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75.08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82.32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商品和服务支出（类）维修（护）费（款）：支出数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6.36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67.30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16.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会议费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1.00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41.67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17.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培训费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8.33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70.41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18.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商品和服务支出（类）公务接待费（款）：支出数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3.77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51.01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19.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委托业务费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3.84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72.45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20.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工会经费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16.18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21.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商品和服务支出（类）福利费（款）：支出数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48.66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76.78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22.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商品和服务支出（类）公务用车运行维护费（款）：支出数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40.37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70.31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23.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商品和服务支出（类）其他交通费用（款）：支出数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62.83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65.41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24.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商品和服务支出（类）其他商品和服务支出（款）：支出数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187.74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40.80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numPr>
          <w:ilvl w:val="0"/>
          <w:numId w:val="0"/>
        </w:numPr>
        <w:spacing w:line="590" w:lineRule="exact"/>
        <w:ind w:firstLine="660" w:firstLineChars="200"/>
        <w:rPr>
          <w:rStyle w:val="14"/>
          <w:rFonts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对个人和家庭的补助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抚恤金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（款）：支出数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35.91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万元。完成预算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对个人和家庭的补助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（类）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生活补助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60.06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万元。完成预算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7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对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个人和家庭的补助（类）其他个人和家庭的补助支出（款）：支出数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1.68万元。完成预算18.63%。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</w:pP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8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资本性支出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基本建设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（类）房屋建筑物购建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款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:支出数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570.80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万元。完成预算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100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</w:pP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29.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eastAsia="zh-CN"/>
        </w:rPr>
        <w:t>资本性支出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（类）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办公设备购置（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款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）</w:t>
      </w:r>
      <w:r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:支出数</w:t>
      </w:r>
      <w:r>
        <w:rPr>
          <w:rStyle w:val="14"/>
          <w:rFonts w:hint="eastAsia" w:eastAsia="方正仿宋_GBK" w:cs="方正仿宋_GBK"/>
          <w:b w:val="0"/>
          <w:bCs/>
          <w:color w:val="000000"/>
          <w:sz w:val="33"/>
          <w:szCs w:val="33"/>
          <w:lang w:val="en-US" w:eastAsia="zh-CN"/>
        </w:rPr>
        <w:t>29.37万元。完成预算100%。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2" w:firstLineChars="200"/>
        <w:textAlignment w:val="auto"/>
        <w:outlineLvl w:val="1"/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</w:pPr>
      <w:r>
        <w:rPr>
          <w:rStyle w:val="25"/>
          <w:rFonts w:hint="eastAsia" w:ascii="Times New Roman" w:hAnsi="Times New Roman" w:eastAsia="方正楷体_GBK" w:cs="方正楷体_GBK"/>
          <w:b/>
          <w:bCs/>
          <w:sz w:val="33"/>
          <w:szCs w:val="33"/>
        </w:rPr>
        <w:t>（三）政府性基金预算财政拨款支出情况说明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Style w:val="14"/>
          <w:rFonts w:hint="eastAsia" w:ascii="Times New Roman" w:hAnsi="Times New Roman" w:eastAsia="方正仿宋_GBK" w:cs="方正仿宋_GBK"/>
          <w:b w:val="0"/>
          <w:bCs/>
          <w:color w:val="000000"/>
          <w:sz w:val="33"/>
          <w:szCs w:val="33"/>
        </w:rPr>
      </w:pPr>
      <w:bookmarkStart w:id="23" w:name="_Toc15396609"/>
      <w:bookmarkStart w:id="24" w:name="_Toc15377215"/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方正仿宋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广安市中级人民法院无政府性基金支出，无政府性基金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预算安排。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outlineLvl w:val="1"/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三、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lang w:eastAsia="zh-CN"/>
        </w:rPr>
        <w:t>“</w:t>
      </w:r>
      <w:r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  <w:t>三公</w:t>
      </w: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lang w:eastAsia="zh-CN"/>
        </w:rPr>
        <w:t>”</w:t>
      </w:r>
      <w:r>
        <w:rPr>
          <w:rFonts w:hint="eastAsia" w:ascii="Times New Roman" w:hAnsi="Times New Roman" w:eastAsia="方正黑体_GBK" w:cs="方正黑体_GBK"/>
          <w:bCs/>
          <w:color w:val="000000"/>
          <w:sz w:val="33"/>
          <w:szCs w:val="33"/>
        </w:rPr>
        <w:t>经费财政拨款支出情况说明</w:t>
      </w:r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截至202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年</w:t>
      </w:r>
      <w:r>
        <w:rPr>
          <w:rFonts w:hint="default" w:eastAsia="方正仿宋_GBK" w:cs="方正仿宋_GBK"/>
          <w:color w:val="000000"/>
          <w:sz w:val="33"/>
          <w:szCs w:val="33"/>
          <w:lang w:val="en" w:eastAsia="zh-CN"/>
        </w:rPr>
        <w:t>8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月，</w:t>
      </w:r>
      <w:r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广安市中级人民法院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“三公”经费财政拨款支出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44.14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万元。其中：因公出国（境）费支出0万元；公务用车购置及运行维护费支出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40.37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万元；公务接待费支出</w:t>
      </w:r>
      <w:r>
        <w:rPr>
          <w:rFonts w:hint="eastAsia" w:eastAsia="方正仿宋_GBK" w:cs="方正仿宋_GBK"/>
          <w:color w:val="000000"/>
          <w:sz w:val="33"/>
          <w:szCs w:val="33"/>
          <w:lang w:val="en-US" w:eastAsia="zh-CN"/>
        </w:rPr>
        <w:t>3.77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</w:rPr>
        <w:t>万元。</w:t>
      </w:r>
      <w:bookmarkStart w:id="25" w:name="_Toc153966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附件</w:t>
      </w:r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：</w:t>
      </w:r>
      <w:bookmarkEnd w:id="25"/>
      <w:bookmarkStart w:id="26" w:name="_Toc15396620"/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1.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一般公共预算拨款支出明细表</w:t>
      </w:r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公开01表</w:t>
      </w:r>
      <w:bookmarkEnd w:id="26"/>
      <w:bookmarkStart w:id="27" w:name="_Toc15396621"/>
      <w:r>
        <w:rPr>
          <w:rFonts w:hint="eastAsia" w:eastAsia="方正仿宋_GBK" w:cs="方正仿宋_GBK"/>
          <w:b w:val="0"/>
          <w:bCs/>
          <w:color w:val="000000"/>
          <w:kern w:val="2"/>
          <w:sz w:val="33"/>
          <w:szCs w:val="33"/>
          <w:lang w:val="en-US" w:eastAsia="zh-CN" w:bidi="ar-SA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63" w:firstLineChars="504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政府性基金预算拨款支出明细表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公开02表</w:t>
      </w:r>
      <w:bookmarkEnd w:id="27"/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63" w:firstLineChars="504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  <w:lang w:eastAsia="zh-CN"/>
        </w:rPr>
      </w:pPr>
      <w:r>
        <w:rPr>
          <w:rStyle w:val="25"/>
          <w:rFonts w:hint="eastAsia" w:ascii="Times New Roman" w:hAnsi="Times New Roman" w:eastAsia="方正仿宋_GBK" w:cs="方正仿宋_GBK"/>
          <w:b w:val="0"/>
          <w:bCs w:val="0"/>
          <w:sz w:val="33"/>
          <w:szCs w:val="33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三公经费预算拨款支出明细表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3"/>
          <w:szCs w:val="33"/>
        </w:rPr>
        <w:t>公开03表</w:t>
      </w:r>
      <w:r>
        <w:rPr>
          <w:rFonts w:hint="eastAsia" w:eastAsia="方正仿宋_GBK" w:cs="方正仿宋_GBK"/>
          <w:b w:val="0"/>
          <w:color w:val="000000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469" w:beforeLines="150" w:line="590" w:lineRule="exact"/>
        <w:jc w:val="right"/>
        <w:textAlignment w:val="auto"/>
        <w:rPr>
          <w:rFonts w:hint="eastAsia" w:eastAsia="方正仿宋_GBK" w:cs="方正仿宋_GBK"/>
          <w:b w:val="0"/>
          <w:color w:val="000000"/>
          <w:sz w:val="33"/>
          <w:szCs w:val="33"/>
          <w:lang w:val="en-US" w:eastAsia="zh-CN"/>
        </w:rPr>
      </w:pPr>
      <w:r>
        <w:rPr>
          <w:rFonts w:hint="eastAsia" w:eastAsia="方正仿宋_GBK" w:cs="方正仿宋_GBK"/>
          <w:b w:val="0"/>
          <w:color w:val="000000"/>
          <w:sz w:val="33"/>
          <w:szCs w:val="33"/>
          <w:lang w:val="en-US" w:eastAsia="zh-CN"/>
        </w:rPr>
        <w:t xml:space="preserve">广安市中级人民法院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sz w:val="33"/>
          <w:szCs w:val="33"/>
        </w:rPr>
        <w:t>202</w:t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 xml:space="preserve">年 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3"/>
          <w:szCs w:val="33"/>
        </w:rPr>
        <w:t>月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>20</w:t>
      </w:r>
      <w:bookmarkStart w:id="28" w:name="_GoBack"/>
      <w:bookmarkEnd w:id="28"/>
      <w:r>
        <w:rPr>
          <w:rFonts w:hint="eastAsia" w:ascii="Times New Roman" w:hAnsi="Times New Roman" w:eastAsia="方正仿宋_GBK" w:cs="方正仿宋_GBK"/>
          <w:sz w:val="33"/>
          <w:szCs w:val="33"/>
        </w:rPr>
        <w:t>日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2041" w:right="1531" w:bottom="1701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NGFlZWUwYzE1M2MwNWEyNzNiNjM4NjgzMjI4NGMifQ=="/>
  </w:docVars>
  <w:rsids>
    <w:rsidRoot w:val="00F1361C"/>
    <w:rsid w:val="00014227"/>
    <w:rsid w:val="00021ECA"/>
    <w:rsid w:val="000222C6"/>
    <w:rsid w:val="0002549F"/>
    <w:rsid w:val="0003448E"/>
    <w:rsid w:val="0006487A"/>
    <w:rsid w:val="00065F8F"/>
    <w:rsid w:val="000753B6"/>
    <w:rsid w:val="000768F2"/>
    <w:rsid w:val="000851AF"/>
    <w:rsid w:val="0009184B"/>
    <w:rsid w:val="0009593C"/>
    <w:rsid w:val="000A6988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1724"/>
    <w:rsid w:val="000E59CF"/>
    <w:rsid w:val="000E6613"/>
    <w:rsid w:val="000E7119"/>
    <w:rsid w:val="00102B6E"/>
    <w:rsid w:val="00114E9B"/>
    <w:rsid w:val="00123F3E"/>
    <w:rsid w:val="00126B0C"/>
    <w:rsid w:val="00137AA0"/>
    <w:rsid w:val="001401ED"/>
    <w:rsid w:val="0014729F"/>
    <w:rsid w:val="00157BAB"/>
    <w:rsid w:val="001654D1"/>
    <w:rsid w:val="001702E5"/>
    <w:rsid w:val="0017089F"/>
    <w:rsid w:val="0018106D"/>
    <w:rsid w:val="00184C67"/>
    <w:rsid w:val="001877A7"/>
    <w:rsid w:val="00191536"/>
    <w:rsid w:val="00196687"/>
    <w:rsid w:val="001A4C1B"/>
    <w:rsid w:val="001C0962"/>
    <w:rsid w:val="001D7531"/>
    <w:rsid w:val="001E0962"/>
    <w:rsid w:val="001E737D"/>
    <w:rsid w:val="001F0592"/>
    <w:rsid w:val="001F5238"/>
    <w:rsid w:val="001F7506"/>
    <w:rsid w:val="002006CD"/>
    <w:rsid w:val="00202B36"/>
    <w:rsid w:val="00204B7A"/>
    <w:rsid w:val="0021101A"/>
    <w:rsid w:val="00220536"/>
    <w:rsid w:val="00235629"/>
    <w:rsid w:val="00247372"/>
    <w:rsid w:val="00260C38"/>
    <w:rsid w:val="002616C0"/>
    <w:rsid w:val="00262C71"/>
    <w:rsid w:val="002662AA"/>
    <w:rsid w:val="00280496"/>
    <w:rsid w:val="0028181D"/>
    <w:rsid w:val="00295495"/>
    <w:rsid w:val="002B14EC"/>
    <w:rsid w:val="002B2613"/>
    <w:rsid w:val="002D342A"/>
    <w:rsid w:val="002E1D73"/>
    <w:rsid w:val="002F1818"/>
    <w:rsid w:val="002F437E"/>
    <w:rsid w:val="002F567B"/>
    <w:rsid w:val="003157F5"/>
    <w:rsid w:val="003216A9"/>
    <w:rsid w:val="0034126E"/>
    <w:rsid w:val="003541E3"/>
    <w:rsid w:val="0037013F"/>
    <w:rsid w:val="00380C92"/>
    <w:rsid w:val="003A484F"/>
    <w:rsid w:val="003B0BE0"/>
    <w:rsid w:val="003B0C1B"/>
    <w:rsid w:val="003B4106"/>
    <w:rsid w:val="003B688C"/>
    <w:rsid w:val="003C0291"/>
    <w:rsid w:val="003C39AE"/>
    <w:rsid w:val="003C7B60"/>
    <w:rsid w:val="003D1FB2"/>
    <w:rsid w:val="003D66DA"/>
    <w:rsid w:val="003E1310"/>
    <w:rsid w:val="003E6F55"/>
    <w:rsid w:val="003F428E"/>
    <w:rsid w:val="003F50DA"/>
    <w:rsid w:val="00406254"/>
    <w:rsid w:val="004223DE"/>
    <w:rsid w:val="00434489"/>
    <w:rsid w:val="00436E1B"/>
    <w:rsid w:val="00437085"/>
    <w:rsid w:val="004407C6"/>
    <w:rsid w:val="00443880"/>
    <w:rsid w:val="00445935"/>
    <w:rsid w:val="004464F4"/>
    <w:rsid w:val="00461F8D"/>
    <w:rsid w:val="00464D87"/>
    <w:rsid w:val="00465C8A"/>
    <w:rsid w:val="00471401"/>
    <w:rsid w:val="00473F31"/>
    <w:rsid w:val="004769FA"/>
    <w:rsid w:val="0048263A"/>
    <w:rsid w:val="00487E5D"/>
    <w:rsid w:val="004A711F"/>
    <w:rsid w:val="004B199D"/>
    <w:rsid w:val="004B4690"/>
    <w:rsid w:val="004B4905"/>
    <w:rsid w:val="004E0A2D"/>
    <w:rsid w:val="004E206B"/>
    <w:rsid w:val="004E6DF7"/>
    <w:rsid w:val="004F0FBD"/>
    <w:rsid w:val="005056BF"/>
    <w:rsid w:val="00505A47"/>
    <w:rsid w:val="00512D67"/>
    <w:rsid w:val="00512FDA"/>
    <w:rsid w:val="00515973"/>
    <w:rsid w:val="00520DA0"/>
    <w:rsid w:val="0052770D"/>
    <w:rsid w:val="005664BB"/>
    <w:rsid w:val="0057481D"/>
    <w:rsid w:val="00576235"/>
    <w:rsid w:val="005773AB"/>
    <w:rsid w:val="00582D81"/>
    <w:rsid w:val="0058486E"/>
    <w:rsid w:val="005865C9"/>
    <w:rsid w:val="00596BD1"/>
    <w:rsid w:val="005B3596"/>
    <w:rsid w:val="005D1C8B"/>
    <w:rsid w:val="005D5CED"/>
    <w:rsid w:val="005D6292"/>
    <w:rsid w:val="005F1A4C"/>
    <w:rsid w:val="005F4D0C"/>
    <w:rsid w:val="00605688"/>
    <w:rsid w:val="006070AF"/>
    <w:rsid w:val="00607E6C"/>
    <w:rsid w:val="006101B1"/>
    <w:rsid w:val="00614E44"/>
    <w:rsid w:val="00615BB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91327"/>
    <w:rsid w:val="006A3141"/>
    <w:rsid w:val="006A5E34"/>
    <w:rsid w:val="006B2422"/>
    <w:rsid w:val="006B2B9A"/>
    <w:rsid w:val="006C1937"/>
    <w:rsid w:val="006C4CBD"/>
    <w:rsid w:val="006F020C"/>
    <w:rsid w:val="006F3FE5"/>
    <w:rsid w:val="007127B7"/>
    <w:rsid w:val="007416B6"/>
    <w:rsid w:val="00746F48"/>
    <w:rsid w:val="0075404D"/>
    <w:rsid w:val="007540BD"/>
    <w:rsid w:val="007615B8"/>
    <w:rsid w:val="0076182A"/>
    <w:rsid w:val="00767B7E"/>
    <w:rsid w:val="007770C3"/>
    <w:rsid w:val="0078280C"/>
    <w:rsid w:val="00784D24"/>
    <w:rsid w:val="00785FBA"/>
    <w:rsid w:val="00786E4A"/>
    <w:rsid w:val="007875EB"/>
    <w:rsid w:val="0079426B"/>
    <w:rsid w:val="007C0A07"/>
    <w:rsid w:val="007C6BE1"/>
    <w:rsid w:val="007D02B6"/>
    <w:rsid w:val="007D312A"/>
    <w:rsid w:val="007D3F19"/>
    <w:rsid w:val="007D53B1"/>
    <w:rsid w:val="007E23B0"/>
    <w:rsid w:val="007E5FA2"/>
    <w:rsid w:val="007F1991"/>
    <w:rsid w:val="007F2C2F"/>
    <w:rsid w:val="007F55FC"/>
    <w:rsid w:val="007F5665"/>
    <w:rsid w:val="00800112"/>
    <w:rsid w:val="008039FA"/>
    <w:rsid w:val="00815F90"/>
    <w:rsid w:val="008253BB"/>
    <w:rsid w:val="0083706E"/>
    <w:rsid w:val="008423A5"/>
    <w:rsid w:val="00850625"/>
    <w:rsid w:val="00852C82"/>
    <w:rsid w:val="00853718"/>
    <w:rsid w:val="00855221"/>
    <w:rsid w:val="00860645"/>
    <w:rsid w:val="00871F71"/>
    <w:rsid w:val="008741DF"/>
    <w:rsid w:val="008766CE"/>
    <w:rsid w:val="00885AF4"/>
    <w:rsid w:val="0089212D"/>
    <w:rsid w:val="008936A2"/>
    <w:rsid w:val="008939CD"/>
    <w:rsid w:val="008A58EA"/>
    <w:rsid w:val="008A6383"/>
    <w:rsid w:val="008B111F"/>
    <w:rsid w:val="008B6DD4"/>
    <w:rsid w:val="008B768C"/>
    <w:rsid w:val="008C4DB1"/>
    <w:rsid w:val="008C4EAF"/>
    <w:rsid w:val="008C5176"/>
    <w:rsid w:val="008C7FD0"/>
    <w:rsid w:val="008E1DE7"/>
    <w:rsid w:val="008E5502"/>
    <w:rsid w:val="008E707C"/>
    <w:rsid w:val="00900B08"/>
    <w:rsid w:val="0090201B"/>
    <w:rsid w:val="00902155"/>
    <w:rsid w:val="00902FA3"/>
    <w:rsid w:val="00923564"/>
    <w:rsid w:val="0092392E"/>
    <w:rsid w:val="00926794"/>
    <w:rsid w:val="009315F9"/>
    <w:rsid w:val="00945CB9"/>
    <w:rsid w:val="00946945"/>
    <w:rsid w:val="00951248"/>
    <w:rsid w:val="0095152F"/>
    <w:rsid w:val="00954C49"/>
    <w:rsid w:val="009628D8"/>
    <w:rsid w:val="0097099F"/>
    <w:rsid w:val="00971997"/>
    <w:rsid w:val="00971FFC"/>
    <w:rsid w:val="00986556"/>
    <w:rsid w:val="0098660A"/>
    <w:rsid w:val="009931C3"/>
    <w:rsid w:val="009965D6"/>
    <w:rsid w:val="009A1ADC"/>
    <w:rsid w:val="009A61F5"/>
    <w:rsid w:val="009B2C43"/>
    <w:rsid w:val="009B4EAE"/>
    <w:rsid w:val="009B6C9D"/>
    <w:rsid w:val="009B7573"/>
    <w:rsid w:val="009C22F4"/>
    <w:rsid w:val="009C2E98"/>
    <w:rsid w:val="009C624E"/>
    <w:rsid w:val="009D3447"/>
    <w:rsid w:val="009D3D6A"/>
    <w:rsid w:val="009D4650"/>
    <w:rsid w:val="009D4711"/>
    <w:rsid w:val="009E262C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43452"/>
    <w:rsid w:val="00A54DDB"/>
    <w:rsid w:val="00A56DF2"/>
    <w:rsid w:val="00A67AB5"/>
    <w:rsid w:val="00A7604F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AF0D47"/>
    <w:rsid w:val="00AF7889"/>
    <w:rsid w:val="00B03C9D"/>
    <w:rsid w:val="00B060AE"/>
    <w:rsid w:val="00B10517"/>
    <w:rsid w:val="00B114D6"/>
    <w:rsid w:val="00B14E76"/>
    <w:rsid w:val="00B161B8"/>
    <w:rsid w:val="00B2048C"/>
    <w:rsid w:val="00B226FC"/>
    <w:rsid w:val="00B23F36"/>
    <w:rsid w:val="00B310B9"/>
    <w:rsid w:val="00B35F3F"/>
    <w:rsid w:val="00B36CBB"/>
    <w:rsid w:val="00B425E0"/>
    <w:rsid w:val="00B440AA"/>
    <w:rsid w:val="00B44B70"/>
    <w:rsid w:val="00B53C56"/>
    <w:rsid w:val="00B610C0"/>
    <w:rsid w:val="00B64EE0"/>
    <w:rsid w:val="00B7516E"/>
    <w:rsid w:val="00B77EA6"/>
    <w:rsid w:val="00B81598"/>
    <w:rsid w:val="00B841F1"/>
    <w:rsid w:val="00B87E8D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03E7D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454C"/>
    <w:rsid w:val="00C65438"/>
    <w:rsid w:val="00C91CBB"/>
    <w:rsid w:val="00C972C7"/>
    <w:rsid w:val="00CA1C31"/>
    <w:rsid w:val="00CA3D25"/>
    <w:rsid w:val="00CC0754"/>
    <w:rsid w:val="00CC09B6"/>
    <w:rsid w:val="00CC666F"/>
    <w:rsid w:val="00CD1E3F"/>
    <w:rsid w:val="00CE1778"/>
    <w:rsid w:val="00CE2D78"/>
    <w:rsid w:val="00CE44F6"/>
    <w:rsid w:val="00CE49DA"/>
    <w:rsid w:val="00CE7B61"/>
    <w:rsid w:val="00CF3414"/>
    <w:rsid w:val="00CF4F46"/>
    <w:rsid w:val="00D00095"/>
    <w:rsid w:val="00D051C9"/>
    <w:rsid w:val="00D05592"/>
    <w:rsid w:val="00D20620"/>
    <w:rsid w:val="00D2062F"/>
    <w:rsid w:val="00D21AC7"/>
    <w:rsid w:val="00D26091"/>
    <w:rsid w:val="00D34E7C"/>
    <w:rsid w:val="00D35489"/>
    <w:rsid w:val="00D431DE"/>
    <w:rsid w:val="00D51276"/>
    <w:rsid w:val="00D7035F"/>
    <w:rsid w:val="00DA1816"/>
    <w:rsid w:val="00DA65AC"/>
    <w:rsid w:val="00DB1913"/>
    <w:rsid w:val="00DB5322"/>
    <w:rsid w:val="00DC1F9B"/>
    <w:rsid w:val="00DC410D"/>
    <w:rsid w:val="00DC4EF5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28BF"/>
    <w:rsid w:val="00E568DF"/>
    <w:rsid w:val="00E63B54"/>
    <w:rsid w:val="00E64269"/>
    <w:rsid w:val="00E72DCB"/>
    <w:rsid w:val="00E769AE"/>
    <w:rsid w:val="00E82267"/>
    <w:rsid w:val="00EA010F"/>
    <w:rsid w:val="00ED1B63"/>
    <w:rsid w:val="00ED3C1F"/>
    <w:rsid w:val="00ED4085"/>
    <w:rsid w:val="00ED420E"/>
    <w:rsid w:val="00EE2F57"/>
    <w:rsid w:val="00EF3188"/>
    <w:rsid w:val="00EF4C34"/>
    <w:rsid w:val="00EF77C6"/>
    <w:rsid w:val="00F05438"/>
    <w:rsid w:val="00F1361C"/>
    <w:rsid w:val="00F160C7"/>
    <w:rsid w:val="00F23B57"/>
    <w:rsid w:val="00F36B53"/>
    <w:rsid w:val="00F36D8F"/>
    <w:rsid w:val="00F4090E"/>
    <w:rsid w:val="00F417B1"/>
    <w:rsid w:val="00F453A1"/>
    <w:rsid w:val="00F46DD6"/>
    <w:rsid w:val="00F51910"/>
    <w:rsid w:val="00F602DF"/>
    <w:rsid w:val="00F63790"/>
    <w:rsid w:val="00F81FD9"/>
    <w:rsid w:val="00F841AA"/>
    <w:rsid w:val="00F8560C"/>
    <w:rsid w:val="00F8577A"/>
    <w:rsid w:val="00F949DD"/>
    <w:rsid w:val="00FA23E8"/>
    <w:rsid w:val="00FD3CC1"/>
    <w:rsid w:val="00FE2612"/>
    <w:rsid w:val="00FE310F"/>
    <w:rsid w:val="00FE45D5"/>
    <w:rsid w:val="00FF1150"/>
    <w:rsid w:val="00FF1E02"/>
    <w:rsid w:val="00FF30B4"/>
    <w:rsid w:val="0122208D"/>
    <w:rsid w:val="01A34F9B"/>
    <w:rsid w:val="01C6262C"/>
    <w:rsid w:val="01F4595B"/>
    <w:rsid w:val="021E1AC2"/>
    <w:rsid w:val="022E03BB"/>
    <w:rsid w:val="02377CEC"/>
    <w:rsid w:val="02766912"/>
    <w:rsid w:val="03115A19"/>
    <w:rsid w:val="038279D5"/>
    <w:rsid w:val="03DF26BA"/>
    <w:rsid w:val="041D3C7B"/>
    <w:rsid w:val="04460043"/>
    <w:rsid w:val="045E0A7B"/>
    <w:rsid w:val="04A04ACC"/>
    <w:rsid w:val="04CA3904"/>
    <w:rsid w:val="050E6A1C"/>
    <w:rsid w:val="055439E6"/>
    <w:rsid w:val="055E1FCB"/>
    <w:rsid w:val="058A4CFC"/>
    <w:rsid w:val="058C52DF"/>
    <w:rsid w:val="05F3125A"/>
    <w:rsid w:val="06302645"/>
    <w:rsid w:val="066358A1"/>
    <w:rsid w:val="066C3E84"/>
    <w:rsid w:val="068304CE"/>
    <w:rsid w:val="07281B8F"/>
    <w:rsid w:val="078459AE"/>
    <w:rsid w:val="079979E7"/>
    <w:rsid w:val="07C012F1"/>
    <w:rsid w:val="07D80973"/>
    <w:rsid w:val="0803121B"/>
    <w:rsid w:val="0868529A"/>
    <w:rsid w:val="08772A55"/>
    <w:rsid w:val="098C6D7D"/>
    <w:rsid w:val="0A213F2E"/>
    <w:rsid w:val="0A330E5B"/>
    <w:rsid w:val="0A5F702E"/>
    <w:rsid w:val="0AB46154"/>
    <w:rsid w:val="0AC804B0"/>
    <w:rsid w:val="0B7F65A5"/>
    <w:rsid w:val="0C73399D"/>
    <w:rsid w:val="0CBF06F8"/>
    <w:rsid w:val="0CD82A0F"/>
    <w:rsid w:val="0CF96C24"/>
    <w:rsid w:val="0D193180"/>
    <w:rsid w:val="0D5B2337"/>
    <w:rsid w:val="0D70420C"/>
    <w:rsid w:val="0D9524E5"/>
    <w:rsid w:val="0DCB0F1B"/>
    <w:rsid w:val="0E024552"/>
    <w:rsid w:val="0E1A5B26"/>
    <w:rsid w:val="0E3B33B5"/>
    <w:rsid w:val="0E6C5B37"/>
    <w:rsid w:val="0EB76430"/>
    <w:rsid w:val="0EBA4C58"/>
    <w:rsid w:val="0EE06F7B"/>
    <w:rsid w:val="0F6447C7"/>
    <w:rsid w:val="0F691CA8"/>
    <w:rsid w:val="0FF73AA0"/>
    <w:rsid w:val="102F09B6"/>
    <w:rsid w:val="10777F82"/>
    <w:rsid w:val="10917DCD"/>
    <w:rsid w:val="10C055FF"/>
    <w:rsid w:val="11FE0F18"/>
    <w:rsid w:val="12147594"/>
    <w:rsid w:val="123072E5"/>
    <w:rsid w:val="12663573"/>
    <w:rsid w:val="12E32FCC"/>
    <w:rsid w:val="131269B5"/>
    <w:rsid w:val="136D5D6B"/>
    <w:rsid w:val="13834375"/>
    <w:rsid w:val="138F02BC"/>
    <w:rsid w:val="139813D7"/>
    <w:rsid w:val="13CB22F4"/>
    <w:rsid w:val="13CF5FBD"/>
    <w:rsid w:val="13D679D8"/>
    <w:rsid w:val="13DC719D"/>
    <w:rsid w:val="13ED5EAF"/>
    <w:rsid w:val="14047A50"/>
    <w:rsid w:val="14257CF7"/>
    <w:rsid w:val="1439231E"/>
    <w:rsid w:val="14604A97"/>
    <w:rsid w:val="148D4F97"/>
    <w:rsid w:val="14AF1DBB"/>
    <w:rsid w:val="14D1310C"/>
    <w:rsid w:val="152F775D"/>
    <w:rsid w:val="1537541C"/>
    <w:rsid w:val="153C6E05"/>
    <w:rsid w:val="1569462D"/>
    <w:rsid w:val="15DE3872"/>
    <w:rsid w:val="160D457A"/>
    <w:rsid w:val="16190704"/>
    <w:rsid w:val="1649768C"/>
    <w:rsid w:val="167102A0"/>
    <w:rsid w:val="16947E22"/>
    <w:rsid w:val="16B444F2"/>
    <w:rsid w:val="16BB723D"/>
    <w:rsid w:val="16C224AF"/>
    <w:rsid w:val="16C6718E"/>
    <w:rsid w:val="16D268CA"/>
    <w:rsid w:val="177FAC3A"/>
    <w:rsid w:val="17951F8D"/>
    <w:rsid w:val="180074EC"/>
    <w:rsid w:val="18B54145"/>
    <w:rsid w:val="19775D99"/>
    <w:rsid w:val="19E249B1"/>
    <w:rsid w:val="1A1F54B1"/>
    <w:rsid w:val="1A3A4084"/>
    <w:rsid w:val="1A664634"/>
    <w:rsid w:val="1A697141"/>
    <w:rsid w:val="1AB04770"/>
    <w:rsid w:val="1AD6732B"/>
    <w:rsid w:val="1AEA0659"/>
    <w:rsid w:val="1B714290"/>
    <w:rsid w:val="1BDE71D1"/>
    <w:rsid w:val="1C5D236E"/>
    <w:rsid w:val="1CAF75FF"/>
    <w:rsid w:val="1CDC0951"/>
    <w:rsid w:val="1CE60F91"/>
    <w:rsid w:val="1D016171"/>
    <w:rsid w:val="1D1E3330"/>
    <w:rsid w:val="1D790FA0"/>
    <w:rsid w:val="1D9B6A9C"/>
    <w:rsid w:val="1DDC20D9"/>
    <w:rsid w:val="1DFD01B1"/>
    <w:rsid w:val="1E011741"/>
    <w:rsid w:val="1E2761D6"/>
    <w:rsid w:val="1E393FF4"/>
    <w:rsid w:val="1E4F5F32"/>
    <w:rsid w:val="1E971D9F"/>
    <w:rsid w:val="1F415596"/>
    <w:rsid w:val="1F9C15A6"/>
    <w:rsid w:val="1FFDE722"/>
    <w:rsid w:val="201C3BB2"/>
    <w:rsid w:val="20297E39"/>
    <w:rsid w:val="202E285E"/>
    <w:rsid w:val="20A8654D"/>
    <w:rsid w:val="20D351AE"/>
    <w:rsid w:val="2145400A"/>
    <w:rsid w:val="21550DF0"/>
    <w:rsid w:val="21666D0D"/>
    <w:rsid w:val="21687D9A"/>
    <w:rsid w:val="21D4133B"/>
    <w:rsid w:val="22211401"/>
    <w:rsid w:val="224D712F"/>
    <w:rsid w:val="225A4C6C"/>
    <w:rsid w:val="22766A99"/>
    <w:rsid w:val="229D0E34"/>
    <w:rsid w:val="23A216B4"/>
    <w:rsid w:val="23AA2312"/>
    <w:rsid w:val="240371BF"/>
    <w:rsid w:val="2407629A"/>
    <w:rsid w:val="2437129F"/>
    <w:rsid w:val="24394E52"/>
    <w:rsid w:val="243A5547"/>
    <w:rsid w:val="244006AE"/>
    <w:rsid w:val="250C32F4"/>
    <w:rsid w:val="251316FF"/>
    <w:rsid w:val="25241BA9"/>
    <w:rsid w:val="25386822"/>
    <w:rsid w:val="25740998"/>
    <w:rsid w:val="25811C74"/>
    <w:rsid w:val="263E4AE5"/>
    <w:rsid w:val="27004585"/>
    <w:rsid w:val="278F0024"/>
    <w:rsid w:val="27B72C96"/>
    <w:rsid w:val="27BF855C"/>
    <w:rsid w:val="27C906A3"/>
    <w:rsid w:val="27D25376"/>
    <w:rsid w:val="28377937"/>
    <w:rsid w:val="28596FAA"/>
    <w:rsid w:val="2860450B"/>
    <w:rsid w:val="287E2EE8"/>
    <w:rsid w:val="29171B5B"/>
    <w:rsid w:val="291E7856"/>
    <w:rsid w:val="292476A6"/>
    <w:rsid w:val="296A4A21"/>
    <w:rsid w:val="29A87CF2"/>
    <w:rsid w:val="29B50796"/>
    <w:rsid w:val="29BC7C3F"/>
    <w:rsid w:val="29EA78C1"/>
    <w:rsid w:val="29FD04D3"/>
    <w:rsid w:val="2A0A5712"/>
    <w:rsid w:val="2A265799"/>
    <w:rsid w:val="2A294860"/>
    <w:rsid w:val="2A78390D"/>
    <w:rsid w:val="2AC20723"/>
    <w:rsid w:val="2B057F5F"/>
    <w:rsid w:val="2B533D55"/>
    <w:rsid w:val="2B6432C4"/>
    <w:rsid w:val="2B6B4F4F"/>
    <w:rsid w:val="2BD95B4B"/>
    <w:rsid w:val="2BFE3496"/>
    <w:rsid w:val="2C335E75"/>
    <w:rsid w:val="2C841731"/>
    <w:rsid w:val="2CED152E"/>
    <w:rsid w:val="2D0039F1"/>
    <w:rsid w:val="2D6A6B27"/>
    <w:rsid w:val="2D8C12F9"/>
    <w:rsid w:val="2E7A13BA"/>
    <w:rsid w:val="2ECA2AAF"/>
    <w:rsid w:val="2F3625E8"/>
    <w:rsid w:val="2F54209A"/>
    <w:rsid w:val="2F6D1E40"/>
    <w:rsid w:val="2FDB2222"/>
    <w:rsid w:val="301D792E"/>
    <w:rsid w:val="30646A54"/>
    <w:rsid w:val="306A58B5"/>
    <w:rsid w:val="308A5AD5"/>
    <w:rsid w:val="30E518C9"/>
    <w:rsid w:val="319F7F4E"/>
    <w:rsid w:val="32253DB2"/>
    <w:rsid w:val="3251023D"/>
    <w:rsid w:val="325A5F88"/>
    <w:rsid w:val="32BD085E"/>
    <w:rsid w:val="330D6848"/>
    <w:rsid w:val="338C330C"/>
    <w:rsid w:val="338E25D3"/>
    <w:rsid w:val="34072C26"/>
    <w:rsid w:val="34097C68"/>
    <w:rsid w:val="342031B6"/>
    <w:rsid w:val="34380EC7"/>
    <w:rsid w:val="346F1A5A"/>
    <w:rsid w:val="34967751"/>
    <w:rsid w:val="349A4170"/>
    <w:rsid w:val="34B67F86"/>
    <w:rsid w:val="34C91D18"/>
    <w:rsid w:val="34E553CB"/>
    <w:rsid w:val="35475760"/>
    <w:rsid w:val="35493DC4"/>
    <w:rsid w:val="354D15AC"/>
    <w:rsid w:val="35842AE4"/>
    <w:rsid w:val="35A57E3A"/>
    <w:rsid w:val="35FD2187"/>
    <w:rsid w:val="3612696F"/>
    <w:rsid w:val="36194038"/>
    <w:rsid w:val="36580675"/>
    <w:rsid w:val="36856791"/>
    <w:rsid w:val="36C05DCB"/>
    <w:rsid w:val="36FEE772"/>
    <w:rsid w:val="370A7E5E"/>
    <w:rsid w:val="37307587"/>
    <w:rsid w:val="376962B2"/>
    <w:rsid w:val="37812ADB"/>
    <w:rsid w:val="37DFD2C3"/>
    <w:rsid w:val="37FEEF26"/>
    <w:rsid w:val="38A1311F"/>
    <w:rsid w:val="38BE7A18"/>
    <w:rsid w:val="38CC6DF0"/>
    <w:rsid w:val="38D7564F"/>
    <w:rsid w:val="38DA5DBD"/>
    <w:rsid w:val="39270FE2"/>
    <w:rsid w:val="39675A45"/>
    <w:rsid w:val="399A5791"/>
    <w:rsid w:val="3A01578C"/>
    <w:rsid w:val="3A1269FB"/>
    <w:rsid w:val="3A9105AE"/>
    <w:rsid w:val="3A9941DF"/>
    <w:rsid w:val="3B8D3C39"/>
    <w:rsid w:val="3B923AF0"/>
    <w:rsid w:val="3BC82655"/>
    <w:rsid w:val="3BDF97FB"/>
    <w:rsid w:val="3C714897"/>
    <w:rsid w:val="3CEC2DFE"/>
    <w:rsid w:val="3D444B44"/>
    <w:rsid w:val="3D862ECD"/>
    <w:rsid w:val="3DB827FE"/>
    <w:rsid w:val="3EAA7F98"/>
    <w:rsid w:val="3EDA614E"/>
    <w:rsid w:val="3EFF4B7F"/>
    <w:rsid w:val="3F7FB35B"/>
    <w:rsid w:val="3F92048E"/>
    <w:rsid w:val="3FE8997B"/>
    <w:rsid w:val="3FFDFECA"/>
    <w:rsid w:val="3FFFC2B2"/>
    <w:rsid w:val="403511B9"/>
    <w:rsid w:val="404C43AE"/>
    <w:rsid w:val="407D01D0"/>
    <w:rsid w:val="40B00A7F"/>
    <w:rsid w:val="40BE779B"/>
    <w:rsid w:val="40DFE1A1"/>
    <w:rsid w:val="41166C7D"/>
    <w:rsid w:val="41717032"/>
    <w:rsid w:val="41C537E2"/>
    <w:rsid w:val="423856A7"/>
    <w:rsid w:val="424010B3"/>
    <w:rsid w:val="426B3AC0"/>
    <w:rsid w:val="42C142D3"/>
    <w:rsid w:val="42C55175"/>
    <w:rsid w:val="437347DC"/>
    <w:rsid w:val="43953871"/>
    <w:rsid w:val="43AB46E8"/>
    <w:rsid w:val="43AB5445"/>
    <w:rsid w:val="43E4774D"/>
    <w:rsid w:val="44541D30"/>
    <w:rsid w:val="458468F6"/>
    <w:rsid w:val="45A07821"/>
    <w:rsid w:val="46125D9D"/>
    <w:rsid w:val="463E0765"/>
    <w:rsid w:val="465F438F"/>
    <w:rsid w:val="468B4C7C"/>
    <w:rsid w:val="46E53F59"/>
    <w:rsid w:val="474971BF"/>
    <w:rsid w:val="477A3CD8"/>
    <w:rsid w:val="47900DF3"/>
    <w:rsid w:val="479C08B5"/>
    <w:rsid w:val="47A12A33"/>
    <w:rsid w:val="47AA5699"/>
    <w:rsid w:val="4848641C"/>
    <w:rsid w:val="49091F78"/>
    <w:rsid w:val="49B75FBB"/>
    <w:rsid w:val="49B92398"/>
    <w:rsid w:val="49DD5542"/>
    <w:rsid w:val="4A433A22"/>
    <w:rsid w:val="4A4479E2"/>
    <w:rsid w:val="4A6533CD"/>
    <w:rsid w:val="4B1311C5"/>
    <w:rsid w:val="4B374628"/>
    <w:rsid w:val="4B480492"/>
    <w:rsid w:val="4B512F57"/>
    <w:rsid w:val="4B9341FA"/>
    <w:rsid w:val="4B9D48B2"/>
    <w:rsid w:val="4BCC75A8"/>
    <w:rsid w:val="4BEF3E69"/>
    <w:rsid w:val="4BF779E6"/>
    <w:rsid w:val="4C670DDE"/>
    <w:rsid w:val="4CC33E87"/>
    <w:rsid w:val="4D1D1584"/>
    <w:rsid w:val="4E5E6664"/>
    <w:rsid w:val="4E6E1594"/>
    <w:rsid w:val="4E7008B0"/>
    <w:rsid w:val="4F0CDD2F"/>
    <w:rsid w:val="4F1B5165"/>
    <w:rsid w:val="4F2E6711"/>
    <w:rsid w:val="4F4C0CBB"/>
    <w:rsid w:val="4FB72684"/>
    <w:rsid w:val="4FD628C2"/>
    <w:rsid w:val="4FDC2772"/>
    <w:rsid w:val="502406EB"/>
    <w:rsid w:val="50415D24"/>
    <w:rsid w:val="505F1B53"/>
    <w:rsid w:val="50B45EDD"/>
    <w:rsid w:val="51115E7E"/>
    <w:rsid w:val="51FE50EE"/>
    <w:rsid w:val="5230362A"/>
    <w:rsid w:val="526B39F3"/>
    <w:rsid w:val="52C31590"/>
    <w:rsid w:val="530A5CBB"/>
    <w:rsid w:val="53631D61"/>
    <w:rsid w:val="53861618"/>
    <w:rsid w:val="53C119AB"/>
    <w:rsid w:val="54430FF6"/>
    <w:rsid w:val="5450156E"/>
    <w:rsid w:val="547715FB"/>
    <w:rsid w:val="549C1753"/>
    <w:rsid w:val="55283AB6"/>
    <w:rsid w:val="553E6E41"/>
    <w:rsid w:val="55940950"/>
    <w:rsid w:val="56297CC7"/>
    <w:rsid w:val="566D6E7A"/>
    <w:rsid w:val="56A566E9"/>
    <w:rsid w:val="56E305AE"/>
    <w:rsid w:val="5729037B"/>
    <w:rsid w:val="57754984"/>
    <w:rsid w:val="57FDDB04"/>
    <w:rsid w:val="584A7C99"/>
    <w:rsid w:val="58B214D1"/>
    <w:rsid w:val="591E2C28"/>
    <w:rsid w:val="592A59D5"/>
    <w:rsid w:val="59A66B4A"/>
    <w:rsid w:val="5A2869B4"/>
    <w:rsid w:val="5A4E7847"/>
    <w:rsid w:val="5A533277"/>
    <w:rsid w:val="5A78729C"/>
    <w:rsid w:val="5AE4740D"/>
    <w:rsid w:val="5BD84098"/>
    <w:rsid w:val="5C0F0B27"/>
    <w:rsid w:val="5C2F0DAD"/>
    <w:rsid w:val="5C570DF0"/>
    <w:rsid w:val="5CDF08D4"/>
    <w:rsid w:val="5D0E2F4D"/>
    <w:rsid w:val="5D546F1C"/>
    <w:rsid w:val="5D782250"/>
    <w:rsid w:val="5D7BB33E"/>
    <w:rsid w:val="5DFB8F82"/>
    <w:rsid w:val="5DFF6094"/>
    <w:rsid w:val="5E026A90"/>
    <w:rsid w:val="5E17487C"/>
    <w:rsid w:val="5E2A3476"/>
    <w:rsid w:val="5E3365D7"/>
    <w:rsid w:val="5EC3413E"/>
    <w:rsid w:val="5EF6DABC"/>
    <w:rsid w:val="5F6B4618"/>
    <w:rsid w:val="5F855447"/>
    <w:rsid w:val="5FB45106"/>
    <w:rsid w:val="5FD10372"/>
    <w:rsid w:val="5FD764A7"/>
    <w:rsid w:val="5FFE2163"/>
    <w:rsid w:val="5FFEB35A"/>
    <w:rsid w:val="602410B6"/>
    <w:rsid w:val="60823431"/>
    <w:rsid w:val="60CA138A"/>
    <w:rsid w:val="60EC4F04"/>
    <w:rsid w:val="61885F30"/>
    <w:rsid w:val="61D91317"/>
    <w:rsid w:val="61F0494A"/>
    <w:rsid w:val="62267741"/>
    <w:rsid w:val="62546379"/>
    <w:rsid w:val="630436D8"/>
    <w:rsid w:val="63EE276C"/>
    <w:rsid w:val="647A6C01"/>
    <w:rsid w:val="65025351"/>
    <w:rsid w:val="652945D8"/>
    <w:rsid w:val="653E251D"/>
    <w:rsid w:val="655C5E57"/>
    <w:rsid w:val="659A3F5F"/>
    <w:rsid w:val="65B57D60"/>
    <w:rsid w:val="65E54EFD"/>
    <w:rsid w:val="661A1AEA"/>
    <w:rsid w:val="662A1EB0"/>
    <w:rsid w:val="665F134F"/>
    <w:rsid w:val="66B434E3"/>
    <w:rsid w:val="66CB4E81"/>
    <w:rsid w:val="66EF0C0E"/>
    <w:rsid w:val="673C2647"/>
    <w:rsid w:val="6775FBCF"/>
    <w:rsid w:val="67872BF8"/>
    <w:rsid w:val="67CF0D72"/>
    <w:rsid w:val="67FD3EC1"/>
    <w:rsid w:val="68A32F9E"/>
    <w:rsid w:val="68B93F20"/>
    <w:rsid w:val="68D506BA"/>
    <w:rsid w:val="68D67B5F"/>
    <w:rsid w:val="690D7DB3"/>
    <w:rsid w:val="69281D11"/>
    <w:rsid w:val="697F9B4C"/>
    <w:rsid w:val="69934B03"/>
    <w:rsid w:val="69D1143D"/>
    <w:rsid w:val="69DA1B7C"/>
    <w:rsid w:val="6A3D6CE1"/>
    <w:rsid w:val="6ABE16B2"/>
    <w:rsid w:val="6AE8318B"/>
    <w:rsid w:val="6B2A711E"/>
    <w:rsid w:val="6BAE46C2"/>
    <w:rsid w:val="6BFE269D"/>
    <w:rsid w:val="6C0E2B92"/>
    <w:rsid w:val="6C684094"/>
    <w:rsid w:val="6C7A3089"/>
    <w:rsid w:val="6CF82FF2"/>
    <w:rsid w:val="6D2B73CA"/>
    <w:rsid w:val="6D527AA1"/>
    <w:rsid w:val="6DC313D9"/>
    <w:rsid w:val="6DD84E0E"/>
    <w:rsid w:val="6DEC74B9"/>
    <w:rsid w:val="6DEF2041"/>
    <w:rsid w:val="6DF72F56"/>
    <w:rsid w:val="6E59500D"/>
    <w:rsid w:val="6E5E41F1"/>
    <w:rsid w:val="6E632CC2"/>
    <w:rsid w:val="6E6B16BE"/>
    <w:rsid w:val="6E942076"/>
    <w:rsid w:val="6EB62CD6"/>
    <w:rsid w:val="6EEB4420"/>
    <w:rsid w:val="6F7BA8E4"/>
    <w:rsid w:val="6F7ED340"/>
    <w:rsid w:val="6F930A31"/>
    <w:rsid w:val="6FBE8749"/>
    <w:rsid w:val="6FD975D9"/>
    <w:rsid w:val="6FEE2309"/>
    <w:rsid w:val="6FFB16C9"/>
    <w:rsid w:val="6FFF8171"/>
    <w:rsid w:val="702F6475"/>
    <w:rsid w:val="70EF4C94"/>
    <w:rsid w:val="710D4C6B"/>
    <w:rsid w:val="71356564"/>
    <w:rsid w:val="719D1C56"/>
    <w:rsid w:val="72316AAA"/>
    <w:rsid w:val="724D4805"/>
    <w:rsid w:val="72503E21"/>
    <w:rsid w:val="72720934"/>
    <w:rsid w:val="73866817"/>
    <w:rsid w:val="73876F4D"/>
    <w:rsid w:val="73A57406"/>
    <w:rsid w:val="73FB608D"/>
    <w:rsid w:val="742512AA"/>
    <w:rsid w:val="74B507F3"/>
    <w:rsid w:val="74D46BA2"/>
    <w:rsid w:val="752036AB"/>
    <w:rsid w:val="752D2C49"/>
    <w:rsid w:val="753C3848"/>
    <w:rsid w:val="75901043"/>
    <w:rsid w:val="75AF758A"/>
    <w:rsid w:val="75DF277D"/>
    <w:rsid w:val="75DF9F57"/>
    <w:rsid w:val="764C23BA"/>
    <w:rsid w:val="769C6FE8"/>
    <w:rsid w:val="76CD1B29"/>
    <w:rsid w:val="76FC7614"/>
    <w:rsid w:val="76FF1921"/>
    <w:rsid w:val="770266F9"/>
    <w:rsid w:val="77385C19"/>
    <w:rsid w:val="77F7B684"/>
    <w:rsid w:val="78455C52"/>
    <w:rsid w:val="785F6BF5"/>
    <w:rsid w:val="78621C4D"/>
    <w:rsid w:val="78764798"/>
    <w:rsid w:val="789B3CCA"/>
    <w:rsid w:val="78A61598"/>
    <w:rsid w:val="793EB9B4"/>
    <w:rsid w:val="795916C7"/>
    <w:rsid w:val="797240E2"/>
    <w:rsid w:val="79995173"/>
    <w:rsid w:val="79FFB9CD"/>
    <w:rsid w:val="7A0C243B"/>
    <w:rsid w:val="7A395C22"/>
    <w:rsid w:val="7A3A2B85"/>
    <w:rsid w:val="7A3C764A"/>
    <w:rsid w:val="7A797D7F"/>
    <w:rsid w:val="7AEA3FD4"/>
    <w:rsid w:val="7AFA397C"/>
    <w:rsid w:val="7B57F788"/>
    <w:rsid w:val="7B5C345E"/>
    <w:rsid w:val="7B5FB567"/>
    <w:rsid w:val="7B82428D"/>
    <w:rsid w:val="7BB3B7E7"/>
    <w:rsid w:val="7BBD5F83"/>
    <w:rsid w:val="7BC079A0"/>
    <w:rsid w:val="7BFC7372"/>
    <w:rsid w:val="7BFCCD42"/>
    <w:rsid w:val="7C1862EE"/>
    <w:rsid w:val="7C3E6BA3"/>
    <w:rsid w:val="7C437F2D"/>
    <w:rsid w:val="7C4E465C"/>
    <w:rsid w:val="7C9A3F61"/>
    <w:rsid w:val="7CD10829"/>
    <w:rsid w:val="7CFD22F8"/>
    <w:rsid w:val="7CFFC4C3"/>
    <w:rsid w:val="7D706E6D"/>
    <w:rsid w:val="7D7FCF32"/>
    <w:rsid w:val="7D882FB3"/>
    <w:rsid w:val="7DAC069E"/>
    <w:rsid w:val="7DF7C0A8"/>
    <w:rsid w:val="7DFBE932"/>
    <w:rsid w:val="7E147457"/>
    <w:rsid w:val="7E7A085B"/>
    <w:rsid w:val="7E7D329E"/>
    <w:rsid w:val="7E7F8747"/>
    <w:rsid w:val="7EAF804A"/>
    <w:rsid w:val="7EBB66A9"/>
    <w:rsid w:val="7EBE72B0"/>
    <w:rsid w:val="7F29406F"/>
    <w:rsid w:val="7F4A75A9"/>
    <w:rsid w:val="7F710CB0"/>
    <w:rsid w:val="7F9407C7"/>
    <w:rsid w:val="7FA05AAD"/>
    <w:rsid w:val="7FA3DD74"/>
    <w:rsid w:val="7FBFD3CF"/>
    <w:rsid w:val="7FC92F60"/>
    <w:rsid w:val="7FCFCA57"/>
    <w:rsid w:val="7FDA4EA1"/>
    <w:rsid w:val="7FDB8538"/>
    <w:rsid w:val="7FDE8351"/>
    <w:rsid w:val="7FEC439D"/>
    <w:rsid w:val="7FFB4116"/>
    <w:rsid w:val="7FFD6749"/>
    <w:rsid w:val="93BF55A4"/>
    <w:rsid w:val="9BB766DA"/>
    <w:rsid w:val="9CF70514"/>
    <w:rsid w:val="9F1C9F5E"/>
    <w:rsid w:val="9FD75FF8"/>
    <w:rsid w:val="9FFE3004"/>
    <w:rsid w:val="ABE7B7FA"/>
    <w:rsid w:val="AD7C0ECC"/>
    <w:rsid w:val="AFFD516A"/>
    <w:rsid w:val="B4EF59F4"/>
    <w:rsid w:val="B7C5A7FA"/>
    <w:rsid w:val="BA6ED825"/>
    <w:rsid w:val="BA7B23C6"/>
    <w:rsid w:val="BAB72A31"/>
    <w:rsid w:val="BBDBC4BA"/>
    <w:rsid w:val="BBF7B2AE"/>
    <w:rsid w:val="BCEE797F"/>
    <w:rsid w:val="BEBC30AD"/>
    <w:rsid w:val="BFC54DF3"/>
    <w:rsid w:val="BFDEA625"/>
    <w:rsid w:val="BFFEDA58"/>
    <w:rsid w:val="C7FF1BB2"/>
    <w:rsid w:val="CBEFB29C"/>
    <w:rsid w:val="CEFE30F6"/>
    <w:rsid w:val="CFB349A1"/>
    <w:rsid w:val="DCEF19BD"/>
    <w:rsid w:val="DD7B9435"/>
    <w:rsid w:val="DDD72185"/>
    <w:rsid w:val="DDFBC920"/>
    <w:rsid w:val="DDFBE0A0"/>
    <w:rsid w:val="DF4F9C38"/>
    <w:rsid w:val="DF6FD05A"/>
    <w:rsid w:val="E7B406C1"/>
    <w:rsid w:val="E9977363"/>
    <w:rsid w:val="EB3B21FD"/>
    <w:rsid w:val="EB6567CA"/>
    <w:rsid w:val="EDFFBB12"/>
    <w:rsid w:val="EE7F4DC6"/>
    <w:rsid w:val="EFBF126A"/>
    <w:rsid w:val="EFEB1AC4"/>
    <w:rsid w:val="EFEE9158"/>
    <w:rsid w:val="F3BDE25D"/>
    <w:rsid w:val="F73F3F5C"/>
    <w:rsid w:val="F77F7057"/>
    <w:rsid w:val="F7EF3002"/>
    <w:rsid w:val="F7FF224E"/>
    <w:rsid w:val="F96363B7"/>
    <w:rsid w:val="F964A9AA"/>
    <w:rsid w:val="FB77E92D"/>
    <w:rsid w:val="FB7FBE82"/>
    <w:rsid w:val="FBFDECF6"/>
    <w:rsid w:val="FDB7DA42"/>
    <w:rsid w:val="FDBEB213"/>
    <w:rsid w:val="FDCAECD5"/>
    <w:rsid w:val="FDF3089B"/>
    <w:rsid w:val="FED9308A"/>
    <w:rsid w:val="FEFFBE64"/>
    <w:rsid w:val="FF476E7E"/>
    <w:rsid w:val="FF6B7342"/>
    <w:rsid w:val="FF6DAFB8"/>
    <w:rsid w:val="FF871E16"/>
    <w:rsid w:val="FF9D211D"/>
    <w:rsid w:val="FFD95DF9"/>
    <w:rsid w:val="FFEBD313"/>
    <w:rsid w:val="FFEFB3EF"/>
    <w:rsid w:val="FFEFDD9B"/>
    <w:rsid w:val="FFFB64A7"/>
    <w:rsid w:val="FFFFF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7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页眉 Char"/>
    <w:link w:val="9"/>
    <w:semiHidden/>
    <w:qFormat/>
    <w:locked/>
    <w:uiPriority w:val="99"/>
    <w:rPr>
      <w:sz w:val="18"/>
    </w:rPr>
  </w:style>
  <w:style w:type="character" w:customStyle="1" w:styleId="19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页脚 Char"/>
    <w:link w:val="8"/>
    <w:qFormat/>
    <w:locked/>
    <w:uiPriority w:val="99"/>
    <w:rPr>
      <w:sz w:val="18"/>
    </w:rPr>
  </w:style>
  <w:style w:type="character" w:customStyle="1" w:styleId="21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2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7</Pages>
  <Words>2241</Words>
  <Characters>2600</Characters>
  <Lines>18</Lines>
  <Paragraphs>5</Paragraphs>
  <TotalTime>0</TotalTime>
  <ScaleCrop>false</ScaleCrop>
  <LinksUpToDate>false</LinksUpToDate>
  <CharactersWithSpaces>2609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2021-06-26T11:03:00Z</dcterms:created>
  <dc:creator>张彬茜</dc:creator>
  <cp:lastModifiedBy>kylin</cp:lastModifiedBy>
  <cp:lastPrinted>2023-03-13T07:21:00Z</cp:lastPrinted>
  <dcterms:modified xsi:type="dcterms:W3CDTF">2023-09-07T11:24:33Z</dcterms:modified>
  <dc:title>四川省***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55D634C7797814CF3B6491645BC16BC0</vt:lpwstr>
  </property>
</Properties>
</file>