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266F50" w:rsidP="00266F50">
      <w:pPr>
        <w:spacing w:line="584" w:lineRule="exact"/>
        <w:ind w:firstLineChars="200" w:firstLine="880"/>
        <w:jc w:val="center"/>
        <w:rPr>
          <w:rFonts w:ascii="Times New Roman" w:eastAsia="方正小标宋简体" w:hAnsi="Times New Roman" w:cs="Times New Roman"/>
          <w:sz w:val="44"/>
          <w:szCs w:val="44"/>
        </w:rPr>
      </w:pPr>
      <w:r w:rsidRPr="00266F50">
        <w:rPr>
          <w:rFonts w:ascii="Times New Roman" w:eastAsia="方正小标宋简体" w:hAnsi="Times New Roman" w:cs="Times New Roman"/>
          <w:sz w:val="44"/>
          <w:szCs w:val="44"/>
        </w:rPr>
        <w:t>香河县</w:t>
      </w:r>
      <w:r w:rsidRPr="00266F50">
        <w:rPr>
          <w:rFonts w:ascii="Times New Roman" w:eastAsia="方正小标宋简体" w:hAnsi="Times New Roman" w:cs="Times New Roman" w:hint="eastAsia"/>
          <w:sz w:val="44"/>
          <w:szCs w:val="44"/>
        </w:rPr>
        <w:t>人民法院</w:t>
      </w:r>
      <w:r w:rsidR="00F04CCB">
        <w:rPr>
          <w:rFonts w:ascii="Times New Roman" w:eastAsia="方正小标宋简体" w:hAnsi="Times New Roman" w:cs="Times New Roman"/>
          <w:sz w:val="44"/>
          <w:szCs w:val="44"/>
        </w:rPr>
        <w:t>2022</w:t>
      </w:r>
      <w:r w:rsidR="00B80935">
        <w:rPr>
          <w:rFonts w:ascii="Times New Roman" w:eastAsia="方正小标宋简体" w:hAnsi="Times New Roman" w:cs="Times New Roman"/>
          <w:sz w:val="44"/>
          <w:szCs w:val="44"/>
        </w:rPr>
        <w:t>年部门预算信息公开</w:t>
      </w:r>
      <w:r w:rsidR="00B80935">
        <w:rPr>
          <w:rFonts w:ascii="Times New Roman" w:eastAsia="方正小标宋简体" w:hAnsi="Times New Roman" w:cs="Times New Roman" w:hint="eastAsia"/>
          <w:sz w:val="44"/>
          <w:szCs w:val="44"/>
        </w:rPr>
        <w:t>情况说明</w:t>
      </w: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Default="00B80935" w:rsidP="00266F50">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741520">
        <w:rPr>
          <w:rFonts w:ascii="Times New Roman" w:eastAsia="仿宋_GB2312" w:hAnsi="Times New Roman" w:cs="Times New Roman"/>
          <w:sz w:val="32"/>
          <w:szCs w:val="32"/>
        </w:rPr>
        <w:t>香河县</w:t>
      </w:r>
      <w:r w:rsidR="00266F50">
        <w:rPr>
          <w:rFonts w:ascii="Times New Roman" w:eastAsia="仿宋_GB2312" w:hAnsi="Times New Roman" w:cs="Times New Roman" w:hint="eastAsia"/>
          <w:sz w:val="32"/>
          <w:szCs w:val="32"/>
        </w:rPr>
        <w:t>人民法院</w:t>
      </w:r>
      <w:r w:rsidR="00F04CCB">
        <w:rPr>
          <w:rFonts w:ascii="Times New Roman" w:eastAsia="仿宋_GB2312" w:hAnsi="Times New Roman" w:cs="Times New Roman"/>
          <w:sz w:val="32"/>
          <w:szCs w:val="32"/>
        </w:rPr>
        <w:t>2022</w:t>
      </w:r>
      <w:r>
        <w:rPr>
          <w:rFonts w:ascii="Times New Roman" w:eastAsia="仿宋_GB2312" w:hAnsi="Times New Roman" w:cs="Times New Roman"/>
          <w:sz w:val="32"/>
          <w:szCs w:val="32"/>
        </w:rPr>
        <w:t>年部门预算公开如下：</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D347CC" w:rsidRDefault="00B80935" w:rsidP="00266F50">
      <w:pPr>
        <w:spacing w:line="584"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根据《</w:t>
      </w:r>
      <w:r w:rsidRPr="00683326">
        <w:rPr>
          <w:rFonts w:ascii="Times New Roman" w:eastAsia="方正仿宋_GBK" w:hAnsi="宋体" w:cs="宋体" w:hint="eastAsia"/>
          <w:sz w:val="28"/>
        </w:rPr>
        <w:t>县</w:t>
      </w:r>
      <w:r w:rsidRPr="00683326">
        <w:rPr>
          <w:rFonts w:ascii="Times New Roman" w:eastAsia="方正仿宋_GBK" w:hAnsi="Batang" w:cs="Batang" w:hint="eastAsia"/>
          <w:sz w:val="28"/>
        </w:rPr>
        <w:t>人民法院</w:t>
      </w:r>
      <w:r w:rsidRPr="00683326">
        <w:rPr>
          <w:rFonts w:ascii="Times New Roman" w:eastAsia="方正仿宋_GBK" w:hAnsi="宋体" w:cs="宋体" w:hint="eastAsia"/>
          <w:sz w:val="28"/>
        </w:rPr>
        <w:t>职</w:t>
      </w:r>
      <w:r w:rsidRPr="00683326">
        <w:rPr>
          <w:rFonts w:ascii="Times New Roman" w:eastAsia="方正仿宋_GBK" w:hAnsi="Batang" w:cs="Batang" w:hint="eastAsia"/>
          <w:sz w:val="28"/>
        </w:rPr>
        <w:t>能配置、</w:t>
      </w:r>
      <w:r w:rsidRPr="00683326">
        <w:rPr>
          <w:rFonts w:ascii="Times New Roman" w:eastAsia="方正仿宋_GBK" w:hAnsi="宋体" w:cs="宋体" w:hint="eastAsia"/>
          <w:sz w:val="28"/>
        </w:rPr>
        <w:t>内设</w:t>
      </w:r>
      <w:r w:rsidRPr="00683326">
        <w:rPr>
          <w:rFonts w:ascii="Times New Roman" w:eastAsia="方正仿宋_GBK" w:hAnsi="Batang" w:cs="Batang" w:hint="eastAsia"/>
          <w:sz w:val="28"/>
        </w:rPr>
        <w:t>机</w:t>
      </w:r>
      <w:r w:rsidRPr="00683326">
        <w:rPr>
          <w:rFonts w:ascii="Times New Roman" w:eastAsia="方正仿宋_GBK" w:hAnsi="宋体" w:cs="宋体" w:hint="eastAsia"/>
          <w:sz w:val="28"/>
        </w:rPr>
        <w:t>构</w:t>
      </w:r>
      <w:r w:rsidRPr="00683326">
        <w:rPr>
          <w:rFonts w:ascii="Times New Roman" w:eastAsia="方正仿宋_GBK" w:hAnsi="Batang" w:cs="Batang" w:hint="eastAsia"/>
          <w:sz w:val="28"/>
        </w:rPr>
        <w:t>和人</w:t>
      </w:r>
      <w:r w:rsidRPr="00683326">
        <w:rPr>
          <w:rFonts w:ascii="Times New Roman" w:eastAsia="方正仿宋_GBK" w:hAnsi="宋体" w:cs="宋体" w:hint="eastAsia"/>
          <w:sz w:val="28"/>
        </w:rPr>
        <w:t>员编</w:t>
      </w:r>
      <w:r w:rsidRPr="00683326">
        <w:rPr>
          <w:rFonts w:ascii="Times New Roman" w:eastAsia="方正仿宋_GBK" w:hAnsi="Batang" w:cs="Batang" w:hint="eastAsia"/>
          <w:sz w:val="28"/>
        </w:rPr>
        <w:t>制</w:t>
      </w:r>
      <w:r w:rsidRPr="00683326">
        <w:rPr>
          <w:rFonts w:ascii="Times New Roman" w:eastAsia="方正仿宋_GBK" w:hAnsi="宋体" w:cs="宋体" w:hint="eastAsia"/>
          <w:sz w:val="28"/>
        </w:rPr>
        <w:t>规</w:t>
      </w:r>
      <w:r w:rsidRPr="00683326">
        <w:rPr>
          <w:rFonts w:ascii="Times New Roman" w:eastAsia="方正仿宋_GBK" w:hAnsi="Batang" w:cs="Batang" w:hint="eastAsia"/>
          <w:sz w:val="28"/>
        </w:rPr>
        <w:t>定》，</w:t>
      </w:r>
      <w:r w:rsidRPr="00683326">
        <w:rPr>
          <w:rFonts w:ascii="Times New Roman" w:eastAsia="方正仿宋_GBK"/>
          <w:sz w:val="28"/>
        </w:rPr>
        <w:t xml:space="preserve"> </w:t>
      </w:r>
      <w:r w:rsidRPr="00683326">
        <w:rPr>
          <w:rFonts w:ascii="Times New Roman" w:eastAsia="方正仿宋_GBK" w:hAnsi="宋体" w:cs="宋体" w:hint="eastAsia"/>
          <w:sz w:val="28"/>
        </w:rPr>
        <w:t>县</w:t>
      </w:r>
      <w:r w:rsidRPr="00683326">
        <w:rPr>
          <w:rFonts w:ascii="Times New Roman" w:eastAsia="方正仿宋_GBK" w:hAnsi="Batang" w:cs="Batang" w:hint="eastAsia"/>
          <w:sz w:val="28"/>
        </w:rPr>
        <w:t>人民法院的主要</w:t>
      </w:r>
      <w:r w:rsidRPr="00683326">
        <w:rPr>
          <w:rFonts w:ascii="Times New Roman" w:eastAsia="方正仿宋_GBK" w:hAnsi="宋体" w:cs="宋体" w:hint="eastAsia"/>
          <w:sz w:val="28"/>
        </w:rPr>
        <w:t>职责</w:t>
      </w:r>
      <w:r w:rsidRPr="00683326">
        <w:rPr>
          <w:rFonts w:ascii="Times New Roman" w:eastAsia="方正仿宋_GBK" w:hAnsi="Batang" w:cs="Batang" w:hint="eastAsia"/>
          <w:sz w:val="28"/>
        </w:rPr>
        <w:t>是：</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1</w:t>
      </w:r>
      <w:r w:rsidRPr="00683326">
        <w:rPr>
          <w:rFonts w:ascii="Times New Roman" w:eastAsia="方正仿宋_GBK"/>
          <w:sz w:val="28"/>
        </w:rPr>
        <w:t>、深入</w:t>
      </w:r>
      <w:r w:rsidRPr="00683326">
        <w:rPr>
          <w:rFonts w:ascii="Times New Roman" w:eastAsia="方正仿宋_GBK" w:hAnsi="宋体" w:cs="宋体" w:hint="eastAsia"/>
          <w:sz w:val="28"/>
        </w:rPr>
        <w:t>贯彻习</w:t>
      </w:r>
      <w:r w:rsidRPr="00683326">
        <w:rPr>
          <w:rFonts w:ascii="Times New Roman" w:eastAsia="方正仿宋_GBK" w:hAnsi="Batang" w:cs="Batang" w:hint="eastAsia"/>
          <w:sz w:val="28"/>
        </w:rPr>
        <w:t>近平新</w:t>
      </w:r>
      <w:r w:rsidRPr="00683326">
        <w:rPr>
          <w:rFonts w:ascii="Times New Roman" w:eastAsia="方正仿宋_GBK" w:hAnsi="宋体" w:cs="宋体" w:hint="eastAsia"/>
          <w:sz w:val="28"/>
        </w:rPr>
        <w:t>时</w:t>
      </w:r>
      <w:r w:rsidRPr="00683326">
        <w:rPr>
          <w:rFonts w:ascii="Times New Roman" w:eastAsia="方正仿宋_GBK" w:hAnsi="Batang" w:cs="Batang" w:hint="eastAsia"/>
          <w:sz w:val="28"/>
        </w:rPr>
        <w:t>代中</w:t>
      </w:r>
      <w:r w:rsidRPr="00683326">
        <w:rPr>
          <w:rFonts w:ascii="Times New Roman" w:eastAsia="方正仿宋_GBK" w:hAnsi="宋体" w:cs="宋体" w:hint="eastAsia"/>
          <w:sz w:val="28"/>
        </w:rPr>
        <w:t>国</w:t>
      </w:r>
      <w:r w:rsidRPr="00683326">
        <w:rPr>
          <w:rFonts w:ascii="Times New Roman" w:eastAsia="方正仿宋_GBK" w:hAnsi="Batang" w:cs="Batang" w:hint="eastAsia"/>
          <w:sz w:val="28"/>
        </w:rPr>
        <w:t>特色社</w:t>
      </w:r>
      <w:r w:rsidRPr="00683326">
        <w:rPr>
          <w:rFonts w:ascii="Times New Roman" w:eastAsia="方正仿宋_GBK" w:hAnsi="宋体" w:cs="宋体" w:hint="eastAsia"/>
          <w:sz w:val="28"/>
        </w:rPr>
        <w:t>会</w:t>
      </w:r>
      <w:r w:rsidRPr="00683326">
        <w:rPr>
          <w:rFonts w:ascii="Times New Roman" w:eastAsia="方正仿宋_GBK" w:hAnsi="Batang" w:cs="Batang" w:hint="eastAsia"/>
          <w:sz w:val="28"/>
        </w:rPr>
        <w:t>主</w:t>
      </w:r>
      <w:r w:rsidRPr="00683326">
        <w:rPr>
          <w:rFonts w:ascii="Times New Roman" w:eastAsia="方正仿宋_GBK" w:hAnsi="宋体" w:cs="宋体" w:hint="eastAsia"/>
          <w:sz w:val="28"/>
        </w:rPr>
        <w:t>义</w:t>
      </w:r>
      <w:r w:rsidRPr="00683326">
        <w:rPr>
          <w:rFonts w:ascii="Times New Roman" w:eastAsia="方正仿宋_GBK" w:hAnsi="Batang" w:cs="Batang" w:hint="eastAsia"/>
          <w:sz w:val="28"/>
        </w:rPr>
        <w:t>思想，深入</w:t>
      </w:r>
      <w:r w:rsidRPr="00683326">
        <w:rPr>
          <w:rFonts w:ascii="Times New Roman" w:eastAsia="方正仿宋_GBK" w:hAnsi="宋体" w:cs="宋体" w:hint="eastAsia"/>
          <w:sz w:val="28"/>
        </w:rPr>
        <w:t>贯彻</w:t>
      </w:r>
      <w:r w:rsidRPr="00683326">
        <w:rPr>
          <w:rFonts w:ascii="Times New Roman" w:eastAsia="方正仿宋_GBK" w:hAnsi="Batang" w:cs="Batang" w:hint="eastAsia"/>
          <w:sz w:val="28"/>
        </w:rPr>
        <w:t>党的路</w:t>
      </w:r>
      <w:r w:rsidRPr="00683326">
        <w:rPr>
          <w:rFonts w:ascii="Times New Roman" w:eastAsia="方正仿宋_GBK" w:hAnsi="宋体" w:cs="宋体" w:hint="eastAsia"/>
          <w:sz w:val="28"/>
        </w:rPr>
        <w:t>线</w:t>
      </w:r>
      <w:r w:rsidRPr="00683326">
        <w:rPr>
          <w:rFonts w:ascii="Times New Roman" w:eastAsia="方正仿宋_GBK" w:hAnsi="Batang" w:cs="Batang" w:hint="eastAsia"/>
          <w:sz w:val="28"/>
        </w:rPr>
        <w:t>方</w:t>
      </w:r>
      <w:r w:rsidRPr="00683326">
        <w:rPr>
          <w:rFonts w:ascii="Times New Roman" w:eastAsia="方正仿宋_GBK" w:hAnsi="宋体" w:cs="宋体" w:hint="eastAsia"/>
          <w:sz w:val="28"/>
        </w:rPr>
        <w:t>针</w:t>
      </w:r>
      <w:r w:rsidRPr="00683326">
        <w:rPr>
          <w:rFonts w:ascii="Times New Roman" w:eastAsia="方正仿宋_GBK" w:hAnsi="Batang" w:cs="Batang" w:hint="eastAsia"/>
          <w:sz w:val="28"/>
        </w:rPr>
        <w:t>政策和</w:t>
      </w:r>
      <w:r w:rsidRPr="00683326">
        <w:rPr>
          <w:rFonts w:ascii="Times New Roman" w:eastAsia="方正仿宋_GBK" w:hAnsi="宋体" w:cs="宋体" w:hint="eastAsia"/>
          <w:sz w:val="28"/>
        </w:rPr>
        <w:t>决</w:t>
      </w:r>
      <w:r w:rsidRPr="00683326">
        <w:rPr>
          <w:rFonts w:ascii="Times New Roman" w:eastAsia="方正仿宋_GBK" w:hAnsi="Batang" w:cs="Batang" w:hint="eastAsia"/>
          <w:sz w:val="28"/>
        </w:rPr>
        <w:t>策部署，</w:t>
      </w:r>
      <w:r w:rsidRPr="00683326">
        <w:rPr>
          <w:rFonts w:ascii="Times New Roman" w:eastAsia="方正仿宋_GBK" w:hAnsi="宋体" w:cs="宋体" w:hint="eastAsia"/>
          <w:sz w:val="28"/>
        </w:rPr>
        <w:t>坚</w:t>
      </w:r>
      <w:r w:rsidRPr="00683326">
        <w:rPr>
          <w:rFonts w:ascii="Times New Roman" w:eastAsia="方正仿宋_GBK" w:hAnsi="Batang" w:cs="Batang" w:hint="eastAsia"/>
          <w:sz w:val="28"/>
        </w:rPr>
        <w:t>持党</w:t>
      </w:r>
      <w:r w:rsidRPr="00683326">
        <w:rPr>
          <w:rFonts w:ascii="Times New Roman" w:eastAsia="方正仿宋_GBK" w:hAnsi="宋体" w:cs="宋体" w:hint="eastAsia"/>
          <w:sz w:val="28"/>
        </w:rPr>
        <w:t>对</w:t>
      </w:r>
      <w:r w:rsidRPr="00683326">
        <w:rPr>
          <w:rFonts w:ascii="Times New Roman" w:eastAsia="方正仿宋_GBK" w:hAnsi="Batang" w:cs="Batang" w:hint="eastAsia"/>
          <w:sz w:val="28"/>
        </w:rPr>
        <w:t>法院工作的</w:t>
      </w:r>
      <w:r w:rsidRPr="00683326">
        <w:rPr>
          <w:rFonts w:ascii="Times New Roman" w:eastAsia="方正仿宋_GBK" w:hAnsi="宋体" w:cs="宋体" w:hint="eastAsia"/>
          <w:sz w:val="28"/>
        </w:rPr>
        <w:t>绝对领导</w:t>
      </w:r>
      <w:r w:rsidRPr="00683326">
        <w:rPr>
          <w:rFonts w:ascii="Times New Roman" w:eastAsia="方正仿宋_GBK" w:hAnsi="Batang" w:cs="Batang" w:hint="eastAsia"/>
          <w:sz w:val="28"/>
        </w:rPr>
        <w:t>，</w:t>
      </w:r>
      <w:r w:rsidRPr="00683326">
        <w:rPr>
          <w:rFonts w:ascii="Times New Roman" w:eastAsia="方正仿宋_GBK" w:hAnsi="宋体" w:cs="宋体" w:hint="eastAsia"/>
          <w:sz w:val="28"/>
        </w:rPr>
        <w:t>坚决维护习</w:t>
      </w:r>
      <w:r w:rsidRPr="00683326">
        <w:rPr>
          <w:rFonts w:ascii="Times New Roman" w:eastAsia="方正仿宋_GBK" w:hAnsi="Batang" w:cs="Batang" w:hint="eastAsia"/>
          <w:sz w:val="28"/>
        </w:rPr>
        <w:t>近平</w:t>
      </w:r>
      <w:r w:rsidRPr="00683326">
        <w:rPr>
          <w:rFonts w:ascii="Times New Roman" w:eastAsia="方正仿宋_GBK" w:hAnsi="宋体" w:cs="宋体" w:hint="eastAsia"/>
          <w:sz w:val="28"/>
        </w:rPr>
        <w:t>总书记</w:t>
      </w:r>
      <w:r w:rsidRPr="00683326">
        <w:rPr>
          <w:rFonts w:ascii="Times New Roman" w:eastAsia="方正仿宋_GBK" w:hAnsi="Batang" w:cs="Batang" w:hint="eastAsia"/>
          <w:sz w:val="28"/>
        </w:rPr>
        <w:t>的核心地位，</w:t>
      </w:r>
      <w:r w:rsidRPr="00683326">
        <w:rPr>
          <w:rFonts w:ascii="Times New Roman" w:eastAsia="方正仿宋_GBK" w:hAnsi="宋体" w:cs="宋体" w:hint="eastAsia"/>
          <w:sz w:val="28"/>
        </w:rPr>
        <w:t>坚决维护</w:t>
      </w:r>
      <w:r w:rsidRPr="00683326">
        <w:rPr>
          <w:rFonts w:ascii="Times New Roman" w:eastAsia="方正仿宋_GBK" w:hAnsi="Batang" w:cs="Batang" w:hint="eastAsia"/>
          <w:sz w:val="28"/>
        </w:rPr>
        <w:t>党中央</w:t>
      </w:r>
      <w:r w:rsidRPr="00683326">
        <w:rPr>
          <w:rFonts w:ascii="Times New Roman" w:eastAsia="方正仿宋_GBK" w:hAnsi="宋体" w:cs="宋体" w:hint="eastAsia"/>
          <w:sz w:val="28"/>
        </w:rPr>
        <w:t>权</w:t>
      </w:r>
      <w:r w:rsidRPr="00683326">
        <w:rPr>
          <w:rFonts w:ascii="Times New Roman" w:eastAsia="方正仿宋_GBK" w:hAnsi="Batang" w:cs="Batang" w:hint="eastAsia"/>
          <w:sz w:val="28"/>
        </w:rPr>
        <w:t>威和集中</w:t>
      </w:r>
      <w:r w:rsidRPr="00683326">
        <w:rPr>
          <w:rFonts w:ascii="Times New Roman" w:eastAsia="方正仿宋_GBK" w:hAnsi="宋体" w:cs="宋体" w:hint="eastAsia"/>
          <w:sz w:val="28"/>
        </w:rPr>
        <w:t>统</w:t>
      </w:r>
      <w:r w:rsidRPr="00683326">
        <w:rPr>
          <w:rFonts w:ascii="Times New Roman" w:eastAsia="方正仿宋_GBK" w:hAnsi="Batang" w:cs="Batang" w:hint="eastAsia"/>
          <w:sz w:val="28"/>
        </w:rPr>
        <w:t>一</w:t>
      </w:r>
      <w:r w:rsidRPr="00683326">
        <w:rPr>
          <w:rFonts w:ascii="Times New Roman" w:eastAsia="方正仿宋_GBK" w:hAnsi="宋体" w:cs="宋体" w:hint="eastAsia"/>
          <w:sz w:val="28"/>
        </w:rPr>
        <w:t>领导</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2</w:t>
      </w:r>
      <w:r w:rsidRPr="00683326">
        <w:rPr>
          <w:rFonts w:ascii="Times New Roman" w:eastAsia="方正仿宋_GBK"/>
          <w:sz w:val="28"/>
        </w:rPr>
        <w:t>、依法</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判法律</w:t>
      </w:r>
      <w:r w:rsidRPr="00683326">
        <w:rPr>
          <w:rFonts w:ascii="Times New Roman" w:eastAsia="方正仿宋_GBK" w:hAnsi="宋体" w:cs="宋体" w:hint="eastAsia"/>
          <w:sz w:val="28"/>
        </w:rPr>
        <w:t>规</w:t>
      </w:r>
      <w:r w:rsidRPr="00683326">
        <w:rPr>
          <w:rFonts w:ascii="Times New Roman" w:eastAsia="方正仿宋_GBK" w:hAnsi="Batang" w:cs="Batang" w:hint="eastAsia"/>
          <w:sz w:val="28"/>
        </w:rPr>
        <w:t>定由香河</w:t>
      </w:r>
      <w:r w:rsidRPr="00683326">
        <w:rPr>
          <w:rFonts w:ascii="Times New Roman" w:eastAsia="方正仿宋_GBK" w:hAnsi="宋体" w:cs="宋体" w:hint="eastAsia"/>
          <w:sz w:val="28"/>
        </w:rPr>
        <w:t>县</w:t>
      </w:r>
      <w:r w:rsidRPr="00683326">
        <w:rPr>
          <w:rFonts w:ascii="Times New Roman" w:eastAsia="方正仿宋_GBK" w:hAnsi="Batang" w:cs="Batang" w:hint="eastAsia"/>
          <w:sz w:val="28"/>
        </w:rPr>
        <w:t>人民法院管</w:t>
      </w:r>
      <w:r w:rsidRPr="00683326">
        <w:rPr>
          <w:rFonts w:ascii="Times New Roman" w:eastAsia="方正仿宋_GBK" w:hAnsi="宋体" w:cs="宋体" w:hint="eastAsia"/>
          <w:sz w:val="28"/>
        </w:rPr>
        <w:t>辖</w:t>
      </w:r>
      <w:r w:rsidRPr="00683326">
        <w:rPr>
          <w:rFonts w:ascii="Times New Roman" w:eastAsia="方正仿宋_GBK" w:hAnsi="Batang" w:cs="Batang" w:hint="eastAsia"/>
          <w:sz w:val="28"/>
        </w:rPr>
        <w:t>的刑事、民事、行政等一</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案件。</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3</w:t>
      </w:r>
      <w:r w:rsidRPr="00683326">
        <w:rPr>
          <w:rFonts w:ascii="Times New Roman" w:eastAsia="方正仿宋_GBK"/>
          <w:sz w:val="28"/>
        </w:rPr>
        <w:t>、依法</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判上</w:t>
      </w:r>
      <w:r w:rsidRPr="00683326">
        <w:rPr>
          <w:rFonts w:ascii="Times New Roman" w:eastAsia="方正仿宋_GBK" w:hAnsi="宋体" w:cs="宋体" w:hint="eastAsia"/>
          <w:sz w:val="28"/>
        </w:rPr>
        <w:t>级</w:t>
      </w:r>
      <w:r w:rsidRPr="00683326">
        <w:rPr>
          <w:rFonts w:ascii="Times New Roman" w:eastAsia="方正仿宋_GBK" w:hAnsi="Batang" w:cs="Batang" w:hint="eastAsia"/>
          <w:sz w:val="28"/>
        </w:rPr>
        <w:t>人民法院指定、同</w:t>
      </w:r>
      <w:r w:rsidRPr="00683326">
        <w:rPr>
          <w:rFonts w:ascii="Times New Roman" w:eastAsia="方正仿宋_GBK" w:hAnsi="宋体" w:cs="宋体" w:hint="eastAsia"/>
          <w:sz w:val="28"/>
        </w:rPr>
        <w:t>级</w:t>
      </w:r>
      <w:r w:rsidRPr="00683326">
        <w:rPr>
          <w:rFonts w:ascii="Times New Roman" w:eastAsia="方正仿宋_GBK" w:hAnsi="Batang" w:cs="Batang" w:hint="eastAsia"/>
          <w:sz w:val="28"/>
        </w:rPr>
        <w:t>人民法院移送的刑事、民事、行政等第一</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案件。</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4</w:t>
      </w:r>
      <w:r w:rsidRPr="00683326">
        <w:rPr>
          <w:rFonts w:ascii="Times New Roman" w:eastAsia="方正仿宋_GBK"/>
          <w:sz w:val="28"/>
        </w:rPr>
        <w:t>、</w:t>
      </w:r>
      <w:r w:rsidRPr="00683326">
        <w:rPr>
          <w:rFonts w:ascii="Times New Roman" w:eastAsia="方正仿宋_GBK" w:hAnsi="宋体" w:cs="宋体" w:hint="eastAsia"/>
          <w:sz w:val="28"/>
        </w:rPr>
        <w:t>审查</w:t>
      </w:r>
      <w:r w:rsidRPr="00683326">
        <w:rPr>
          <w:rFonts w:ascii="Times New Roman" w:eastAsia="方正仿宋_GBK" w:hAnsi="Batang" w:cs="Batang" w:hint="eastAsia"/>
          <w:sz w:val="28"/>
        </w:rPr>
        <w:t>和受理各</w:t>
      </w:r>
      <w:r w:rsidRPr="00683326">
        <w:rPr>
          <w:rFonts w:ascii="Times New Roman" w:eastAsia="方正仿宋_GBK" w:hAnsi="宋体" w:cs="宋体" w:hint="eastAsia"/>
          <w:sz w:val="28"/>
        </w:rPr>
        <w:t>类</w:t>
      </w:r>
      <w:r w:rsidRPr="00683326">
        <w:rPr>
          <w:rFonts w:ascii="Times New Roman" w:eastAsia="方正仿宋_GBK" w:hAnsi="Batang" w:cs="Batang" w:hint="eastAsia"/>
          <w:sz w:val="28"/>
        </w:rPr>
        <w:t>申</w:t>
      </w:r>
      <w:r w:rsidRPr="00683326">
        <w:rPr>
          <w:rFonts w:ascii="Times New Roman" w:eastAsia="方正仿宋_GBK" w:hAnsi="宋体" w:cs="宋体" w:hint="eastAsia"/>
          <w:sz w:val="28"/>
        </w:rPr>
        <w:t>诉</w:t>
      </w:r>
      <w:r w:rsidRPr="00683326">
        <w:rPr>
          <w:rFonts w:ascii="Times New Roman" w:eastAsia="方正仿宋_GBK" w:hAnsi="Batang" w:cs="Batang" w:hint="eastAsia"/>
          <w:sz w:val="28"/>
        </w:rPr>
        <w:t>案件，</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判各</w:t>
      </w:r>
      <w:r w:rsidRPr="00683326">
        <w:rPr>
          <w:rFonts w:ascii="Times New Roman" w:eastAsia="方正仿宋_GBK" w:hAnsi="宋体" w:cs="宋体" w:hint="eastAsia"/>
          <w:sz w:val="28"/>
        </w:rPr>
        <w:t>类</w:t>
      </w:r>
      <w:r w:rsidRPr="00683326">
        <w:rPr>
          <w:rFonts w:ascii="Times New Roman" w:eastAsia="方正仿宋_GBK" w:hAnsi="Batang" w:cs="Batang" w:hint="eastAsia"/>
          <w:sz w:val="28"/>
        </w:rPr>
        <w:t>再</w:t>
      </w:r>
      <w:r w:rsidRPr="00683326">
        <w:rPr>
          <w:rFonts w:ascii="Times New Roman" w:eastAsia="方正仿宋_GBK" w:hAnsi="宋体" w:cs="宋体" w:hint="eastAsia"/>
          <w:sz w:val="28"/>
        </w:rPr>
        <w:t>审</w:t>
      </w:r>
      <w:r w:rsidRPr="00683326">
        <w:rPr>
          <w:rFonts w:ascii="Times New Roman" w:eastAsia="方正仿宋_GBK" w:hAnsi="Batang" w:cs="Batang" w:hint="eastAsia"/>
          <w:sz w:val="28"/>
        </w:rPr>
        <w:t>案件，</w:t>
      </w:r>
      <w:r w:rsidRPr="00683326">
        <w:rPr>
          <w:rFonts w:ascii="Times New Roman" w:eastAsia="方正仿宋_GBK" w:hAnsi="宋体" w:cs="宋体" w:hint="eastAsia"/>
          <w:sz w:val="28"/>
        </w:rPr>
        <w:t>处</w:t>
      </w:r>
      <w:r w:rsidRPr="00683326">
        <w:rPr>
          <w:rFonts w:ascii="Times New Roman" w:eastAsia="方正仿宋_GBK" w:hAnsi="Batang" w:cs="Batang" w:hint="eastAsia"/>
          <w:sz w:val="28"/>
        </w:rPr>
        <w:t>理</w:t>
      </w:r>
      <w:r w:rsidRPr="00683326">
        <w:rPr>
          <w:rFonts w:ascii="Times New Roman" w:eastAsia="方正仿宋_GBK" w:hAnsi="宋体" w:cs="宋体" w:hint="eastAsia"/>
          <w:sz w:val="28"/>
        </w:rPr>
        <w:t>来</w:t>
      </w:r>
      <w:r w:rsidRPr="00683326">
        <w:rPr>
          <w:rFonts w:ascii="Times New Roman" w:eastAsia="方正仿宋_GBK" w:hAnsi="Batang" w:cs="Batang" w:hint="eastAsia"/>
          <w:sz w:val="28"/>
        </w:rPr>
        <w:t>信</w:t>
      </w:r>
      <w:r w:rsidRPr="00683326">
        <w:rPr>
          <w:rFonts w:ascii="Times New Roman" w:eastAsia="方正仿宋_GBK" w:hAnsi="宋体" w:cs="宋体" w:hint="eastAsia"/>
          <w:sz w:val="28"/>
        </w:rPr>
        <w:t>来访</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5</w:t>
      </w:r>
      <w:r w:rsidRPr="00683326">
        <w:rPr>
          <w:rFonts w:ascii="Times New Roman" w:eastAsia="方正仿宋_GBK"/>
          <w:sz w:val="28"/>
        </w:rPr>
        <w:t>、依法</w:t>
      </w:r>
      <w:r w:rsidRPr="00683326">
        <w:rPr>
          <w:rFonts w:ascii="Times New Roman" w:eastAsia="方正仿宋_GBK" w:hAnsi="宋体" w:cs="宋体" w:hint="eastAsia"/>
          <w:sz w:val="28"/>
        </w:rPr>
        <w:t>办</w:t>
      </w:r>
      <w:r w:rsidRPr="00683326">
        <w:rPr>
          <w:rFonts w:ascii="Times New Roman" w:eastAsia="方正仿宋_GBK" w:hAnsi="Batang" w:cs="Batang" w:hint="eastAsia"/>
          <w:sz w:val="28"/>
        </w:rPr>
        <w:t>理</w:t>
      </w:r>
      <w:r w:rsidRPr="00683326">
        <w:rPr>
          <w:rFonts w:ascii="Times New Roman" w:eastAsia="方正仿宋_GBK" w:hAnsi="宋体" w:cs="宋体" w:hint="eastAsia"/>
          <w:sz w:val="28"/>
        </w:rPr>
        <w:t>发</w:t>
      </w:r>
      <w:r w:rsidRPr="00683326">
        <w:rPr>
          <w:rFonts w:ascii="Times New Roman" w:eastAsia="方正仿宋_GBK" w:hAnsi="Batang" w:cs="Batang" w:hint="eastAsia"/>
          <w:sz w:val="28"/>
        </w:rPr>
        <w:t>生法律效力的民事、行政案件</w:t>
      </w:r>
      <w:r w:rsidRPr="00683326">
        <w:rPr>
          <w:rFonts w:ascii="Times New Roman" w:eastAsia="方正仿宋_GBK"/>
          <w:sz w:val="28"/>
        </w:rPr>
        <w:t>判</w:t>
      </w:r>
      <w:r w:rsidRPr="00683326">
        <w:rPr>
          <w:rFonts w:ascii="Times New Roman" w:eastAsia="方正仿宋_GBK" w:hAnsi="宋体" w:cs="宋体" w:hint="eastAsia"/>
          <w:sz w:val="28"/>
        </w:rPr>
        <w:t>决</w:t>
      </w:r>
      <w:r w:rsidRPr="00683326">
        <w:rPr>
          <w:rFonts w:ascii="Times New Roman" w:eastAsia="方正仿宋_GBK" w:hAnsi="Batang" w:cs="Batang" w:hint="eastAsia"/>
          <w:sz w:val="28"/>
        </w:rPr>
        <w:t>和裁定</w:t>
      </w:r>
      <w:r w:rsidRPr="00683326">
        <w:rPr>
          <w:rFonts w:ascii="Times New Roman" w:eastAsia="方正仿宋_GBK" w:hAnsi="宋体" w:cs="宋体" w:hint="eastAsia"/>
          <w:sz w:val="28"/>
        </w:rPr>
        <w:t>执</w:t>
      </w:r>
      <w:r w:rsidRPr="00683326">
        <w:rPr>
          <w:rFonts w:ascii="Times New Roman" w:eastAsia="方正仿宋_GBK" w:hAnsi="Batang" w:cs="Batang" w:hint="eastAsia"/>
          <w:sz w:val="28"/>
        </w:rPr>
        <w:t>行事</w:t>
      </w:r>
      <w:r w:rsidRPr="00683326">
        <w:rPr>
          <w:rFonts w:ascii="Times New Roman" w:eastAsia="方正仿宋_GBK" w:hAnsi="宋体" w:cs="宋体" w:hint="eastAsia"/>
          <w:sz w:val="28"/>
        </w:rPr>
        <w:t>项</w:t>
      </w:r>
      <w:r w:rsidRPr="00683326">
        <w:rPr>
          <w:rFonts w:ascii="Times New Roman" w:eastAsia="方正仿宋_GBK" w:hAnsi="Batang" w:cs="Batang" w:hint="eastAsia"/>
          <w:sz w:val="28"/>
        </w:rPr>
        <w:t>及刑事案件判</w:t>
      </w:r>
      <w:r w:rsidRPr="00683326">
        <w:rPr>
          <w:rFonts w:ascii="Times New Roman" w:eastAsia="方正仿宋_GBK" w:hAnsi="宋体" w:cs="宋体" w:hint="eastAsia"/>
          <w:sz w:val="28"/>
        </w:rPr>
        <w:t>决</w:t>
      </w:r>
      <w:r w:rsidRPr="00683326">
        <w:rPr>
          <w:rFonts w:ascii="Times New Roman" w:eastAsia="方正仿宋_GBK" w:hAnsi="Batang" w:cs="Batang" w:hint="eastAsia"/>
          <w:sz w:val="28"/>
        </w:rPr>
        <w:t>和裁定中</w:t>
      </w:r>
      <w:r w:rsidRPr="00683326">
        <w:rPr>
          <w:rFonts w:ascii="Times New Roman" w:eastAsia="方正仿宋_GBK" w:hAnsi="宋体" w:cs="宋体" w:hint="eastAsia"/>
          <w:sz w:val="28"/>
        </w:rPr>
        <w:t>关</w:t>
      </w:r>
      <w:r w:rsidRPr="00683326">
        <w:rPr>
          <w:rFonts w:ascii="Times New Roman" w:eastAsia="方正仿宋_GBK" w:hAnsi="Batang" w:cs="Batang" w:hint="eastAsia"/>
          <w:sz w:val="28"/>
        </w:rPr>
        <w:t>于</w:t>
      </w:r>
      <w:r w:rsidRPr="00683326">
        <w:rPr>
          <w:rFonts w:ascii="Times New Roman" w:eastAsia="方正仿宋_GBK" w:hAnsi="宋体" w:cs="宋体" w:hint="eastAsia"/>
          <w:sz w:val="28"/>
        </w:rPr>
        <w:t>财产</w:t>
      </w:r>
      <w:r w:rsidRPr="00683326">
        <w:rPr>
          <w:rFonts w:ascii="Times New Roman" w:eastAsia="方正仿宋_GBK" w:hAnsi="Batang" w:cs="Batang" w:hint="eastAsia"/>
          <w:sz w:val="28"/>
        </w:rPr>
        <w:t>部分的</w:t>
      </w:r>
      <w:r w:rsidRPr="00683326">
        <w:rPr>
          <w:rFonts w:ascii="Times New Roman" w:eastAsia="方正仿宋_GBK" w:hAnsi="宋体" w:cs="宋体" w:hint="eastAsia"/>
          <w:sz w:val="28"/>
        </w:rPr>
        <w:t>执</w:t>
      </w:r>
      <w:r w:rsidRPr="00683326">
        <w:rPr>
          <w:rFonts w:ascii="Times New Roman" w:eastAsia="方正仿宋_GBK" w:hAnsi="Batang" w:cs="Batang" w:hint="eastAsia"/>
          <w:sz w:val="28"/>
        </w:rPr>
        <w:t>行事</w:t>
      </w:r>
      <w:r w:rsidRPr="00683326">
        <w:rPr>
          <w:rFonts w:ascii="Times New Roman" w:eastAsia="方正仿宋_GBK" w:hAnsi="宋体" w:cs="宋体" w:hint="eastAsia"/>
          <w:sz w:val="28"/>
        </w:rPr>
        <w:t>项</w:t>
      </w:r>
      <w:r w:rsidRPr="00683326">
        <w:rPr>
          <w:rFonts w:ascii="Times New Roman" w:eastAsia="方正仿宋_GBK" w:hAnsi="Batang" w:cs="Batang" w:hint="eastAsia"/>
          <w:sz w:val="28"/>
        </w:rPr>
        <w:t>；</w:t>
      </w:r>
      <w:r w:rsidRPr="00683326">
        <w:rPr>
          <w:rFonts w:ascii="Times New Roman" w:eastAsia="方正仿宋_GBK" w:hAnsi="宋体" w:cs="宋体" w:hint="eastAsia"/>
          <w:sz w:val="28"/>
        </w:rPr>
        <w:t>办</w:t>
      </w:r>
      <w:r w:rsidRPr="00683326">
        <w:rPr>
          <w:rFonts w:ascii="Times New Roman" w:eastAsia="方正仿宋_GBK" w:hAnsi="Batang" w:cs="Batang" w:hint="eastAsia"/>
          <w:sz w:val="28"/>
        </w:rPr>
        <w:t>理法律</w:t>
      </w:r>
      <w:r w:rsidRPr="00683326">
        <w:rPr>
          <w:rFonts w:ascii="Times New Roman" w:eastAsia="方正仿宋_GBK" w:hAnsi="宋体" w:cs="宋体" w:hint="eastAsia"/>
          <w:sz w:val="28"/>
        </w:rPr>
        <w:t>规</w:t>
      </w:r>
      <w:r w:rsidRPr="00683326">
        <w:rPr>
          <w:rFonts w:ascii="Times New Roman" w:eastAsia="方正仿宋_GBK" w:hAnsi="Batang" w:cs="Batang" w:hint="eastAsia"/>
          <w:sz w:val="28"/>
        </w:rPr>
        <w:t>定由基</w:t>
      </w:r>
      <w:r w:rsidRPr="00683326">
        <w:rPr>
          <w:rFonts w:ascii="Times New Roman" w:eastAsia="方正仿宋_GBK" w:hAnsi="宋体" w:cs="宋体" w:hint="eastAsia"/>
          <w:sz w:val="28"/>
        </w:rPr>
        <w:t>层</w:t>
      </w:r>
      <w:r w:rsidRPr="00683326">
        <w:rPr>
          <w:rFonts w:ascii="Times New Roman" w:eastAsia="方正仿宋_GBK" w:hAnsi="Batang" w:cs="Batang" w:hint="eastAsia"/>
          <w:sz w:val="28"/>
        </w:rPr>
        <w:t>人民法院</w:t>
      </w:r>
      <w:r w:rsidRPr="00683326">
        <w:rPr>
          <w:rFonts w:ascii="Times New Roman" w:eastAsia="方正仿宋_GBK" w:hAnsi="宋体" w:cs="宋体" w:hint="eastAsia"/>
          <w:sz w:val="28"/>
        </w:rPr>
        <w:t>执</w:t>
      </w:r>
      <w:r w:rsidRPr="00683326">
        <w:rPr>
          <w:rFonts w:ascii="Times New Roman" w:eastAsia="方正仿宋_GBK" w:hAnsi="Batang" w:cs="Batang" w:hint="eastAsia"/>
          <w:sz w:val="28"/>
        </w:rPr>
        <w:t>行的其他法律文</w:t>
      </w:r>
      <w:r w:rsidRPr="00683326">
        <w:rPr>
          <w:rFonts w:ascii="Times New Roman" w:eastAsia="方正仿宋_GBK" w:hAnsi="宋体" w:cs="宋体" w:hint="eastAsia"/>
          <w:sz w:val="28"/>
        </w:rPr>
        <w:t>书</w:t>
      </w:r>
      <w:r w:rsidRPr="00683326">
        <w:rPr>
          <w:rFonts w:ascii="Times New Roman" w:eastAsia="方正仿宋_GBK" w:hAnsi="Batang" w:cs="Batang" w:hint="eastAsia"/>
          <w:sz w:val="28"/>
        </w:rPr>
        <w:t>的</w:t>
      </w:r>
      <w:r w:rsidRPr="00683326">
        <w:rPr>
          <w:rFonts w:ascii="Times New Roman" w:eastAsia="方正仿宋_GBK" w:hAnsi="宋体" w:cs="宋体" w:hint="eastAsia"/>
          <w:sz w:val="28"/>
        </w:rPr>
        <w:t>执</w:t>
      </w:r>
      <w:r w:rsidRPr="00683326">
        <w:rPr>
          <w:rFonts w:ascii="Times New Roman" w:eastAsia="方正仿宋_GBK" w:hAnsi="Batang" w:cs="Batang" w:hint="eastAsia"/>
          <w:sz w:val="28"/>
        </w:rPr>
        <w:t>行事</w:t>
      </w:r>
      <w:r w:rsidRPr="00683326">
        <w:rPr>
          <w:rFonts w:ascii="Times New Roman" w:eastAsia="方正仿宋_GBK" w:hAnsi="宋体" w:cs="宋体" w:hint="eastAsia"/>
          <w:sz w:val="28"/>
        </w:rPr>
        <w:t>项</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lastRenderedPageBreak/>
        <w:t>6</w:t>
      </w:r>
      <w:r w:rsidRPr="00683326">
        <w:rPr>
          <w:rFonts w:ascii="Times New Roman" w:eastAsia="方正仿宋_GBK"/>
          <w:sz w:val="28"/>
        </w:rPr>
        <w:t>、</w:t>
      </w:r>
      <w:r w:rsidRPr="00683326">
        <w:rPr>
          <w:rFonts w:ascii="Times New Roman" w:eastAsia="方正仿宋_GBK" w:hAnsi="宋体" w:cs="宋体" w:hint="eastAsia"/>
          <w:sz w:val="28"/>
        </w:rPr>
        <w:t>负责审</w:t>
      </w:r>
      <w:r w:rsidRPr="00683326">
        <w:rPr>
          <w:rFonts w:ascii="Times New Roman" w:eastAsia="方正仿宋_GBK" w:hAnsi="Batang" w:cs="Batang" w:hint="eastAsia"/>
          <w:sz w:val="28"/>
        </w:rPr>
        <w:t>判工作的</w:t>
      </w:r>
      <w:r w:rsidRPr="00683326">
        <w:rPr>
          <w:rFonts w:ascii="Times New Roman" w:eastAsia="方正仿宋_GBK" w:hAnsi="宋体" w:cs="宋体" w:hint="eastAsia"/>
          <w:sz w:val="28"/>
        </w:rPr>
        <w:t>调查研</w:t>
      </w:r>
      <w:r w:rsidRPr="00683326">
        <w:rPr>
          <w:rFonts w:ascii="Times New Roman" w:eastAsia="方正仿宋_GBK" w:hAnsi="Batang" w:cs="Batang" w:hint="eastAsia"/>
          <w:sz w:val="28"/>
        </w:rPr>
        <w:t>究，</w:t>
      </w:r>
      <w:r w:rsidRPr="00683326">
        <w:rPr>
          <w:rFonts w:ascii="Times New Roman" w:eastAsia="方正仿宋_GBK" w:hAnsi="宋体" w:cs="宋体" w:hint="eastAsia"/>
          <w:sz w:val="28"/>
        </w:rPr>
        <w:t>总结审</w:t>
      </w:r>
      <w:r w:rsidRPr="00683326">
        <w:rPr>
          <w:rFonts w:ascii="Times New Roman" w:eastAsia="方正仿宋_GBK" w:hAnsi="Batang" w:cs="Batang" w:hint="eastAsia"/>
          <w:sz w:val="28"/>
        </w:rPr>
        <w:t>判工作</w:t>
      </w:r>
      <w:r w:rsidRPr="00683326">
        <w:rPr>
          <w:rFonts w:ascii="Times New Roman" w:eastAsia="方正仿宋_GBK" w:hAnsi="宋体" w:cs="宋体" w:hint="eastAsia"/>
          <w:sz w:val="28"/>
        </w:rPr>
        <w:t>经验</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7</w:t>
      </w:r>
      <w:r w:rsidRPr="00683326">
        <w:rPr>
          <w:rFonts w:ascii="Times New Roman" w:eastAsia="方正仿宋_GBK"/>
          <w:sz w:val="28"/>
        </w:rPr>
        <w:t>、</w:t>
      </w:r>
      <w:r w:rsidRPr="00683326">
        <w:rPr>
          <w:rFonts w:ascii="Times New Roman" w:eastAsia="方正仿宋_GBK" w:hAnsi="宋体" w:cs="宋体" w:hint="eastAsia"/>
          <w:sz w:val="28"/>
        </w:rPr>
        <w:t>负责</w:t>
      </w:r>
      <w:r w:rsidRPr="00683326">
        <w:rPr>
          <w:rFonts w:ascii="Times New Roman" w:eastAsia="方正仿宋_GBK" w:hAnsi="Batang" w:cs="Batang" w:hint="eastAsia"/>
          <w:sz w:val="28"/>
        </w:rPr>
        <w:t>干警思想政治</w:t>
      </w:r>
      <w:r w:rsidRPr="00683326">
        <w:rPr>
          <w:rFonts w:ascii="Times New Roman" w:eastAsia="方正仿宋_GBK" w:hAnsi="宋体" w:cs="宋体" w:hint="eastAsia"/>
          <w:sz w:val="28"/>
        </w:rPr>
        <w:t>教</w:t>
      </w:r>
      <w:r w:rsidRPr="00683326">
        <w:rPr>
          <w:rFonts w:ascii="Times New Roman" w:eastAsia="方正仿宋_GBK" w:hAnsi="Batang" w:cs="Batang" w:hint="eastAsia"/>
          <w:sz w:val="28"/>
        </w:rPr>
        <w:t>育和</w:t>
      </w:r>
      <w:r w:rsidRPr="00683326">
        <w:rPr>
          <w:rFonts w:ascii="Times New Roman" w:eastAsia="方正仿宋_GBK" w:hAnsi="宋体" w:cs="宋体" w:hint="eastAsia"/>
          <w:sz w:val="28"/>
        </w:rPr>
        <w:t>业务</w:t>
      </w:r>
      <w:r w:rsidRPr="00683326">
        <w:rPr>
          <w:rFonts w:ascii="Times New Roman" w:eastAsia="方正仿宋_GBK" w:hAnsi="Batang" w:cs="Batang" w:hint="eastAsia"/>
          <w:sz w:val="28"/>
        </w:rPr>
        <w:t>培</w:t>
      </w:r>
      <w:r w:rsidRPr="00683326">
        <w:rPr>
          <w:rFonts w:ascii="Times New Roman" w:eastAsia="方正仿宋_GBK" w:hAnsi="宋体" w:cs="宋体" w:hint="eastAsia"/>
          <w:sz w:val="28"/>
        </w:rPr>
        <w:t>训</w:t>
      </w:r>
      <w:r w:rsidRPr="00683326">
        <w:rPr>
          <w:rFonts w:ascii="Times New Roman" w:eastAsia="方正仿宋_GBK" w:hAnsi="Batang" w:cs="Batang" w:hint="eastAsia"/>
          <w:sz w:val="28"/>
        </w:rPr>
        <w:t>工作；按照</w:t>
      </w:r>
      <w:r w:rsidRPr="00683326">
        <w:rPr>
          <w:rFonts w:ascii="Times New Roman" w:eastAsia="方正仿宋_GBK" w:hAnsi="宋体" w:cs="宋体" w:hint="eastAsia"/>
          <w:sz w:val="28"/>
        </w:rPr>
        <w:t>权</w:t>
      </w:r>
      <w:r w:rsidRPr="00683326">
        <w:rPr>
          <w:rFonts w:ascii="Times New Roman" w:eastAsia="方正仿宋_GBK" w:hAnsi="Batang" w:cs="Batang" w:hint="eastAsia"/>
          <w:sz w:val="28"/>
        </w:rPr>
        <w:t>限管理法官和其他工作人</w:t>
      </w:r>
      <w:r w:rsidRPr="00683326">
        <w:rPr>
          <w:rFonts w:ascii="Times New Roman" w:eastAsia="方正仿宋_GBK" w:hAnsi="宋体" w:cs="宋体" w:hint="eastAsia"/>
          <w:sz w:val="28"/>
        </w:rPr>
        <w:t>员</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8</w:t>
      </w:r>
      <w:r w:rsidRPr="00683326">
        <w:rPr>
          <w:rFonts w:ascii="Times New Roman" w:eastAsia="方正仿宋_GBK"/>
          <w:sz w:val="28"/>
        </w:rPr>
        <w:t>、管理有</w:t>
      </w:r>
      <w:r w:rsidRPr="00683326">
        <w:rPr>
          <w:rFonts w:ascii="Times New Roman" w:eastAsia="方正仿宋_GBK" w:hAnsi="宋体" w:cs="宋体" w:hint="eastAsia"/>
          <w:sz w:val="28"/>
        </w:rPr>
        <w:t>关经费</w:t>
      </w:r>
      <w:r w:rsidRPr="00683326">
        <w:rPr>
          <w:rFonts w:ascii="Times New Roman" w:eastAsia="方正仿宋_GBK" w:hAnsi="Batang" w:cs="Batang" w:hint="eastAsia"/>
          <w:sz w:val="28"/>
        </w:rPr>
        <w:t>及物</w:t>
      </w:r>
      <w:r w:rsidRPr="00683326">
        <w:rPr>
          <w:rFonts w:ascii="Times New Roman" w:eastAsia="方正仿宋_GBK" w:hAnsi="宋体" w:cs="宋体" w:hint="eastAsia"/>
          <w:sz w:val="28"/>
        </w:rPr>
        <w:t>资</w:t>
      </w:r>
      <w:r w:rsidRPr="00683326">
        <w:rPr>
          <w:rFonts w:ascii="Times New Roman" w:eastAsia="方正仿宋_GBK" w:hAnsi="Batang" w:cs="Batang" w:hint="eastAsia"/>
          <w:sz w:val="28"/>
        </w:rPr>
        <w:t>装</w:t>
      </w:r>
      <w:r w:rsidRPr="00683326">
        <w:rPr>
          <w:rFonts w:ascii="Times New Roman" w:eastAsia="方正仿宋_GBK" w:hAnsi="宋体" w:cs="宋体" w:hint="eastAsia"/>
          <w:sz w:val="28"/>
        </w:rPr>
        <w:t>备</w:t>
      </w:r>
      <w:r w:rsidRPr="00683326">
        <w:rPr>
          <w:rFonts w:ascii="Times New Roman" w:eastAsia="方正仿宋_GBK" w:hAnsi="Batang" w:cs="Batang" w:hint="eastAsia"/>
          <w:sz w:val="28"/>
        </w:rPr>
        <w:t>。</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9</w:t>
      </w:r>
      <w:r w:rsidRPr="00683326">
        <w:rPr>
          <w:rFonts w:ascii="Times New Roman" w:eastAsia="方正仿宋_GBK"/>
          <w:sz w:val="28"/>
        </w:rPr>
        <w:t>、</w:t>
      </w:r>
      <w:r w:rsidRPr="00683326">
        <w:rPr>
          <w:rFonts w:ascii="Times New Roman" w:eastAsia="方正仿宋_GBK" w:hAnsi="宋体" w:cs="宋体" w:hint="eastAsia"/>
          <w:sz w:val="28"/>
        </w:rPr>
        <w:t>负责</w:t>
      </w:r>
      <w:r w:rsidRPr="00683326">
        <w:rPr>
          <w:rFonts w:ascii="Times New Roman" w:eastAsia="方正仿宋_GBK" w:hAnsi="Batang" w:cs="Batang" w:hint="eastAsia"/>
          <w:sz w:val="28"/>
        </w:rPr>
        <w:t>司法技</w:t>
      </w:r>
      <w:r w:rsidRPr="00683326">
        <w:rPr>
          <w:rFonts w:ascii="Times New Roman" w:eastAsia="方正仿宋_GBK" w:hAnsi="宋体" w:cs="宋体" w:hint="eastAsia"/>
          <w:sz w:val="28"/>
        </w:rPr>
        <w:t>术鉴</w:t>
      </w:r>
      <w:r w:rsidRPr="00683326">
        <w:rPr>
          <w:rFonts w:ascii="Times New Roman" w:eastAsia="方正仿宋_GBK" w:hAnsi="Batang" w:cs="Batang" w:hint="eastAsia"/>
          <w:sz w:val="28"/>
        </w:rPr>
        <w:t>定、通</w:t>
      </w:r>
      <w:r w:rsidRPr="00683326">
        <w:rPr>
          <w:rFonts w:ascii="Times New Roman" w:eastAsia="方正仿宋_GBK" w:hAnsi="宋体" w:cs="宋体" w:hint="eastAsia"/>
          <w:sz w:val="28"/>
        </w:rPr>
        <w:t>讯</w:t>
      </w:r>
      <w:r w:rsidRPr="00683326">
        <w:rPr>
          <w:rFonts w:ascii="Times New Roman" w:eastAsia="方正仿宋_GBK" w:hAnsi="Batang" w:cs="Batang" w:hint="eastAsia"/>
          <w:sz w:val="28"/>
        </w:rPr>
        <w:t>、</w:t>
      </w:r>
      <w:r w:rsidRPr="00683326">
        <w:rPr>
          <w:rFonts w:ascii="Times New Roman" w:eastAsia="方正仿宋_GBK" w:hAnsi="宋体" w:cs="宋体" w:hint="eastAsia"/>
          <w:sz w:val="28"/>
        </w:rPr>
        <w:t>计</w:t>
      </w:r>
      <w:r w:rsidRPr="00683326">
        <w:rPr>
          <w:rFonts w:ascii="Times New Roman" w:eastAsia="方正仿宋_GBK" w:hAnsi="Batang" w:cs="Batang" w:hint="eastAsia"/>
          <w:sz w:val="28"/>
        </w:rPr>
        <w:t>算机等技</w:t>
      </w:r>
      <w:r w:rsidRPr="00683326">
        <w:rPr>
          <w:rFonts w:ascii="Times New Roman" w:eastAsia="方正仿宋_GBK" w:hAnsi="宋体" w:cs="宋体" w:hint="eastAsia"/>
          <w:sz w:val="28"/>
        </w:rPr>
        <w:t>术</w:t>
      </w:r>
      <w:r w:rsidRPr="00683326">
        <w:rPr>
          <w:rFonts w:ascii="Times New Roman" w:eastAsia="方正仿宋_GBK" w:hAnsi="Batang" w:cs="Batang" w:hint="eastAsia"/>
          <w:sz w:val="28"/>
        </w:rPr>
        <w:t>管理工作。</w:t>
      </w:r>
    </w:p>
    <w:p w:rsidR="00266F50" w:rsidRPr="00683326" w:rsidRDefault="00266F50" w:rsidP="00266F50">
      <w:pPr>
        <w:spacing w:line="500" w:lineRule="exact"/>
        <w:ind w:firstLineChars="200" w:firstLine="560"/>
        <w:jc w:val="left"/>
        <w:rPr>
          <w:rFonts w:ascii="Times New Roman" w:eastAsia="方正仿宋_GBK"/>
          <w:sz w:val="28"/>
        </w:rPr>
      </w:pPr>
      <w:r w:rsidRPr="00683326">
        <w:rPr>
          <w:rFonts w:ascii="Times New Roman" w:eastAsia="方正仿宋_GBK"/>
          <w:sz w:val="28"/>
        </w:rPr>
        <w:t>10</w:t>
      </w:r>
      <w:r w:rsidRPr="00683326">
        <w:rPr>
          <w:rFonts w:ascii="Times New Roman" w:eastAsia="方正仿宋_GBK"/>
          <w:sz w:val="28"/>
        </w:rPr>
        <w:t>、</w:t>
      </w:r>
      <w:r w:rsidRPr="00683326">
        <w:rPr>
          <w:rFonts w:ascii="Times New Roman" w:eastAsia="方正仿宋_GBK" w:hAnsi="宋体" w:cs="宋体" w:hint="eastAsia"/>
          <w:sz w:val="28"/>
        </w:rPr>
        <w:t>负责审</w:t>
      </w:r>
      <w:r w:rsidRPr="00683326">
        <w:rPr>
          <w:rFonts w:ascii="Times New Roman" w:eastAsia="方正仿宋_GBK" w:hAnsi="Batang" w:cs="Batang" w:hint="eastAsia"/>
          <w:sz w:val="28"/>
        </w:rPr>
        <w:t>判工作中的法制宣</w:t>
      </w:r>
      <w:r w:rsidRPr="00683326">
        <w:rPr>
          <w:rFonts w:ascii="Times New Roman" w:eastAsia="方正仿宋_GBK" w:hAnsi="宋体" w:cs="宋体" w:hint="eastAsia"/>
          <w:sz w:val="28"/>
        </w:rPr>
        <w:t>传</w:t>
      </w:r>
      <w:r w:rsidRPr="00683326">
        <w:rPr>
          <w:rFonts w:ascii="Times New Roman" w:eastAsia="方正仿宋_GBK" w:hAnsi="Batang" w:cs="Batang" w:hint="eastAsia"/>
          <w:sz w:val="28"/>
        </w:rPr>
        <w:t>，</w:t>
      </w:r>
      <w:r w:rsidRPr="00683326">
        <w:rPr>
          <w:rFonts w:ascii="Times New Roman" w:eastAsia="方正仿宋_GBK" w:hAnsi="宋体" w:cs="宋体" w:hint="eastAsia"/>
          <w:sz w:val="28"/>
        </w:rPr>
        <w:t>教</w:t>
      </w:r>
      <w:r w:rsidRPr="00683326">
        <w:rPr>
          <w:rFonts w:ascii="Times New Roman" w:eastAsia="方正仿宋_GBK" w:hAnsi="Batang" w:cs="Batang" w:hint="eastAsia"/>
          <w:sz w:val="28"/>
        </w:rPr>
        <w:t>育公民忠于祖</w:t>
      </w:r>
      <w:r w:rsidRPr="00683326">
        <w:rPr>
          <w:rFonts w:ascii="Times New Roman" w:eastAsia="方正仿宋_GBK" w:hAnsi="宋体" w:cs="宋体" w:hint="eastAsia"/>
          <w:sz w:val="28"/>
        </w:rPr>
        <w:t>国</w:t>
      </w:r>
      <w:r w:rsidRPr="00683326">
        <w:rPr>
          <w:rFonts w:ascii="Times New Roman" w:eastAsia="方正仿宋_GBK" w:hAnsi="Batang" w:cs="Batang" w:hint="eastAsia"/>
          <w:sz w:val="28"/>
        </w:rPr>
        <w:t>，自</w:t>
      </w:r>
      <w:r w:rsidRPr="00683326">
        <w:rPr>
          <w:rFonts w:ascii="Times New Roman" w:eastAsia="方正仿宋_GBK" w:hAnsi="宋体" w:cs="宋体" w:hint="eastAsia"/>
          <w:sz w:val="28"/>
        </w:rPr>
        <w:t>觉</w:t>
      </w:r>
      <w:r w:rsidRPr="00683326">
        <w:rPr>
          <w:rFonts w:ascii="Times New Roman" w:eastAsia="方正仿宋_GBK" w:hAnsi="Batang" w:cs="Batang" w:hint="eastAsia"/>
          <w:sz w:val="28"/>
        </w:rPr>
        <w:t>遵守</w:t>
      </w:r>
      <w:r w:rsidRPr="00683326">
        <w:rPr>
          <w:rFonts w:ascii="Times New Roman" w:eastAsia="方正仿宋_GBK" w:hAnsi="宋体" w:cs="宋体" w:hint="eastAsia"/>
          <w:sz w:val="28"/>
        </w:rPr>
        <w:t>宪</w:t>
      </w:r>
      <w:r w:rsidRPr="00683326">
        <w:rPr>
          <w:rFonts w:ascii="Times New Roman" w:eastAsia="方正仿宋_GBK" w:hAnsi="Batang" w:cs="Batang" w:hint="eastAsia"/>
          <w:sz w:val="28"/>
        </w:rPr>
        <w:t>法、法律和社</w:t>
      </w:r>
      <w:r w:rsidRPr="00683326">
        <w:rPr>
          <w:rFonts w:ascii="Times New Roman" w:eastAsia="方正仿宋_GBK" w:hAnsi="宋体" w:cs="宋体" w:hint="eastAsia"/>
          <w:sz w:val="28"/>
        </w:rPr>
        <w:t>会</w:t>
      </w:r>
      <w:r w:rsidRPr="00683326">
        <w:rPr>
          <w:rFonts w:ascii="Times New Roman" w:eastAsia="方正仿宋_GBK" w:hAnsi="Batang" w:cs="Batang" w:hint="eastAsia"/>
          <w:sz w:val="28"/>
        </w:rPr>
        <w:t>公德。</w:t>
      </w:r>
    </w:p>
    <w:p w:rsidR="00D347CC" w:rsidRDefault="00266F50" w:rsidP="00266F50">
      <w:pPr>
        <w:spacing w:line="584" w:lineRule="exact"/>
        <w:ind w:firstLine="660"/>
        <w:rPr>
          <w:rFonts w:ascii="Times New Roman" w:eastAsia="仿宋_GB2312" w:hAnsi="Times New Roman" w:cs="Times New Roman"/>
          <w:sz w:val="32"/>
          <w:szCs w:val="32"/>
        </w:rPr>
      </w:pPr>
      <w:r w:rsidRPr="00683326">
        <w:rPr>
          <w:rFonts w:ascii="Times New Roman" w:eastAsia="方正仿宋_GBK"/>
          <w:sz w:val="28"/>
        </w:rPr>
        <w:t>11</w:t>
      </w:r>
      <w:r w:rsidRPr="00683326">
        <w:rPr>
          <w:rFonts w:ascii="Times New Roman" w:eastAsia="方正仿宋_GBK"/>
          <w:sz w:val="28"/>
        </w:rPr>
        <w:t>、完成其他</w:t>
      </w:r>
      <w:r w:rsidRPr="00683326">
        <w:rPr>
          <w:rFonts w:ascii="Times New Roman" w:eastAsia="方正仿宋_GBK" w:hAnsi="宋体" w:cs="宋体" w:hint="eastAsia"/>
          <w:sz w:val="28"/>
        </w:rPr>
        <w:t>应</w:t>
      </w:r>
      <w:r w:rsidRPr="00683326">
        <w:rPr>
          <w:rFonts w:ascii="Times New Roman" w:eastAsia="方正仿宋_GBK" w:hAnsi="Batang" w:cs="Batang" w:hint="eastAsia"/>
          <w:sz w:val="28"/>
        </w:rPr>
        <w:t>由香河</w:t>
      </w:r>
      <w:r w:rsidRPr="00683326">
        <w:rPr>
          <w:rFonts w:ascii="Times New Roman" w:eastAsia="方正仿宋_GBK" w:hAnsi="宋体" w:cs="宋体" w:hint="eastAsia"/>
          <w:sz w:val="28"/>
        </w:rPr>
        <w:t>县</w:t>
      </w:r>
      <w:r w:rsidRPr="00683326">
        <w:rPr>
          <w:rFonts w:ascii="Times New Roman" w:eastAsia="方正仿宋_GBK" w:hAnsi="Batang" w:cs="Batang" w:hint="eastAsia"/>
          <w:sz w:val="28"/>
        </w:rPr>
        <w:t>人民法院</w:t>
      </w:r>
      <w:r w:rsidRPr="00683326">
        <w:rPr>
          <w:rFonts w:ascii="Times New Roman" w:eastAsia="方正仿宋_GBK" w:hAnsi="宋体" w:cs="宋体" w:hint="eastAsia"/>
          <w:sz w:val="28"/>
        </w:rPr>
        <w:t>负责</w:t>
      </w:r>
      <w:r w:rsidRPr="00683326">
        <w:rPr>
          <w:rFonts w:ascii="Times New Roman" w:eastAsia="方正仿宋_GBK" w:hAnsi="Batang" w:cs="Batang" w:hint="eastAsia"/>
          <w:sz w:val="28"/>
        </w:rPr>
        <w:t>的工作。</w:t>
      </w:r>
    </w:p>
    <w:p w:rsidR="00D347CC" w:rsidRDefault="00B80935" w:rsidP="00266F50">
      <w:pPr>
        <w:autoSpaceDE w:val="0"/>
        <w:autoSpaceDN w:val="0"/>
        <w:adjustRightInd w:val="0"/>
        <w:spacing w:line="584" w:lineRule="exact"/>
        <w:ind w:firstLineChars="196" w:firstLine="628"/>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D347CC" w:rsidRDefault="00B80935">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D347CC">
        <w:trPr>
          <w:trHeight w:val="584"/>
          <w:tblHeader/>
          <w:jc w:val="center"/>
        </w:trPr>
        <w:tc>
          <w:tcPr>
            <w:tcW w:w="4443"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D347CC" w:rsidRDefault="00B8093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D347CC">
        <w:trPr>
          <w:trHeight w:val="584"/>
          <w:tblHeader/>
          <w:jc w:val="center"/>
        </w:trPr>
        <w:tc>
          <w:tcPr>
            <w:tcW w:w="4443" w:type="dxa"/>
            <w:vMerge/>
            <w:shd w:val="clear" w:color="auto" w:fill="auto"/>
            <w:vAlign w:val="center"/>
          </w:tcPr>
          <w:p w:rsidR="00D347CC" w:rsidRDefault="00D347CC"/>
        </w:tc>
        <w:tc>
          <w:tcPr>
            <w:tcW w:w="1134" w:type="dxa"/>
            <w:vMerge/>
            <w:shd w:val="clear" w:color="auto" w:fill="auto"/>
            <w:vAlign w:val="center"/>
          </w:tcPr>
          <w:p w:rsidR="00D347CC" w:rsidRDefault="00D347CC"/>
        </w:tc>
        <w:tc>
          <w:tcPr>
            <w:tcW w:w="1276" w:type="dxa"/>
            <w:vMerge/>
            <w:shd w:val="clear" w:color="auto" w:fill="auto"/>
            <w:vAlign w:val="center"/>
          </w:tcPr>
          <w:p w:rsidR="00D347CC" w:rsidRDefault="00D347CC"/>
        </w:tc>
        <w:tc>
          <w:tcPr>
            <w:tcW w:w="2902" w:type="dxa"/>
            <w:vMerge/>
            <w:shd w:val="clear" w:color="auto" w:fill="auto"/>
            <w:vAlign w:val="center"/>
          </w:tcPr>
          <w:p w:rsidR="00D347CC" w:rsidRDefault="00D347CC"/>
        </w:tc>
      </w:tr>
      <w:tr w:rsidR="00D347CC">
        <w:trPr>
          <w:trHeight w:val="227"/>
          <w:jc w:val="center"/>
        </w:trPr>
        <w:tc>
          <w:tcPr>
            <w:tcW w:w="4443" w:type="dxa"/>
            <w:shd w:val="clear" w:color="auto" w:fill="auto"/>
            <w:vAlign w:val="center"/>
          </w:tcPr>
          <w:p w:rsidR="00D347CC" w:rsidRDefault="00266F50">
            <w:pPr>
              <w:spacing w:line="584" w:lineRule="exact"/>
              <w:jc w:val="center"/>
              <w:rPr>
                <w:rFonts w:ascii="Times New Roman" w:eastAsia="仿宋_GB2312" w:hAnsi="Times New Roman" w:cs="Times New Roman"/>
                <w:b/>
              </w:rPr>
            </w:pPr>
            <w:r w:rsidRPr="00683326">
              <w:rPr>
                <w:rFonts w:ascii="方正书宋_GBK" w:eastAsia="方正书宋_GBK" w:hint="eastAsia"/>
              </w:rPr>
              <w:t>香河县人民法院本级</w:t>
            </w:r>
          </w:p>
        </w:tc>
        <w:tc>
          <w:tcPr>
            <w:tcW w:w="1134" w:type="dxa"/>
            <w:shd w:val="clear" w:color="auto" w:fill="auto"/>
            <w:vAlign w:val="center"/>
          </w:tcPr>
          <w:p w:rsidR="00D347CC" w:rsidRDefault="00266F50">
            <w:pPr>
              <w:spacing w:line="584" w:lineRule="exact"/>
              <w:jc w:val="center"/>
              <w:rPr>
                <w:rFonts w:ascii="Times New Roman" w:eastAsia="仿宋_GB2312" w:hAnsi="Times New Roman" w:cs="Times New Roman"/>
                <w:b/>
              </w:rPr>
            </w:pPr>
            <w:r w:rsidRPr="00683326">
              <w:rPr>
                <w:rFonts w:ascii="方正书宋_GBK" w:eastAsia="方正书宋_GBK" w:hint="eastAsia"/>
              </w:rPr>
              <w:t>行政</w:t>
            </w:r>
          </w:p>
        </w:tc>
        <w:tc>
          <w:tcPr>
            <w:tcW w:w="1276" w:type="dxa"/>
            <w:shd w:val="clear" w:color="auto" w:fill="auto"/>
            <w:vAlign w:val="center"/>
          </w:tcPr>
          <w:p w:rsidR="00D347CC" w:rsidRDefault="00266F50">
            <w:pPr>
              <w:spacing w:line="584" w:lineRule="exact"/>
              <w:jc w:val="center"/>
              <w:rPr>
                <w:rFonts w:ascii="Times New Roman" w:eastAsia="仿宋_GB2312" w:hAnsi="Times New Roman" w:cs="Times New Roman"/>
                <w:b/>
              </w:rPr>
            </w:pPr>
            <w:r>
              <w:rPr>
                <w:rFonts w:ascii="方正书宋_GBK" w:eastAsia="方正书宋_GBK" w:hint="eastAsia"/>
              </w:rPr>
              <w:t>副处级</w:t>
            </w:r>
          </w:p>
        </w:tc>
        <w:tc>
          <w:tcPr>
            <w:tcW w:w="2902" w:type="dxa"/>
            <w:shd w:val="clear" w:color="auto" w:fill="auto"/>
            <w:vAlign w:val="center"/>
          </w:tcPr>
          <w:p w:rsidR="00D347CC" w:rsidRDefault="00266F50">
            <w:pPr>
              <w:spacing w:line="584" w:lineRule="exact"/>
              <w:jc w:val="center"/>
              <w:rPr>
                <w:rFonts w:ascii="Times New Roman" w:eastAsia="仿宋_GB2312" w:hAnsi="Times New Roman" w:cs="Times New Roman"/>
                <w:b/>
              </w:rPr>
            </w:pPr>
            <w:r w:rsidRPr="00683326">
              <w:rPr>
                <w:rFonts w:ascii="方正书宋_GBK" w:eastAsia="方正书宋_GBK" w:hint="eastAsia"/>
              </w:rPr>
              <w:t>财政拨款</w:t>
            </w:r>
          </w:p>
        </w:tc>
      </w:tr>
    </w:tbl>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sidR="004F2381">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部门预算的编制实行综合预算制度，即全部收入和支出都反映在预算中。</w:t>
      </w:r>
      <w:r w:rsidR="00266F50">
        <w:rPr>
          <w:rFonts w:ascii="Times New Roman" w:eastAsia="仿宋_GB2312" w:hAnsi="Times New Roman" w:cs="Times New Roman"/>
          <w:sz w:val="32"/>
          <w:szCs w:val="32"/>
        </w:rPr>
        <w:t>香河县</w:t>
      </w:r>
      <w:r w:rsidR="00266F50">
        <w:rPr>
          <w:rFonts w:ascii="Times New Roman" w:eastAsia="仿宋_GB2312" w:hAnsi="Times New Roman" w:cs="Times New Roman" w:hint="eastAsia"/>
          <w:sz w:val="32"/>
          <w:szCs w:val="32"/>
        </w:rPr>
        <w:t>人民法院</w:t>
      </w:r>
      <w:r w:rsidR="00266F50">
        <w:rPr>
          <w:rFonts w:ascii="Times New Roman" w:eastAsia="仿宋_GB2312" w:hAnsi="Times New Roman" w:cs="Times New Roman"/>
          <w:sz w:val="32"/>
          <w:szCs w:val="32"/>
        </w:rPr>
        <w:t>机关</w:t>
      </w:r>
      <w:r>
        <w:rPr>
          <w:rFonts w:ascii="Times New Roman" w:eastAsia="仿宋_GB2312" w:hAnsi="Times New Roman" w:cs="Times New Roman"/>
          <w:sz w:val="32"/>
          <w:szCs w:val="32"/>
        </w:rPr>
        <w:t>的收支包含在部门预算中。</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sidR="00F04CCB">
        <w:rPr>
          <w:rFonts w:ascii="Times New Roman" w:eastAsia="仿宋_GB2312" w:hAnsi="Times New Roman" w:cs="Times New Roman"/>
          <w:sz w:val="32"/>
          <w:szCs w:val="32"/>
        </w:rPr>
        <w:t>2022</w:t>
      </w:r>
      <w:r>
        <w:rPr>
          <w:rFonts w:ascii="Times New Roman" w:eastAsia="仿宋_GB2312" w:hAnsi="Times New Roman" w:cs="Times New Roman"/>
          <w:sz w:val="32"/>
          <w:szCs w:val="32"/>
        </w:rPr>
        <w:t>年预算收入</w:t>
      </w:r>
      <w:r w:rsidR="00266F50">
        <w:rPr>
          <w:rFonts w:ascii="Times New Roman" w:eastAsia="仿宋_GB2312" w:hAnsi="Times New Roman" w:cs="Times New Roman" w:hint="eastAsia"/>
          <w:sz w:val="32"/>
          <w:szCs w:val="32"/>
        </w:rPr>
        <w:t>4</w:t>
      </w:r>
      <w:r w:rsidR="0061471C">
        <w:rPr>
          <w:rFonts w:ascii="Times New Roman" w:eastAsia="仿宋_GB2312" w:hAnsi="Times New Roman" w:cs="Times New Roman" w:hint="eastAsia"/>
          <w:sz w:val="32"/>
          <w:szCs w:val="32"/>
        </w:rPr>
        <w:t>01</w:t>
      </w:r>
      <w:r w:rsidR="00266F50">
        <w:rPr>
          <w:rFonts w:ascii="Times New Roman" w:eastAsia="仿宋_GB2312" w:hAnsi="Times New Roman" w:cs="Times New Roman" w:hint="eastAsia"/>
          <w:sz w:val="32"/>
          <w:szCs w:val="32"/>
        </w:rPr>
        <w:t>1.78</w:t>
      </w:r>
      <w:r>
        <w:rPr>
          <w:rFonts w:ascii="Times New Roman" w:eastAsia="仿宋_GB2312" w:hAnsi="Times New Roman" w:cs="Times New Roman"/>
          <w:sz w:val="32"/>
          <w:szCs w:val="32"/>
        </w:rPr>
        <w:t>万元，其中：一般公共预算收入</w:t>
      </w:r>
      <w:r w:rsidR="00266F50">
        <w:rPr>
          <w:rFonts w:ascii="Times New Roman" w:eastAsia="仿宋_GB2312" w:hAnsi="Times New Roman" w:cs="Times New Roman" w:hint="eastAsia"/>
          <w:sz w:val="32"/>
          <w:szCs w:val="32"/>
        </w:rPr>
        <w:t>40</w:t>
      </w:r>
      <w:r w:rsidR="0061471C">
        <w:rPr>
          <w:rFonts w:ascii="Times New Roman" w:eastAsia="仿宋_GB2312" w:hAnsi="Times New Roman" w:cs="Times New Roman" w:hint="eastAsia"/>
          <w:sz w:val="32"/>
          <w:szCs w:val="32"/>
        </w:rPr>
        <w:t>11.7</w:t>
      </w:r>
      <w:r w:rsidR="00266F50">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万元，基</w:t>
      </w:r>
      <w:r>
        <w:rPr>
          <w:rFonts w:ascii="Times New Roman" w:eastAsia="仿宋_GB2312" w:hAnsi="Times New Roman" w:cs="Times New Roman"/>
          <w:sz w:val="32"/>
          <w:szCs w:val="32"/>
        </w:rPr>
        <w:lastRenderedPageBreak/>
        <w:t>金预算收入</w:t>
      </w:r>
      <w:r w:rsidR="00266F5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sidR="00266F5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sidR="00266F5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sidR="00266F50">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（有则写，无则填</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D347CC" w:rsidRDefault="00B8093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w:t>
      </w:r>
      <w:r w:rsidR="00741520">
        <w:rPr>
          <w:rFonts w:ascii="Times New Roman" w:eastAsia="仿宋_GB2312" w:hAnsi="Times New Roman" w:cs="Times New Roman"/>
          <w:sz w:val="32"/>
          <w:szCs w:val="32"/>
        </w:rPr>
        <w:t>香河县</w:t>
      </w:r>
      <w:r w:rsidR="00266F50">
        <w:rPr>
          <w:rFonts w:ascii="Times New Roman" w:eastAsia="仿宋_GB2312" w:hAnsi="Times New Roman" w:cs="Times New Roman" w:hint="eastAsia"/>
          <w:sz w:val="32"/>
          <w:szCs w:val="32"/>
        </w:rPr>
        <w:t>2022</w:t>
      </w:r>
      <w:r>
        <w:rPr>
          <w:rFonts w:ascii="Times New Roman" w:eastAsia="仿宋_GB2312" w:hAnsi="Times New Roman" w:cs="Times New Roman"/>
          <w:sz w:val="32"/>
          <w:szCs w:val="32"/>
        </w:rPr>
        <w:t>年度部门预算中支出预算的总体情况。</w:t>
      </w:r>
      <w:r w:rsidR="00F04CCB">
        <w:rPr>
          <w:rFonts w:ascii="Times New Roman" w:eastAsia="仿宋_GB2312" w:hAnsi="Times New Roman" w:cs="Times New Roman"/>
          <w:sz w:val="32"/>
          <w:szCs w:val="32"/>
        </w:rPr>
        <w:t>2022</w:t>
      </w:r>
      <w:r>
        <w:rPr>
          <w:rFonts w:ascii="Times New Roman" w:eastAsia="仿宋_GB2312" w:hAnsi="Times New Roman" w:cs="Times New Roman"/>
          <w:sz w:val="32"/>
          <w:szCs w:val="32"/>
        </w:rPr>
        <w:t>年支出预算</w:t>
      </w:r>
      <w:r w:rsidR="00266F50">
        <w:rPr>
          <w:rFonts w:ascii="Times New Roman" w:eastAsia="仿宋_GB2312" w:hAnsi="Times New Roman" w:cs="Times New Roman" w:hint="eastAsia"/>
          <w:sz w:val="32"/>
          <w:szCs w:val="32"/>
        </w:rPr>
        <w:t>40</w:t>
      </w:r>
      <w:r w:rsidR="0061471C">
        <w:rPr>
          <w:rFonts w:ascii="Times New Roman" w:eastAsia="仿宋_GB2312" w:hAnsi="Times New Roman" w:cs="Times New Roman" w:hint="eastAsia"/>
          <w:sz w:val="32"/>
          <w:szCs w:val="32"/>
        </w:rPr>
        <w:t>11.7</w:t>
      </w:r>
      <w:r w:rsidR="00266F50">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万元，其中基本支出</w:t>
      </w:r>
      <w:r w:rsidR="0061471C">
        <w:rPr>
          <w:rFonts w:ascii="Times New Roman" w:eastAsia="仿宋_GB2312" w:hAnsi="Times New Roman" w:cs="Times New Roman" w:hint="eastAsia"/>
          <w:sz w:val="32"/>
          <w:szCs w:val="32"/>
        </w:rPr>
        <w:t>2181.78</w:t>
      </w:r>
      <w:r>
        <w:rPr>
          <w:rFonts w:ascii="Times New Roman" w:eastAsia="仿宋_GB2312" w:hAnsi="Times New Roman" w:cs="Times New Roman"/>
          <w:sz w:val="32"/>
          <w:szCs w:val="32"/>
        </w:rPr>
        <w:t>万元，包括人员类项目经费</w:t>
      </w:r>
      <w:r w:rsidR="00035CE1">
        <w:rPr>
          <w:rFonts w:ascii="Times New Roman" w:eastAsia="仿宋_GB2312" w:hAnsi="Times New Roman" w:cs="Times New Roman" w:hint="eastAsia"/>
          <w:sz w:val="32"/>
          <w:szCs w:val="32"/>
        </w:rPr>
        <w:t>1937.86</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sidR="00035CE1">
        <w:rPr>
          <w:rFonts w:ascii="Times New Roman" w:eastAsia="仿宋_GB2312" w:hAnsi="Times New Roman" w:cs="Times New Roman" w:hint="eastAsia"/>
          <w:sz w:val="32"/>
          <w:szCs w:val="32"/>
        </w:rPr>
        <w:t>243.92</w:t>
      </w:r>
      <w:r>
        <w:rPr>
          <w:rFonts w:ascii="Times New Roman" w:eastAsia="仿宋_GB2312" w:hAnsi="Times New Roman" w:cs="Times New Roman"/>
          <w:sz w:val="32"/>
          <w:szCs w:val="32"/>
        </w:rPr>
        <w:t>万元；运转类其他及特定目标类项目支出</w:t>
      </w:r>
      <w:r w:rsidR="0061471C">
        <w:rPr>
          <w:rFonts w:ascii="Times New Roman" w:eastAsia="仿宋_GB2312" w:hAnsi="Times New Roman" w:cs="Times New Roman" w:hint="eastAsia"/>
          <w:sz w:val="32"/>
          <w:szCs w:val="32"/>
        </w:rPr>
        <w:t>1830</w:t>
      </w:r>
      <w:r w:rsidR="0061471C">
        <w:rPr>
          <w:rFonts w:ascii="Times New Roman" w:eastAsia="仿宋_GB2312" w:hAnsi="Times New Roman" w:cs="Times New Roman"/>
          <w:sz w:val="32"/>
          <w:szCs w:val="32"/>
        </w:rPr>
        <w:t>万元，包括本级支出</w:t>
      </w:r>
      <w:r w:rsidR="0061471C">
        <w:rPr>
          <w:rFonts w:ascii="Times New Roman" w:eastAsia="仿宋_GB2312" w:hAnsi="Times New Roman" w:cs="Times New Roman" w:hint="eastAsia"/>
          <w:sz w:val="32"/>
          <w:szCs w:val="32"/>
        </w:rPr>
        <w:t>1830</w:t>
      </w:r>
      <w:r w:rsidR="00741520">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sidR="0061471C">
        <w:rPr>
          <w:rFonts w:ascii="Times New Roman" w:eastAsia="仿宋_GB2312" w:hAnsi="Times New Roman" w:cs="Times New Roman"/>
          <w:sz w:val="32"/>
          <w:szCs w:val="32"/>
        </w:rPr>
        <w:t>主要为</w:t>
      </w:r>
      <w:r w:rsidR="0061471C">
        <w:rPr>
          <w:rFonts w:ascii="Times New Roman" w:eastAsia="仿宋_GB2312" w:hAnsi="Times New Roman" w:hint="eastAsia"/>
          <w:sz w:val="32"/>
          <w:szCs w:val="32"/>
        </w:rPr>
        <w:t>差旅费</w:t>
      </w:r>
      <w:r w:rsidR="0061471C" w:rsidRPr="0090563F">
        <w:rPr>
          <w:rFonts w:ascii="Times New Roman" w:eastAsia="仿宋_GB2312" w:hAnsi="Times New Roman"/>
          <w:sz w:val="32"/>
          <w:szCs w:val="32"/>
        </w:rPr>
        <w:t>、</w:t>
      </w:r>
      <w:r w:rsidR="0061471C">
        <w:rPr>
          <w:rFonts w:ascii="Times New Roman" w:eastAsia="仿宋_GB2312" w:hAnsi="Times New Roman" w:hint="eastAsia"/>
          <w:sz w:val="32"/>
          <w:szCs w:val="32"/>
        </w:rPr>
        <w:t>印刷费</w:t>
      </w:r>
      <w:r w:rsidR="0061471C" w:rsidRPr="0090563F">
        <w:rPr>
          <w:rFonts w:ascii="Times New Roman" w:eastAsia="仿宋_GB2312" w:hAnsi="Times New Roman"/>
          <w:sz w:val="32"/>
          <w:szCs w:val="32"/>
        </w:rPr>
        <w:t>、</w:t>
      </w:r>
      <w:r w:rsidR="0061471C">
        <w:rPr>
          <w:rFonts w:ascii="Times New Roman" w:eastAsia="仿宋_GB2312" w:hAnsi="Times New Roman" w:hint="eastAsia"/>
          <w:sz w:val="32"/>
          <w:szCs w:val="32"/>
        </w:rPr>
        <w:t>邮电费、劳务费</w:t>
      </w:r>
      <w:r w:rsidR="0061471C">
        <w:rPr>
          <w:rFonts w:ascii="Times New Roman" w:eastAsia="仿宋_GB2312" w:hAnsi="Times New Roman" w:cs="Times New Roman"/>
          <w:sz w:val="32"/>
          <w:szCs w:val="32"/>
        </w:rPr>
        <w:t>等</w:t>
      </w:r>
      <w:r>
        <w:rPr>
          <w:rFonts w:ascii="Times New Roman" w:eastAsia="仿宋_GB2312" w:hAnsi="Times New Roman" w:cs="Times New Roman"/>
          <w:sz w:val="32"/>
          <w:szCs w:val="32"/>
        </w:rPr>
        <w:t>。</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D347CC" w:rsidRDefault="00F04CCB" w:rsidP="0061471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sidR="00B80935">
        <w:rPr>
          <w:rFonts w:ascii="Times New Roman" w:eastAsia="仿宋_GB2312" w:hAnsi="Times New Roman" w:cs="Times New Roman"/>
          <w:sz w:val="32"/>
          <w:szCs w:val="32"/>
        </w:rPr>
        <w:t>年预算收支安排</w:t>
      </w:r>
      <w:r w:rsidR="0061471C">
        <w:rPr>
          <w:rFonts w:ascii="Times New Roman" w:eastAsia="仿宋_GB2312" w:hAnsi="Times New Roman" w:cs="Times New Roman" w:hint="eastAsia"/>
          <w:sz w:val="32"/>
          <w:szCs w:val="32"/>
        </w:rPr>
        <w:t>4011.78</w:t>
      </w:r>
      <w:r w:rsidR="00B80935">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2021</w:t>
      </w:r>
      <w:r w:rsidR="0061471C">
        <w:rPr>
          <w:rFonts w:ascii="Times New Roman" w:eastAsia="仿宋_GB2312" w:hAnsi="Times New Roman" w:cs="Times New Roman"/>
          <w:sz w:val="32"/>
          <w:szCs w:val="32"/>
        </w:rPr>
        <w:t>年预算</w:t>
      </w:r>
      <w:r w:rsidR="0061471C" w:rsidRPr="0061471C">
        <w:rPr>
          <w:rFonts w:ascii="Times New Roman" w:eastAsia="仿宋_GB2312" w:hAnsi="Times New Roman" w:cs="Times New Roman"/>
          <w:sz w:val="32"/>
          <w:szCs w:val="32"/>
        </w:rPr>
        <w:t>减少</w:t>
      </w:r>
      <w:r w:rsidR="0061471C">
        <w:rPr>
          <w:rFonts w:ascii="Times New Roman" w:eastAsia="仿宋_GB2312" w:hAnsi="Times New Roman" w:cs="Times New Roman" w:hint="eastAsia"/>
          <w:sz w:val="32"/>
          <w:szCs w:val="32"/>
        </w:rPr>
        <w:t>794.76</w:t>
      </w:r>
      <w:r w:rsidR="00B80935">
        <w:rPr>
          <w:rFonts w:ascii="Times New Roman" w:eastAsia="仿宋_GB2312" w:hAnsi="Times New Roman" w:cs="Times New Roman"/>
          <w:sz w:val="32"/>
          <w:szCs w:val="32"/>
        </w:rPr>
        <w:t>万元，其中：基本支出增加</w:t>
      </w:r>
      <w:r w:rsidR="0061471C" w:rsidRPr="0061471C">
        <w:rPr>
          <w:rFonts w:ascii="Times New Roman" w:eastAsia="仿宋_GB2312" w:hAnsi="Times New Roman" w:cs="Times New Roman"/>
          <w:sz w:val="32"/>
          <w:szCs w:val="32"/>
        </w:rPr>
        <w:t>减少</w:t>
      </w:r>
      <w:r w:rsidR="0061471C">
        <w:rPr>
          <w:rFonts w:ascii="Times New Roman" w:eastAsia="仿宋_GB2312" w:hAnsi="Times New Roman" w:cs="Times New Roman" w:hint="eastAsia"/>
          <w:sz w:val="32"/>
          <w:szCs w:val="32"/>
        </w:rPr>
        <w:t>278.67</w:t>
      </w:r>
      <w:r w:rsidR="00B80935">
        <w:rPr>
          <w:rFonts w:ascii="Times New Roman" w:eastAsia="仿宋_GB2312" w:hAnsi="Times New Roman" w:cs="Times New Roman"/>
          <w:sz w:val="32"/>
          <w:szCs w:val="32"/>
        </w:rPr>
        <w:t>万元，主要为</w:t>
      </w:r>
      <w:r w:rsidR="0061471C">
        <w:rPr>
          <w:rFonts w:ascii="Times New Roman" w:eastAsia="仿宋_GB2312" w:hAnsi="Times New Roman" w:cs="Times New Roman" w:hint="eastAsia"/>
          <w:sz w:val="32"/>
          <w:szCs w:val="32"/>
        </w:rPr>
        <w:t>公共安全支出</w:t>
      </w:r>
      <w:r w:rsidR="00B80935">
        <w:rPr>
          <w:rFonts w:ascii="Times New Roman" w:eastAsia="仿宋_GB2312" w:hAnsi="Times New Roman" w:cs="Times New Roman"/>
          <w:sz w:val="32"/>
          <w:szCs w:val="32"/>
        </w:rPr>
        <w:t>；项目支出</w:t>
      </w:r>
      <w:r w:rsidR="0061471C" w:rsidRPr="0061471C">
        <w:rPr>
          <w:rFonts w:ascii="Times New Roman" w:eastAsia="仿宋_GB2312" w:hAnsi="Times New Roman" w:cs="Times New Roman"/>
          <w:sz w:val="32"/>
          <w:szCs w:val="32"/>
        </w:rPr>
        <w:t>减少</w:t>
      </w:r>
      <w:r w:rsidR="0061471C">
        <w:rPr>
          <w:rFonts w:ascii="Times New Roman" w:eastAsia="仿宋_GB2312" w:hAnsi="Times New Roman" w:cs="Times New Roman" w:hint="eastAsia"/>
          <w:sz w:val="32"/>
          <w:szCs w:val="32"/>
        </w:rPr>
        <w:t>516.09</w:t>
      </w:r>
      <w:r w:rsidR="00B80935">
        <w:rPr>
          <w:rFonts w:ascii="Times New Roman" w:eastAsia="仿宋_GB2312" w:hAnsi="Times New Roman" w:cs="Times New Roman"/>
          <w:sz w:val="32"/>
          <w:szCs w:val="32"/>
        </w:rPr>
        <w:t>万元，主要为</w:t>
      </w:r>
      <w:r w:rsidR="0061471C">
        <w:rPr>
          <w:rFonts w:ascii="Times New Roman" w:eastAsia="仿宋_GB2312" w:hAnsi="Times New Roman" w:cs="Times New Roman" w:hint="eastAsia"/>
          <w:sz w:val="32"/>
          <w:szCs w:val="32"/>
        </w:rPr>
        <w:t>行政运行</w:t>
      </w:r>
      <w:r w:rsidR="00B80935">
        <w:rPr>
          <w:rFonts w:ascii="Times New Roman" w:eastAsia="仿宋_GB2312" w:hAnsi="Times New Roman" w:cs="Times New Roman"/>
          <w:sz w:val="32"/>
          <w:szCs w:val="32"/>
        </w:rPr>
        <w:t>项目支出。</w:t>
      </w:r>
    </w:p>
    <w:p w:rsidR="00D347CC" w:rsidRDefault="00B8093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D347CC" w:rsidRDefault="00F04CCB">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sidR="0061471C">
        <w:rPr>
          <w:rFonts w:ascii="Times New Roman" w:eastAsia="仿宋_GB2312" w:hAnsi="Times New Roman" w:cs="Times New Roman"/>
          <w:sz w:val="32"/>
          <w:szCs w:val="32"/>
        </w:rPr>
        <w:t>年，我</w:t>
      </w:r>
      <w:r w:rsidR="0061471C">
        <w:rPr>
          <w:rFonts w:ascii="Times New Roman" w:eastAsia="仿宋_GB2312" w:hAnsi="Times New Roman" w:cs="Times New Roman" w:hint="eastAsia"/>
          <w:sz w:val="32"/>
          <w:szCs w:val="32"/>
        </w:rPr>
        <w:t>单位</w:t>
      </w:r>
      <w:r w:rsidR="00B80935">
        <w:rPr>
          <w:rFonts w:ascii="Times New Roman" w:eastAsia="仿宋_GB2312" w:hAnsi="Times New Roman" w:cs="Times New Roman"/>
          <w:sz w:val="32"/>
          <w:szCs w:val="32"/>
        </w:rPr>
        <w:t>机关运行经费共计安排</w:t>
      </w:r>
      <w:r w:rsidR="0061471C">
        <w:rPr>
          <w:rFonts w:ascii="Times New Roman" w:eastAsia="仿宋_GB2312" w:hAnsi="Times New Roman" w:cs="Times New Roman" w:hint="eastAsia"/>
          <w:sz w:val="32"/>
          <w:szCs w:val="32"/>
        </w:rPr>
        <w:t>243.92</w:t>
      </w:r>
      <w:r w:rsidR="00B80935">
        <w:rPr>
          <w:rFonts w:ascii="Times New Roman" w:eastAsia="仿宋_GB2312" w:hAnsi="Times New Roman" w:cs="Times New Roman"/>
          <w:sz w:val="32"/>
          <w:szCs w:val="32"/>
        </w:rPr>
        <w:t>万元，主要用于</w:t>
      </w:r>
      <w:r w:rsidR="0061471C">
        <w:rPr>
          <w:rFonts w:ascii="Times New Roman" w:eastAsia="仿宋_GB2312" w:hAnsi="Times New Roman" w:cs="Times New Roman" w:hint="eastAsia"/>
          <w:sz w:val="32"/>
          <w:szCs w:val="32"/>
        </w:rPr>
        <w:t>法院</w:t>
      </w:r>
      <w:r w:rsidR="00B80935">
        <w:rPr>
          <w:rFonts w:ascii="Times New Roman" w:eastAsia="仿宋_GB2312" w:hAnsi="Times New Roman" w:cs="Times New Roman"/>
          <w:sz w:val="32"/>
          <w:szCs w:val="32"/>
        </w:rPr>
        <w:t>办公区的日常维修、办公用房水电费、办公用房取暖费、办公用房物业管理费等日常运行支出。</w:t>
      </w:r>
    </w:p>
    <w:p w:rsidR="00D347CC" w:rsidRDefault="00B80935" w:rsidP="00266F50">
      <w:pPr>
        <w:autoSpaceDE w:val="0"/>
        <w:autoSpaceDN w:val="0"/>
        <w:adjustRightInd w:val="0"/>
        <w:spacing w:line="584" w:lineRule="exact"/>
        <w:ind w:firstLineChars="196" w:firstLine="628"/>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D347CC" w:rsidRDefault="00F04CCB">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sidR="00B80935">
        <w:rPr>
          <w:rFonts w:ascii="Times New Roman" w:eastAsia="仿宋_GB2312" w:hAnsi="Times New Roman" w:cs="Times New Roman"/>
          <w:sz w:val="32"/>
          <w:szCs w:val="32"/>
        </w:rPr>
        <w:t>年，我局财政拨款</w:t>
      </w:r>
      <w:r w:rsidR="00B80935">
        <w:rPr>
          <w:rFonts w:ascii="Times New Roman" w:eastAsia="仿宋_GB2312" w:hAnsi="Times New Roman" w:cs="Times New Roman"/>
          <w:sz w:val="32"/>
          <w:szCs w:val="32"/>
        </w:rPr>
        <w:t>“</w:t>
      </w:r>
      <w:r w:rsidR="00B80935">
        <w:rPr>
          <w:rFonts w:ascii="Times New Roman" w:eastAsia="仿宋_GB2312" w:hAnsi="Times New Roman" w:cs="Times New Roman"/>
          <w:sz w:val="32"/>
          <w:szCs w:val="32"/>
        </w:rPr>
        <w:t>三公</w:t>
      </w:r>
      <w:r w:rsidR="00B80935">
        <w:rPr>
          <w:rFonts w:ascii="Times New Roman" w:eastAsia="仿宋_GB2312" w:hAnsi="Times New Roman" w:cs="Times New Roman"/>
          <w:sz w:val="32"/>
          <w:szCs w:val="32"/>
        </w:rPr>
        <w:t>”</w:t>
      </w:r>
      <w:r w:rsidR="00AD2CC0">
        <w:rPr>
          <w:rFonts w:ascii="Times New Roman" w:eastAsia="仿宋_GB2312" w:hAnsi="Times New Roman" w:cs="Times New Roman"/>
          <w:sz w:val="32"/>
          <w:szCs w:val="32"/>
        </w:rPr>
        <w:t>经费预算安排</w:t>
      </w:r>
      <w:r w:rsidR="00AD2CC0">
        <w:rPr>
          <w:rFonts w:ascii="Times New Roman" w:eastAsia="仿宋_GB2312" w:hAnsi="Times New Roman" w:cs="Times New Roman" w:hint="eastAsia"/>
          <w:sz w:val="32"/>
          <w:szCs w:val="32"/>
        </w:rPr>
        <w:t>55</w:t>
      </w:r>
      <w:r w:rsidR="00B80935">
        <w:rPr>
          <w:rFonts w:ascii="Times New Roman" w:eastAsia="仿宋_GB2312" w:hAnsi="Times New Roman" w:cs="Times New Roman"/>
          <w:sz w:val="32"/>
          <w:szCs w:val="32"/>
        </w:rPr>
        <w:t>万元</w:t>
      </w:r>
      <w:r w:rsidR="00B80935">
        <w:rPr>
          <w:rFonts w:ascii="Times New Roman" w:eastAsia="仿宋_GB2312" w:hAnsi="Times New Roman" w:cs="Times New Roman" w:hint="eastAsia"/>
          <w:sz w:val="32"/>
          <w:szCs w:val="32"/>
        </w:rPr>
        <w:t>。</w:t>
      </w:r>
      <w:r w:rsidR="00B80935">
        <w:rPr>
          <w:rFonts w:ascii="Times New Roman" w:eastAsia="仿宋_GB2312" w:hAnsi="Times New Roman" w:cs="Times New Roman"/>
          <w:sz w:val="32"/>
          <w:szCs w:val="32"/>
        </w:rPr>
        <w:t>其中</w:t>
      </w:r>
      <w:r w:rsidR="00B80935">
        <w:rPr>
          <w:rFonts w:ascii="Times New Roman" w:eastAsia="仿宋_GB2312" w:hAnsi="Times New Roman" w:cs="Times New Roman" w:hint="eastAsia"/>
          <w:sz w:val="32"/>
          <w:szCs w:val="32"/>
        </w:rPr>
        <w:t>，</w:t>
      </w:r>
      <w:r w:rsidR="00AD2CC0">
        <w:rPr>
          <w:rFonts w:ascii="Times New Roman" w:eastAsia="仿宋_GB2312" w:hAnsi="Times New Roman" w:cs="Times New Roman"/>
          <w:sz w:val="32"/>
          <w:szCs w:val="32"/>
        </w:rPr>
        <w:t>因公出国（境）费</w:t>
      </w:r>
      <w:r w:rsidR="00AD2CC0">
        <w:rPr>
          <w:rFonts w:ascii="Times New Roman" w:eastAsia="仿宋_GB2312" w:hAnsi="Times New Roman" w:cs="Times New Roman" w:hint="eastAsia"/>
          <w:sz w:val="32"/>
          <w:szCs w:val="32"/>
        </w:rPr>
        <w:t>0</w:t>
      </w:r>
      <w:r w:rsidR="00B80935">
        <w:rPr>
          <w:rFonts w:ascii="Times New Roman" w:eastAsia="仿宋_GB2312" w:hAnsi="Times New Roman" w:cs="Times New Roman"/>
          <w:sz w:val="32"/>
          <w:szCs w:val="32"/>
        </w:rPr>
        <w:t>万元；公务用车购置</w:t>
      </w:r>
      <w:r w:rsidR="00AD2CC0">
        <w:rPr>
          <w:rFonts w:ascii="Times New Roman" w:eastAsia="仿宋_GB2312" w:hAnsi="Times New Roman" w:cs="Times New Roman"/>
          <w:sz w:val="32"/>
          <w:szCs w:val="32"/>
        </w:rPr>
        <w:lastRenderedPageBreak/>
        <w:t>及运维费</w:t>
      </w:r>
      <w:r w:rsidR="00AD2CC0">
        <w:rPr>
          <w:rFonts w:ascii="Times New Roman" w:eastAsia="仿宋_GB2312" w:hAnsi="Times New Roman" w:cs="Times New Roman" w:hint="eastAsia"/>
          <w:sz w:val="32"/>
          <w:szCs w:val="32"/>
        </w:rPr>
        <w:t>55</w:t>
      </w:r>
      <w:r w:rsidR="00AD2CC0">
        <w:rPr>
          <w:rFonts w:ascii="Times New Roman" w:eastAsia="仿宋_GB2312" w:hAnsi="Times New Roman" w:cs="Times New Roman"/>
          <w:sz w:val="32"/>
          <w:szCs w:val="32"/>
        </w:rPr>
        <w:t>万元（其中：公务用车购置费为</w:t>
      </w:r>
      <w:r w:rsidR="00AD2CC0">
        <w:rPr>
          <w:rFonts w:ascii="Times New Roman" w:eastAsia="仿宋_GB2312" w:hAnsi="Times New Roman" w:cs="Times New Roman" w:hint="eastAsia"/>
          <w:sz w:val="32"/>
          <w:szCs w:val="32"/>
        </w:rPr>
        <w:t>0</w:t>
      </w:r>
      <w:r w:rsidR="00AD2CC0">
        <w:rPr>
          <w:rFonts w:ascii="Times New Roman" w:eastAsia="仿宋_GB2312" w:hAnsi="Times New Roman" w:cs="Times New Roman"/>
          <w:sz w:val="32"/>
          <w:szCs w:val="32"/>
        </w:rPr>
        <w:t>万元，公务用车运维费</w:t>
      </w:r>
      <w:r w:rsidR="00AD2CC0">
        <w:rPr>
          <w:rFonts w:ascii="Times New Roman" w:eastAsia="仿宋_GB2312" w:hAnsi="Times New Roman" w:cs="Times New Roman" w:hint="eastAsia"/>
          <w:sz w:val="32"/>
          <w:szCs w:val="32"/>
        </w:rPr>
        <w:t>55</w:t>
      </w:r>
      <w:r w:rsidR="00B80935">
        <w:rPr>
          <w:rFonts w:ascii="Times New Roman" w:eastAsia="仿宋_GB2312" w:hAnsi="Times New Roman" w:cs="Times New Roman"/>
          <w:sz w:val="32"/>
          <w:szCs w:val="32"/>
        </w:rPr>
        <w:t>万元</w:t>
      </w:r>
      <w:r w:rsidR="00B80935">
        <w:rPr>
          <w:rFonts w:ascii="Times New Roman" w:eastAsia="仿宋_GB2312" w:hAnsi="Times New Roman" w:cs="Times New Roman"/>
          <w:sz w:val="32"/>
          <w:szCs w:val="32"/>
        </w:rPr>
        <w:t>)</w:t>
      </w:r>
      <w:r w:rsidR="00AD2CC0">
        <w:rPr>
          <w:rFonts w:ascii="Times New Roman" w:eastAsia="仿宋_GB2312" w:hAnsi="Times New Roman" w:cs="Times New Roman"/>
          <w:sz w:val="32"/>
          <w:szCs w:val="32"/>
        </w:rPr>
        <w:t>；公务接待费</w:t>
      </w:r>
      <w:r w:rsidR="00AD2CC0">
        <w:rPr>
          <w:rFonts w:ascii="Times New Roman" w:eastAsia="仿宋_GB2312" w:hAnsi="Times New Roman" w:cs="Times New Roman" w:hint="eastAsia"/>
          <w:sz w:val="32"/>
          <w:szCs w:val="32"/>
        </w:rPr>
        <w:t>0</w:t>
      </w:r>
      <w:r w:rsidR="00B80935">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2021</w:t>
      </w:r>
      <w:r w:rsidR="00B80935">
        <w:rPr>
          <w:rFonts w:ascii="Times New Roman" w:eastAsia="仿宋_GB2312" w:hAnsi="Times New Roman" w:cs="Times New Roman"/>
          <w:sz w:val="32"/>
          <w:szCs w:val="32"/>
        </w:rPr>
        <w:t>年</w:t>
      </w:r>
      <w:r w:rsidR="00B80935">
        <w:rPr>
          <w:rFonts w:ascii="Times New Roman" w:eastAsia="仿宋_GB2312" w:hAnsi="Times New Roman" w:cs="Times New Roman" w:hint="eastAsia"/>
          <w:sz w:val="32"/>
          <w:szCs w:val="32"/>
        </w:rPr>
        <w:t>相比</w:t>
      </w:r>
      <w:r w:rsidR="00B80935" w:rsidRPr="00AD2CC0">
        <w:rPr>
          <w:rFonts w:ascii="Times New Roman" w:eastAsia="仿宋_GB2312" w:hAnsi="Times New Roman" w:cs="Times New Roman"/>
          <w:sz w:val="32"/>
          <w:szCs w:val="32"/>
        </w:rPr>
        <w:t>持平</w:t>
      </w:r>
      <w:r w:rsidR="00AD2CC0">
        <w:rPr>
          <w:rFonts w:ascii="Times New Roman" w:eastAsia="仿宋_GB2312" w:hAnsi="Times New Roman" w:cs="Times New Roman" w:hint="eastAsia"/>
          <w:sz w:val="32"/>
          <w:szCs w:val="32"/>
        </w:rPr>
        <w:t>，</w:t>
      </w:r>
      <w:r w:rsidR="00AD2CC0">
        <w:rPr>
          <w:rFonts w:ascii="Times New Roman" w:eastAsia="仿宋_GB2312" w:hAnsi="Times New Roman" w:cs="Times New Roman"/>
          <w:sz w:val="32"/>
          <w:szCs w:val="32"/>
        </w:rPr>
        <w:t>无增减变化</w:t>
      </w:r>
      <w:r w:rsidR="00B80935">
        <w:rPr>
          <w:rFonts w:ascii="Times New Roman" w:eastAsia="仿宋_GB2312" w:hAnsi="Times New Roman" w:cs="Times New Roman"/>
          <w:sz w:val="32"/>
          <w:szCs w:val="32"/>
        </w:rPr>
        <w:t>，</w:t>
      </w:r>
      <w:r w:rsidR="00B80935">
        <w:rPr>
          <w:rFonts w:ascii="Times New Roman" w:eastAsia="仿宋_GB2312" w:hAnsi="Times New Roman" w:cs="Times New Roman" w:hint="eastAsia"/>
          <w:sz w:val="32"/>
          <w:szCs w:val="32"/>
        </w:rPr>
        <w:t>其中，</w:t>
      </w:r>
      <w:r w:rsidR="00B80935">
        <w:rPr>
          <w:rFonts w:ascii="Times New Roman" w:eastAsia="仿宋_GB2312" w:hAnsi="Times New Roman" w:cs="Times New Roman"/>
          <w:sz w:val="32"/>
          <w:szCs w:val="32"/>
        </w:rPr>
        <w:t>公务用车购置及运维费</w:t>
      </w:r>
      <w:r w:rsidR="00AD2CC0">
        <w:rPr>
          <w:rFonts w:ascii="Times New Roman" w:eastAsia="仿宋_GB2312" w:hAnsi="Times New Roman" w:cs="Times New Roman"/>
          <w:sz w:val="32"/>
          <w:szCs w:val="32"/>
        </w:rPr>
        <w:t>与</w:t>
      </w:r>
      <w:r w:rsidR="00AD2CC0">
        <w:rPr>
          <w:rFonts w:ascii="Times New Roman" w:eastAsia="仿宋_GB2312" w:hAnsi="Times New Roman" w:cs="Times New Roman"/>
          <w:sz w:val="32"/>
          <w:szCs w:val="32"/>
        </w:rPr>
        <w:t>2021</w:t>
      </w:r>
      <w:r w:rsidR="00AD2CC0">
        <w:rPr>
          <w:rFonts w:ascii="Times New Roman" w:eastAsia="仿宋_GB2312" w:hAnsi="Times New Roman" w:cs="Times New Roman"/>
          <w:sz w:val="32"/>
          <w:szCs w:val="32"/>
        </w:rPr>
        <w:t>年</w:t>
      </w:r>
      <w:r w:rsidR="00AD2CC0">
        <w:rPr>
          <w:rFonts w:ascii="Times New Roman" w:eastAsia="仿宋_GB2312" w:hAnsi="Times New Roman" w:cs="Times New Roman" w:hint="eastAsia"/>
          <w:sz w:val="32"/>
          <w:szCs w:val="32"/>
        </w:rPr>
        <w:t>相比</w:t>
      </w:r>
      <w:r w:rsidR="00AD2CC0" w:rsidRPr="00AD2CC0">
        <w:rPr>
          <w:rFonts w:ascii="Times New Roman" w:eastAsia="仿宋_GB2312" w:hAnsi="Times New Roman" w:cs="Times New Roman"/>
          <w:sz w:val="32"/>
          <w:szCs w:val="32"/>
        </w:rPr>
        <w:t>持平</w:t>
      </w:r>
      <w:r w:rsidR="00AD2CC0">
        <w:rPr>
          <w:rFonts w:ascii="Times New Roman" w:eastAsia="仿宋_GB2312" w:hAnsi="Times New Roman" w:cs="Times New Roman" w:hint="eastAsia"/>
          <w:sz w:val="32"/>
          <w:szCs w:val="32"/>
        </w:rPr>
        <w:t>，</w:t>
      </w:r>
      <w:r w:rsidR="00AD2CC0">
        <w:rPr>
          <w:rFonts w:ascii="Times New Roman" w:eastAsia="仿宋_GB2312" w:hAnsi="Times New Roman" w:cs="Times New Roman"/>
          <w:sz w:val="32"/>
          <w:szCs w:val="32"/>
        </w:rPr>
        <w:t>无增减变化</w:t>
      </w:r>
      <w:r w:rsidR="00B80935">
        <w:rPr>
          <w:rFonts w:ascii="Times New Roman" w:eastAsia="仿宋_GB2312" w:hAnsi="Times New Roman" w:cs="Times New Roman"/>
          <w:sz w:val="32"/>
          <w:szCs w:val="32"/>
        </w:rPr>
        <w:t>；公务接待费</w:t>
      </w:r>
      <w:r w:rsidR="00AD2CC0">
        <w:rPr>
          <w:rFonts w:ascii="Times New Roman" w:eastAsia="仿宋_GB2312" w:hAnsi="Times New Roman" w:cs="Times New Roman"/>
          <w:sz w:val="32"/>
          <w:szCs w:val="32"/>
        </w:rPr>
        <w:t>与</w:t>
      </w:r>
      <w:r w:rsidR="00AD2CC0">
        <w:rPr>
          <w:rFonts w:ascii="Times New Roman" w:eastAsia="仿宋_GB2312" w:hAnsi="Times New Roman" w:cs="Times New Roman"/>
          <w:sz w:val="32"/>
          <w:szCs w:val="32"/>
        </w:rPr>
        <w:t>2021</w:t>
      </w:r>
      <w:r w:rsidR="00AD2CC0">
        <w:rPr>
          <w:rFonts w:ascii="Times New Roman" w:eastAsia="仿宋_GB2312" w:hAnsi="Times New Roman" w:cs="Times New Roman"/>
          <w:sz w:val="32"/>
          <w:szCs w:val="32"/>
        </w:rPr>
        <w:t>年</w:t>
      </w:r>
      <w:r w:rsidR="00AD2CC0">
        <w:rPr>
          <w:rFonts w:ascii="Times New Roman" w:eastAsia="仿宋_GB2312" w:hAnsi="Times New Roman" w:cs="Times New Roman" w:hint="eastAsia"/>
          <w:sz w:val="32"/>
          <w:szCs w:val="32"/>
        </w:rPr>
        <w:t>相比</w:t>
      </w:r>
      <w:r w:rsidR="00AD2CC0" w:rsidRPr="00AD2CC0">
        <w:rPr>
          <w:rFonts w:ascii="Times New Roman" w:eastAsia="仿宋_GB2312" w:hAnsi="Times New Roman" w:cs="Times New Roman"/>
          <w:sz w:val="32"/>
          <w:szCs w:val="32"/>
        </w:rPr>
        <w:t>持平</w:t>
      </w:r>
      <w:r w:rsidR="00AD2CC0">
        <w:rPr>
          <w:rFonts w:ascii="Times New Roman" w:eastAsia="仿宋_GB2312" w:hAnsi="Times New Roman" w:cs="Times New Roman" w:hint="eastAsia"/>
          <w:sz w:val="32"/>
          <w:szCs w:val="32"/>
        </w:rPr>
        <w:t>，</w:t>
      </w:r>
      <w:r w:rsidR="00AD2CC0">
        <w:rPr>
          <w:rFonts w:ascii="Times New Roman" w:eastAsia="仿宋_GB2312" w:hAnsi="Times New Roman" w:cs="Times New Roman"/>
          <w:sz w:val="32"/>
          <w:szCs w:val="32"/>
        </w:rPr>
        <w:t>无增减变化</w:t>
      </w:r>
      <w:r w:rsidR="00AD2CC0">
        <w:rPr>
          <w:rFonts w:ascii="Times New Roman" w:eastAsia="仿宋_GB2312" w:hAnsi="Times New Roman" w:cs="Times New Roman" w:hint="eastAsia"/>
          <w:sz w:val="32"/>
          <w:szCs w:val="32"/>
        </w:rPr>
        <w:t>。</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r>
        <w:rPr>
          <w:rFonts w:ascii="仿宋_GB2312" w:eastAsia="仿宋_GB2312" w:cs="Times New Roman" w:hint="eastAsia"/>
          <w:sz w:val="32"/>
          <w:szCs w:val="32"/>
        </w:rPr>
        <w:t>（与部门绩效文本内容保持一致）</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D347CC" w:rsidRDefault="00B80935" w:rsidP="00266F50">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AD2CC0"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w:t>
      </w:r>
      <w:r w:rsidRPr="00AD2A24">
        <w:rPr>
          <w:rFonts w:ascii="Times New Roman" w:eastAsia="方正仿宋_GBK"/>
          <w:sz w:val="28"/>
        </w:rPr>
        <w:t>案件审判管理和执行。妥善审理经济转型过程中引发的各类矛盾纠纷，依法维护国家安全和社会稳定，严惩各类严重刑事犯罪，积极推进平安香河建设，营造良好的法治环境。</w:t>
      </w:r>
      <w:r w:rsidRPr="00AD2A24">
        <w:rPr>
          <w:rFonts w:ascii="Times New Roman" w:eastAsia="方正仿宋_GBK"/>
          <w:sz w:val="28"/>
        </w:rPr>
        <w:t xml:space="preserve">  </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w:t>
      </w:r>
      <w:r w:rsidRPr="00AD2A24">
        <w:rPr>
          <w:rFonts w:ascii="Times New Roman" w:eastAsia="方正仿宋_GBK"/>
          <w:sz w:val="28"/>
        </w:rPr>
        <w:t>司法救助和国家赔偿。改革涉诉信访工作，推动涉诉信访问题在法治轨道内解决；落实司法为民措施，保护被侵权人合法利益，促进国家机关依法行使职权。</w:t>
      </w:r>
    </w:p>
    <w:p w:rsidR="00AD2CC0" w:rsidRDefault="00AD2CC0" w:rsidP="00AD2CC0">
      <w:pPr>
        <w:spacing w:line="584" w:lineRule="exact"/>
        <w:ind w:firstLineChars="200" w:firstLine="560"/>
        <w:rPr>
          <w:rFonts w:ascii="Times New Roman" w:eastAsia="方正仿宋_GBK"/>
          <w:sz w:val="28"/>
        </w:rPr>
      </w:pPr>
      <w:r>
        <w:rPr>
          <w:rFonts w:ascii="Times New Roman" w:eastAsia="方正仿宋_GBK" w:hint="eastAsia"/>
          <w:sz w:val="28"/>
        </w:rPr>
        <w:t>3</w:t>
      </w:r>
      <w:r>
        <w:rPr>
          <w:rFonts w:ascii="Times New Roman" w:eastAsia="方正仿宋_GBK" w:hint="eastAsia"/>
          <w:sz w:val="28"/>
        </w:rPr>
        <w:t>、</w:t>
      </w:r>
      <w:r w:rsidRPr="00AD2A24">
        <w:rPr>
          <w:rFonts w:ascii="Times New Roman" w:eastAsia="方正仿宋_GBK"/>
          <w:sz w:val="28"/>
        </w:rPr>
        <w:t>法院事务管理。提高队伍素质和执法能力，高质高效完成各项工作。</w:t>
      </w:r>
    </w:p>
    <w:p w:rsidR="00D347CC" w:rsidRDefault="00B80935" w:rsidP="00266F50">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w:t>
      </w:r>
      <w:r w:rsidRPr="00AD2A24">
        <w:rPr>
          <w:rFonts w:ascii="Times New Roman" w:eastAsia="方正仿宋_GBK"/>
          <w:sz w:val="28"/>
        </w:rPr>
        <w:t>案件审判：依法审判一审刑事、民事、行政案件。依法惩治刑事犯罪，监督行政机关依法行政，促进社会和谐，维护社会稳定，服务全县工作大局，发挥服务保障职能。</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w:t>
      </w:r>
      <w:r w:rsidRPr="00AD2A24">
        <w:rPr>
          <w:rFonts w:ascii="Times New Roman" w:eastAsia="方正仿宋_GBK"/>
          <w:sz w:val="28"/>
        </w:rPr>
        <w:t>案件判决执行：执行本院已经发生法律效力的法律文书和法律规定由本院执行的其他生效法律文书及委托执行案件。积极推进执行工作，切实保障群众合法权益，维护社会公平正义。</w:t>
      </w:r>
    </w:p>
    <w:p w:rsidR="00AD2CC0"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lastRenderedPageBreak/>
        <w:t>3</w:t>
      </w:r>
      <w:r>
        <w:rPr>
          <w:rFonts w:ascii="Times New Roman" w:eastAsia="方正仿宋_GBK" w:hint="eastAsia"/>
          <w:sz w:val="28"/>
        </w:rPr>
        <w:t>、</w:t>
      </w:r>
      <w:r w:rsidRPr="00AD2A24">
        <w:rPr>
          <w:rFonts w:ascii="Times New Roman" w:eastAsia="方正仿宋_GBK"/>
          <w:sz w:val="28"/>
        </w:rPr>
        <w:t>审判管理：规范、保障、促进审判执行工作，包括：案件信息管理、案件质量评估、案件质量评查、审判流程管理、审判运势分析等。完善审判质效评估体系，促进审判质效、健全司法权力运行机制，提升司法公信力。</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4</w:t>
      </w:r>
      <w:r>
        <w:rPr>
          <w:rFonts w:ascii="Times New Roman" w:eastAsia="方正仿宋_GBK" w:hint="eastAsia"/>
          <w:sz w:val="28"/>
        </w:rPr>
        <w:t>、</w:t>
      </w:r>
      <w:r w:rsidRPr="00AD2A24">
        <w:rPr>
          <w:rFonts w:ascii="Times New Roman" w:eastAsia="方正仿宋_GBK"/>
          <w:sz w:val="28"/>
        </w:rPr>
        <w:t>司法技术辅助：开展司法技术辅助工作。对审判工作技术咨询、技术审核服务，主要工作包括：对外委托鉴定、评估、审计、拍卖、组织专家审核等。为案件审判提供技术支撑，提高办案质量。</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5</w:t>
      </w:r>
      <w:r>
        <w:rPr>
          <w:rFonts w:ascii="Times New Roman" w:eastAsia="方正仿宋_GBK" w:hint="eastAsia"/>
          <w:sz w:val="28"/>
        </w:rPr>
        <w:t>、</w:t>
      </w:r>
      <w:r w:rsidRPr="00AD2A24">
        <w:rPr>
          <w:rFonts w:ascii="Times New Roman" w:eastAsia="方正仿宋_GBK"/>
          <w:sz w:val="28"/>
        </w:rPr>
        <w:t>涉法涉诉：完成涉法涉诉类上访案件的息诉罢访工作，做好</w:t>
      </w:r>
      <w:r w:rsidRPr="00AD2A24">
        <w:rPr>
          <w:rFonts w:ascii="Times New Roman" w:eastAsia="方正仿宋_GBK"/>
          <w:sz w:val="28"/>
        </w:rPr>
        <w:t>“</w:t>
      </w:r>
      <w:r w:rsidRPr="00AD2A24">
        <w:rPr>
          <w:rFonts w:ascii="Times New Roman" w:eastAsia="方正仿宋_GBK"/>
          <w:sz w:val="28"/>
        </w:rPr>
        <w:t>两会</w:t>
      </w:r>
      <w:r w:rsidRPr="00AD2A24">
        <w:rPr>
          <w:rFonts w:ascii="Times New Roman" w:eastAsia="方正仿宋_GBK"/>
          <w:sz w:val="28"/>
        </w:rPr>
        <w:t>”</w:t>
      </w:r>
      <w:r w:rsidRPr="00AD2A24">
        <w:rPr>
          <w:rFonts w:ascii="Times New Roman" w:eastAsia="方正仿宋_GBK"/>
          <w:sz w:val="28"/>
        </w:rPr>
        <w:t>、重大活动期间的维稳工作，接待分流越级上访人员、协助处理到上级法院的集体访和闹访人员的稳控遣返工作。保障信访工作正常进行，提高信访案件结案率、信访受理满意度，维护国家机关的正常工作秩序，做好稳控工作。</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6</w:t>
      </w:r>
      <w:r>
        <w:rPr>
          <w:rFonts w:ascii="Times New Roman" w:eastAsia="方正仿宋_GBK" w:hint="eastAsia"/>
          <w:sz w:val="28"/>
        </w:rPr>
        <w:t>、</w:t>
      </w:r>
      <w:r w:rsidRPr="00AD2A24">
        <w:rPr>
          <w:rFonts w:ascii="Times New Roman" w:eastAsia="方正仿宋_GBK"/>
          <w:sz w:val="28"/>
        </w:rPr>
        <w:t>司法救助：对受到侵害但无法获得有效赔偿的当事人给予资助。不断完善司法救助，切实保护民生，让人民群众感受到司法以人为本，享受到司法人文关怀。</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7</w:t>
      </w:r>
      <w:r>
        <w:rPr>
          <w:rFonts w:ascii="Times New Roman" w:eastAsia="方正仿宋_GBK" w:hint="eastAsia"/>
          <w:sz w:val="28"/>
        </w:rPr>
        <w:t>、</w:t>
      </w:r>
      <w:r w:rsidRPr="00AD2A24">
        <w:rPr>
          <w:rFonts w:ascii="Times New Roman" w:eastAsia="方正仿宋_GBK"/>
          <w:sz w:val="28"/>
        </w:rPr>
        <w:t>国家赔偿：依法办理国家赔偿案件，执行赔偿委员会决定事项，审查处理赔偿告诉申诉案件。主要工作包括调查、取证，审理。保护被侵害人的合法权益，促进行政机关、司法机关依法履行职责。</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8</w:t>
      </w:r>
      <w:r>
        <w:rPr>
          <w:rFonts w:ascii="Times New Roman" w:eastAsia="方正仿宋_GBK" w:hint="eastAsia"/>
          <w:sz w:val="28"/>
        </w:rPr>
        <w:t>、</w:t>
      </w:r>
      <w:r w:rsidRPr="00AD2A24">
        <w:rPr>
          <w:rFonts w:ascii="Times New Roman" w:eastAsia="方正仿宋_GBK"/>
          <w:sz w:val="28"/>
        </w:rPr>
        <w:t>综合业务管理：加强法院系统队伍建设，加强法院基础设施及信息化建设，加强培训及法院文化建设；总结人民法院审判业务工作经验，建立绩效考核制度，加强对外宣传以及舆论引导，树立法院良好形象。不断提高队伍素质和执法能力，推进信息公开，提升审判质效，改进司法工作作风，树立法院良好形象。</w:t>
      </w:r>
    </w:p>
    <w:p w:rsidR="00AD2CC0"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9</w:t>
      </w:r>
      <w:r>
        <w:rPr>
          <w:rFonts w:ascii="Times New Roman" w:eastAsia="方正仿宋_GBK" w:hint="eastAsia"/>
          <w:sz w:val="28"/>
        </w:rPr>
        <w:t>、</w:t>
      </w:r>
      <w:r w:rsidRPr="00AD2A24">
        <w:rPr>
          <w:rFonts w:ascii="Times New Roman" w:eastAsia="方正仿宋_GBK"/>
          <w:sz w:val="28"/>
        </w:rPr>
        <w:t>综合事务管理：领导全县人民法庭的监察工作；管理全县法庭司法行政工作；承办其它应由县级人民法院负责的工作。高质高效完成年度各项工作。</w:t>
      </w:r>
    </w:p>
    <w:p w:rsidR="00D347CC" w:rsidRDefault="00B80935" w:rsidP="00266F50">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1</w:t>
      </w:r>
      <w:r>
        <w:rPr>
          <w:rFonts w:ascii="Times New Roman" w:eastAsia="方正仿宋_GBK" w:hint="eastAsia"/>
          <w:sz w:val="28"/>
        </w:rPr>
        <w:t>、</w:t>
      </w:r>
      <w:r w:rsidRPr="00AD2A24">
        <w:rPr>
          <w:rFonts w:ascii="Times New Roman" w:eastAsia="方正仿宋_GBK"/>
          <w:sz w:val="28"/>
        </w:rPr>
        <w:t>深入贯彻习近平新时代中国特色社会主义思想，深入贯彻党的路线方针政策和决策部署，坚持党对法院工作的绝</w:t>
      </w:r>
      <w:r w:rsidRPr="00AD2A24">
        <w:rPr>
          <w:rFonts w:ascii="Times New Roman" w:eastAsia="方正仿宋_GBK"/>
          <w:sz w:val="28"/>
        </w:rPr>
        <w:lastRenderedPageBreak/>
        <w:t>对领导，坚决维护习近平总书记的核心地位，坚决维护党中央权威和集中统一领导。</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2</w:t>
      </w:r>
      <w:r>
        <w:rPr>
          <w:rFonts w:ascii="Times New Roman" w:eastAsia="方正仿宋_GBK" w:hint="eastAsia"/>
          <w:sz w:val="28"/>
        </w:rPr>
        <w:t>、</w:t>
      </w:r>
      <w:r w:rsidRPr="00AD2A24">
        <w:rPr>
          <w:rFonts w:ascii="Times New Roman" w:eastAsia="方正仿宋_GBK"/>
          <w:sz w:val="28"/>
        </w:rPr>
        <w:t>充分发挥审判职能作用，促进社会矛盾化解。要高度关注社会治安新情况，深入开展严打整治斗争，依法保障民生，妥善审理各类民事、行政案件，切实维护人民群众的合法权益，增进社会和谐。巩固集中清理执行积案工作成果，推动执行难问题的根本好转，提高司法公信力。进一步加强立案信访和审判监督工作，充分保障当事人诉求。</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3</w:t>
      </w:r>
      <w:r>
        <w:rPr>
          <w:rFonts w:ascii="Times New Roman" w:eastAsia="方正仿宋_GBK" w:hint="eastAsia"/>
          <w:sz w:val="28"/>
        </w:rPr>
        <w:t>、</w:t>
      </w:r>
      <w:r w:rsidRPr="00AD2A24">
        <w:rPr>
          <w:rFonts w:ascii="Times New Roman" w:eastAsia="方正仿宋_GBK"/>
          <w:sz w:val="28"/>
        </w:rPr>
        <w:t>全面深化调解工作，维护社会和谐稳定。要牢固树立</w:t>
      </w:r>
      <w:r w:rsidRPr="00AD2A24">
        <w:rPr>
          <w:rFonts w:ascii="Times New Roman" w:eastAsia="方正仿宋_GBK"/>
          <w:sz w:val="28"/>
        </w:rPr>
        <w:t>“</w:t>
      </w:r>
      <w:r w:rsidRPr="00AD2A24">
        <w:rPr>
          <w:rFonts w:ascii="Times New Roman" w:eastAsia="方正仿宋_GBK"/>
          <w:sz w:val="28"/>
        </w:rPr>
        <w:t>调解优先、调判结合</w:t>
      </w:r>
      <w:r w:rsidRPr="00AD2A24">
        <w:rPr>
          <w:rFonts w:ascii="Times New Roman" w:eastAsia="方正仿宋_GBK"/>
          <w:sz w:val="28"/>
        </w:rPr>
        <w:t>”</w:t>
      </w:r>
      <w:r w:rsidRPr="00AD2A24">
        <w:rPr>
          <w:rFonts w:ascii="Times New Roman" w:eastAsia="方正仿宋_GBK"/>
          <w:sz w:val="28"/>
        </w:rPr>
        <w:t>理念，着力构建大调解格局，增强调解能力，完善激励机制，深化</w:t>
      </w:r>
      <w:r w:rsidRPr="00AD2A24">
        <w:rPr>
          <w:rFonts w:ascii="Times New Roman" w:eastAsia="方正仿宋_GBK"/>
          <w:sz w:val="28"/>
        </w:rPr>
        <w:t>“</w:t>
      </w:r>
      <w:r w:rsidRPr="00AD2A24">
        <w:rPr>
          <w:rFonts w:ascii="Times New Roman" w:eastAsia="方正仿宋_GBK"/>
          <w:sz w:val="28"/>
        </w:rPr>
        <w:t>全程、全员、全面</w:t>
      </w:r>
      <w:r w:rsidRPr="00AD2A24">
        <w:rPr>
          <w:rFonts w:ascii="Times New Roman" w:eastAsia="方正仿宋_GBK"/>
          <w:sz w:val="28"/>
        </w:rPr>
        <w:t>”</w:t>
      </w:r>
      <w:r w:rsidRPr="00AD2A24">
        <w:rPr>
          <w:rFonts w:ascii="Times New Roman" w:eastAsia="方正仿宋_GBK"/>
          <w:sz w:val="28"/>
        </w:rPr>
        <w:t>调解，努力实现</w:t>
      </w:r>
      <w:r w:rsidRPr="00AD2A24">
        <w:rPr>
          <w:rFonts w:ascii="Times New Roman" w:eastAsia="方正仿宋_GBK"/>
          <w:sz w:val="28"/>
        </w:rPr>
        <w:t>“</w:t>
      </w:r>
      <w:r w:rsidRPr="00AD2A24">
        <w:rPr>
          <w:rFonts w:ascii="Times New Roman" w:eastAsia="方正仿宋_GBK"/>
          <w:sz w:val="28"/>
        </w:rPr>
        <w:t>案结事了</w:t>
      </w:r>
      <w:r w:rsidRPr="00AD2A24">
        <w:rPr>
          <w:rFonts w:ascii="Times New Roman" w:eastAsia="方正仿宋_GBK"/>
          <w:sz w:val="28"/>
        </w:rPr>
        <w:t>”</w:t>
      </w:r>
      <w:r w:rsidRPr="00AD2A24">
        <w:rPr>
          <w:rFonts w:ascii="Times New Roman" w:eastAsia="方正仿宋_GBK"/>
          <w:sz w:val="28"/>
        </w:rPr>
        <w:t>。</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4</w:t>
      </w:r>
      <w:r>
        <w:rPr>
          <w:rFonts w:ascii="Times New Roman" w:eastAsia="方正仿宋_GBK" w:hint="eastAsia"/>
          <w:sz w:val="28"/>
        </w:rPr>
        <w:t>、</w:t>
      </w:r>
      <w:r w:rsidRPr="00AD2A24">
        <w:rPr>
          <w:rFonts w:ascii="Times New Roman" w:eastAsia="方正仿宋_GBK"/>
          <w:sz w:val="28"/>
        </w:rPr>
        <w:t>不断提高审判管理水平，确保司法公正高效。要充分认识新形势下加强审判管理工作的重要性和必要性，切实增强抓好审判管理工作的责任感和紧迫感，迅速明确审判管理工作的目标任务，建立健全审判管理工作机构，扎实开展日常管理工作，促进审判事业科学发展。</w:t>
      </w:r>
    </w:p>
    <w:p w:rsidR="00AD2CC0" w:rsidRPr="00AD2A24"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5</w:t>
      </w:r>
      <w:r>
        <w:rPr>
          <w:rFonts w:ascii="Times New Roman" w:eastAsia="方正仿宋_GBK" w:hint="eastAsia"/>
          <w:sz w:val="28"/>
        </w:rPr>
        <w:t>、</w:t>
      </w:r>
      <w:r w:rsidRPr="00AD2A24">
        <w:rPr>
          <w:rFonts w:ascii="Times New Roman" w:eastAsia="方正仿宋_GBK"/>
          <w:sz w:val="28"/>
        </w:rPr>
        <w:t>全力推进公正廉洁执法，提高人民法院公信力。要不断加强执法能力建设，提高法官干警把</w:t>
      </w:r>
      <w:r w:rsidRPr="00AD2A24">
        <w:rPr>
          <w:rFonts w:ascii="Times New Roman" w:eastAsia="方正仿宋_GBK"/>
          <w:sz w:val="28"/>
        </w:rPr>
        <w:t>“</w:t>
      </w:r>
      <w:r w:rsidRPr="00AD2A24">
        <w:rPr>
          <w:rFonts w:ascii="Times New Roman" w:eastAsia="方正仿宋_GBK"/>
          <w:sz w:val="28"/>
        </w:rPr>
        <w:t>五项</w:t>
      </w:r>
      <w:r w:rsidRPr="00AD2A24">
        <w:rPr>
          <w:rFonts w:ascii="Times New Roman" w:eastAsia="方正仿宋_GBK"/>
          <w:sz w:val="28"/>
        </w:rPr>
        <w:t>”</w:t>
      </w:r>
      <w:r w:rsidRPr="00AD2A24">
        <w:rPr>
          <w:rFonts w:ascii="Times New Roman" w:eastAsia="方正仿宋_GBK"/>
          <w:sz w:val="28"/>
        </w:rPr>
        <w:t>能力。要细化执法标准、强化执法管理，解决人民群众意见大的执法问题，要以公开促公正、以透明保廉明，大力推进</w:t>
      </w:r>
      <w:r w:rsidRPr="00AD2A24">
        <w:rPr>
          <w:rFonts w:ascii="Times New Roman" w:eastAsia="方正仿宋_GBK"/>
          <w:sz w:val="28"/>
        </w:rPr>
        <w:t>“</w:t>
      </w:r>
      <w:r w:rsidRPr="00AD2A24">
        <w:rPr>
          <w:rFonts w:ascii="Times New Roman" w:eastAsia="方正仿宋_GBK"/>
          <w:sz w:val="28"/>
        </w:rPr>
        <w:t>阳光执法</w:t>
      </w:r>
      <w:r w:rsidRPr="00AD2A24">
        <w:rPr>
          <w:rFonts w:ascii="Times New Roman" w:eastAsia="方正仿宋_GBK"/>
          <w:sz w:val="28"/>
        </w:rPr>
        <w:t>”</w:t>
      </w:r>
      <w:r w:rsidRPr="00AD2A24">
        <w:rPr>
          <w:rFonts w:ascii="Times New Roman" w:eastAsia="方正仿宋_GBK"/>
          <w:sz w:val="28"/>
        </w:rPr>
        <w:t>促使审判权公正廉洁运行。</w:t>
      </w:r>
    </w:p>
    <w:p w:rsidR="00AD2CC0" w:rsidRDefault="00AD2CC0" w:rsidP="00AD2CC0">
      <w:pPr>
        <w:spacing w:line="500" w:lineRule="exact"/>
        <w:ind w:firstLineChars="200" w:firstLine="560"/>
        <w:jc w:val="left"/>
        <w:rPr>
          <w:rFonts w:ascii="Times New Roman" w:eastAsia="方正仿宋_GBK"/>
          <w:sz w:val="28"/>
        </w:rPr>
      </w:pPr>
      <w:r>
        <w:rPr>
          <w:rFonts w:ascii="Times New Roman" w:eastAsia="方正仿宋_GBK" w:hint="eastAsia"/>
          <w:sz w:val="28"/>
        </w:rPr>
        <w:t>6</w:t>
      </w:r>
      <w:r>
        <w:rPr>
          <w:rFonts w:ascii="Times New Roman" w:eastAsia="方正仿宋_GBK" w:hint="eastAsia"/>
          <w:sz w:val="28"/>
        </w:rPr>
        <w:t>、</w:t>
      </w:r>
      <w:r w:rsidRPr="00AD2A24">
        <w:rPr>
          <w:rFonts w:ascii="Times New Roman" w:eastAsia="方正仿宋_GBK"/>
          <w:sz w:val="28"/>
        </w:rPr>
        <w:t>深化人民法院司法改革，促进社会管理机制创新。要严格遵照上级法院确定的改革措施和工作部署，紧密结合全市法院实际，积极稳妥地推进各项改革举措的落实，推进建立公正高效权威的司法体制和工作机制，保障社会公平正义。要大力开展能动司法，积极参与社会管理创新，提高审判服务水平。</w:t>
      </w:r>
    </w:p>
    <w:p w:rsidR="00876724" w:rsidRDefault="00876724" w:rsidP="00AD2CC0">
      <w:pPr>
        <w:spacing w:line="500" w:lineRule="exact"/>
        <w:ind w:firstLineChars="200" w:firstLine="560"/>
        <w:jc w:val="left"/>
        <w:rPr>
          <w:rFonts w:ascii="Times New Roman" w:eastAsia="方正仿宋_GBK"/>
          <w:sz w:val="28"/>
        </w:rPr>
      </w:pPr>
    </w:p>
    <w:p w:rsidR="00876724" w:rsidRDefault="00876724" w:rsidP="00AD2CC0">
      <w:pPr>
        <w:spacing w:line="500" w:lineRule="exact"/>
        <w:ind w:firstLineChars="200" w:firstLine="560"/>
        <w:jc w:val="left"/>
        <w:rPr>
          <w:rFonts w:ascii="Times New Roman" w:eastAsia="方正仿宋_GBK"/>
          <w:sz w:val="28"/>
        </w:rPr>
      </w:pPr>
    </w:p>
    <w:p w:rsidR="00876724" w:rsidRPr="00AD2A24" w:rsidRDefault="00876724" w:rsidP="00AD2CC0">
      <w:pPr>
        <w:spacing w:line="500" w:lineRule="exact"/>
        <w:ind w:firstLineChars="200" w:firstLine="560"/>
        <w:jc w:val="left"/>
        <w:rPr>
          <w:rFonts w:ascii="Times New Roman" w:eastAsia="方正仿宋_GBK"/>
          <w:sz w:val="28"/>
        </w:rPr>
      </w:pPr>
    </w:p>
    <w:p w:rsidR="00D347CC" w:rsidRDefault="00B80935" w:rsidP="00A7393A">
      <w:pPr>
        <w:overflowPunct w:val="0"/>
        <w:adjustRightInd w:val="0"/>
        <w:snapToGrid w:val="0"/>
        <w:spacing w:afterLines="50" w:line="580" w:lineRule="exact"/>
        <w:ind w:firstLineChars="196" w:firstLine="628"/>
        <w:jc w:val="left"/>
        <w:rPr>
          <w:rFonts w:ascii="楷体_GB2312" w:eastAsia="楷体_GB2312" w:cs="Times New Roman"/>
          <w:b/>
          <w:sz w:val="32"/>
          <w:szCs w:val="32"/>
        </w:rPr>
      </w:pPr>
      <w:r>
        <w:rPr>
          <w:rFonts w:ascii="楷体_GB2312" w:eastAsia="楷体_GB2312" w:cs="Times New Roman" w:hint="eastAsia"/>
          <w:b/>
          <w:sz w:val="32"/>
          <w:szCs w:val="32"/>
        </w:rPr>
        <w:lastRenderedPageBreak/>
        <w:t>（四）部门整体支出绩效指标</w:t>
      </w:r>
    </w:p>
    <w:tbl>
      <w:tblPr>
        <w:tblW w:w="14243" w:type="dxa"/>
        <w:jc w:val="center"/>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573"/>
        <w:gridCol w:w="850"/>
        <w:gridCol w:w="1276"/>
        <w:gridCol w:w="6006"/>
        <w:gridCol w:w="1483"/>
        <w:gridCol w:w="543"/>
        <w:gridCol w:w="488"/>
        <w:gridCol w:w="573"/>
        <w:gridCol w:w="2451"/>
      </w:tblGrid>
      <w:tr w:rsidR="00AD2CC0" w:rsidTr="00AD2CC0">
        <w:trPr>
          <w:trHeight w:val="326"/>
          <w:tblHeader/>
          <w:jc w:val="center"/>
        </w:trPr>
        <w:tc>
          <w:tcPr>
            <w:tcW w:w="573"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一级指标</w:t>
            </w:r>
          </w:p>
        </w:tc>
        <w:tc>
          <w:tcPr>
            <w:tcW w:w="850"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二级</w:t>
            </w:r>
          </w:p>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指标</w:t>
            </w:r>
          </w:p>
        </w:tc>
        <w:tc>
          <w:tcPr>
            <w:tcW w:w="1276"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三级</w:t>
            </w:r>
          </w:p>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指标</w:t>
            </w:r>
          </w:p>
        </w:tc>
        <w:tc>
          <w:tcPr>
            <w:tcW w:w="6006"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绩效指标</w:t>
            </w:r>
          </w:p>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指标值</w:t>
            </w:r>
          </w:p>
        </w:tc>
        <w:tc>
          <w:tcPr>
            <w:tcW w:w="2451"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指标值</w:t>
            </w:r>
          </w:p>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确定依据</w:t>
            </w:r>
          </w:p>
        </w:tc>
      </w:tr>
      <w:tr w:rsidR="00AD2CC0" w:rsidTr="00AD2CC0">
        <w:trPr>
          <w:trHeight w:val="533"/>
          <w:tblHeader/>
          <w:jc w:val="center"/>
        </w:trPr>
        <w:tc>
          <w:tcPr>
            <w:tcW w:w="573" w:type="dxa"/>
            <w:vMerge/>
            <w:tcBorders>
              <w:tl2br w:val="nil"/>
              <w:tr2bl w:val="nil"/>
            </w:tcBorders>
            <w:vAlign w:val="center"/>
          </w:tcPr>
          <w:p w:rsidR="00AD2CC0" w:rsidRDefault="00AD2CC0" w:rsidP="00AD2CC0"/>
        </w:tc>
        <w:tc>
          <w:tcPr>
            <w:tcW w:w="850" w:type="dxa"/>
            <w:vMerge/>
            <w:tcBorders>
              <w:tl2br w:val="nil"/>
              <w:tr2bl w:val="nil"/>
            </w:tcBorders>
            <w:vAlign w:val="center"/>
          </w:tcPr>
          <w:p w:rsidR="00AD2CC0" w:rsidRDefault="00AD2CC0" w:rsidP="00AD2CC0"/>
        </w:tc>
        <w:tc>
          <w:tcPr>
            <w:tcW w:w="1276" w:type="dxa"/>
            <w:vMerge/>
            <w:tcBorders>
              <w:tl2br w:val="nil"/>
              <w:tr2bl w:val="nil"/>
            </w:tcBorders>
            <w:vAlign w:val="center"/>
          </w:tcPr>
          <w:p w:rsidR="00AD2CC0" w:rsidRDefault="00AD2CC0" w:rsidP="00AD2CC0"/>
        </w:tc>
        <w:tc>
          <w:tcPr>
            <w:tcW w:w="6006" w:type="dxa"/>
            <w:vMerge/>
            <w:tcBorders>
              <w:tl2br w:val="nil"/>
              <w:tr2bl w:val="nil"/>
            </w:tcBorders>
            <w:vAlign w:val="center"/>
          </w:tcPr>
          <w:p w:rsidR="00AD2CC0" w:rsidRDefault="00AD2CC0" w:rsidP="00AD2CC0"/>
        </w:tc>
        <w:tc>
          <w:tcPr>
            <w:tcW w:w="1483" w:type="dxa"/>
            <w:vMerge/>
            <w:tcBorders>
              <w:tl2br w:val="nil"/>
              <w:tr2bl w:val="nil"/>
            </w:tcBorders>
            <w:vAlign w:val="center"/>
          </w:tcPr>
          <w:p w:rsidR="00AD2CC0" w:rsidRDefault="00AD2CC0" w:rsidP="00AD2CC0"/>
        </w:tc>
        <w:tc>
          <w:tcPr>
            <w:tcW w:w="543" w:type="dxa"/>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AD2CC0" w:rsidRDefault="00AD2CC0" w:rsidP="00AD2CC0">
            <w:pPr>
              <w:widowControl/>
              <w:adjustRightInd w:val="0"/>
              <w:snapToGrid w:val="0"/>
              <w:jc w:val="center"/>
              <w:rPr>
                <w:rFonts w:ascii="方正书宋_GBK" w:eastAsia="方正书宋_GBK"/>
                <w:b/>
              </w:rPr>
            </w:pPr>
            <w:r>
              <w:rPr>
                <w:rFonts w:ascii="方正书宋_GBK" w:eastAsia="方正书宋_GBK"/>
                <w:b/>
              </w:rPr>
              <w:t>单位</w:t>
            </w:r>
          </w:p>
        </w:tc>
        <w:tc>
          <w:tcPr>
            <w:tcW w:w="2451" w:type="dxa"/>
            <w:vMerge/>
            <w:tcBorders>
              <w:tl2br w:val="nil"/>
              <w:tr2bl w:val="nil"/>
            </w:tcBorders>
            <w:vAlign w:val="center"/>
          </w:tcPr>
          <w:p w:rsidR="00AD2CC0" w:rsidRDefault="00AD2CC0" w:rsidP="00AD2CC0"/>
        </w:tc>
      </w:tr>
      <w:tr w:rsidR="00AD2CC0" w:rsidTr="00AD2CC0">
        <w:trPr>
          <w:trHeight w:val="594"/>
          <w:jc w:val="center"/>
        </w:trPr>
        <w:tc>
          <w:tcPr>
            <w:tcW w:w="573" w:type="dxa"/>
            <w:vMerge w:val="restart"/>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部门产出</w:t>
            </w:r>
          </w:p>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数量</w:t>
            </w:r>
          </w:p>
        </w:tc>
        <w:tc>
          <w:tcPr>
            <w:tcW w:w="127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案件结案率(%)</w:t>
            </w:r>
          </w:p>
        </w:tc>
        <w:tc>
          <w:tcPr>
            <w:tcW w:w="600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案件办结率，优：大于等于90%；良：大于90%小于等于80%；中：大于80%小于等于70%；差：小于70%。</w:t>
            </w:r>
          </w:p>
        </w:tc>
        <w:tc>
          <w:tcPr>
            <w:tcW w:w="1483"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案件结案率(%)</w:t>
            </w:r>
          </w:p>
        </w:tc>
        <w:tc>
          <w:tcPr>
            <w:tcW w:w="54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90</w:t>
            </w:r>
          </w:p>
        </w:tc>
        <w:tc>
          <w:tcPr>
            <w:tcW w:w="57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百分之</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根据年底结案率</w:t>
            </w:r>
          </w:p>
        </w:tc>
      </w:tr>
      <w:tr w:rsidR="00AD2CC0" w:rsidTr="00AD2CC0">
        <w:trPr>
          <w:trHeight w:val="614"/>
          <w:jc w:val="center"/>
        </w:trPr>
        <w:tc>
          <w:tcPr>
            <w:tcW w:w="573" w:type="dxa"/>
            <w:vMerge/>
            <w:tcBorders>
              <w:tl2br w:val="nil"/>
              <w:tr2bl w:val="nil"/>
            </w:tcBorders>
            <w:vAlign w:val="center"/>
          </w:tcPr>
          <w:p w:rsidR="00AD2CC0" w:rsidRDefault="00AD2CC0" w:rsidP="00AD2CC0"/>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质量</w:t>
            </w:r>
          </w:p>
        </w:tc>
        <w:tc>
          <w:tcPr>
            <w:tcW w:w="127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结案审核通过率</w:t>
            </w:r>
          </w:p>
        </w:tc>
        <w:tc>
          <w:tcPr>
            <w:tcW w:w="600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结案审核通过率，优：大于等于90%；良：小于90%大于等于80%；中：小于80%大于等于70%；差：小于70%。</w:t>
            </w:r>
          </w:p>
        </w:tc>
        <w:tc>
          <w:tcPr>
            <w:tcW w:w="1483"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结案审核通过率</w:t>
            </w:r>
          </w:p>
        </w:tc>
        <w:tc>
          <w:tcPr>
            <w:tcW w:w="54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90</w:t>
            </w:r>
          </w:p>
        </w:tc>
        <w:tc>
          <w:tcPr>
            <w:tcW w:w="57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百分之</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F92F5A">
              <w:rPr>
                <w:rFonts w:ascii="方正书宋_GBK" w:eastAsia="方正书宋_GBK" w:hint="eastAsia"/>
              </w:rPr>
              <w:t>根据结案审核备案表</w:t>
            </w:r>
          </w:p>
        </w:tc>
      </w:tr>
      <w:tr w:rsidR="00AD2CC0" w:rsidTr="00AD2CC0">
        <w:trPr>
          <w:trHeight w:val="458"/>
          <w:jc w:val="center"/>
        </w:trPr>
        <w:tc>
          <w:tcPr>
            <w:tcW w:w="573" w:type="dxa"/>
            <w:vMerge/>
            <w:tcBorders>
              <w:tl2br w:val="nil"/>
              <w:tr2bl w:val="nil"/>
            </w:tcBorders>
            <w:vAlign w:val="center"/>
          </w:tcPr>
          <w:p w:rsidR="00AD2CC0" w:rsidRDefault="00AD2CC0" w:rsidP="00AD2CC0"/>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时效</w:t>
            </w:r>
          </w:p>
        </w:tc>
        <w:tc>
          <w:tcPr>
            <w:tcW w:w="127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工作总结</w:t>
            </w:r>
          </w:p>
        </w:tc>
        <w:tc>
          <w:tcPr>
            <w:tcW w:w="600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工作总结时间，优：等于12月；良：大于12月小于次年1月；中：大于次年1月小于次年2月；差：大于次年2月。</w:t>
            </w:r>
          </w:p>
        </w:tc>
        <w:tc>
          <w:tcPr>
            <w:tcW w:w="1483"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工作总结</w:t>
            </w:r>
          </w:p>
        </w:tc>
        <w:tc>
          <w:tcPr>
            <w:tcW w:w="543"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12</w:t>
            </w:r>
          </w:p>
        </w:tc>
        <w:tc>
          <w:tcPr>
            <w:tcW w:w="573"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月</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年度工作总结</w:t>
            </w:r>
          </w:p>
        </w:tc>
      </w:tr>
      <w:tr w:rsidR="00AD2CC0" w:rsidTr="00AD2CC0">
        <w:trPr>
          <w:trHeight w:val="614"/>
          <w:jc w:val="center"/>
        </w:trPr>
        <w:tc>
          <w:tcPr>
            <w:tcW w:w="573" w:type="dxa"/>
            <w:vMerge/>
            <w:tcBorders>
              <w:tl2br w:val="nil"/>
              <w:tr2bl w:val="nil"/>
            </w:tcBorders>
            <w:vAlign w:val="center"/>
          </w:tcPr>
          <w:p w:rsidR="00AD2CC0" w:rsidRDefault="00AD2CC0" w:rsidP="00AD2CC0"/>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成本</w:t>
            </w:r>
          </w:p>
        </w:tc>
        <w:tc>
          <w:tcPr>
            <w:tcW w:w="127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每人定额标准</w:t>
            </w:r>
          </w:p>
        </w:tc>
        <w:tc>
          <w:tcPr>
            <w:tcW w:w="600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每人定额标准4500元，优：大于等于4500元；良：小于4500元大于等于4000元；中：小于4000元大于等于3500元；差：小于3500元。</w:t>
            </w:r>
          </w:p>
        </w:tc>
        <w:tc>
          <w:tcPr>
            <w:tcW w:w="1483"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每人定额标准4500元</w:t>
            </w:r>
          </w:p>
        </w:tc>
        <w:tc>
          <w:tcPr>
            <w:tcW w:w="543"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4500</w:t>
            </w:r>
          </w:p>
        </w:tc>
        <w:tc>
          <w:tcPr>
            <w:tcW w:w="573" w:type="dxa"/>
            <w:tcBorders>
              <w:tl2br w:val="nil"/>
              <w:tr2bl w:val="nil"/>
            </w:tcBorders>
            <w:vAlign w:val="center"/>
          </w:tcPr>
          <w:p w:rsidR="00AD2CC0" w:rsidRPr="007851A4" w:rsidRDefault="00AD2CC0" w:rsidP="00AD2CC0">
            <w:pPr>
              <w:widowControl/>
              <w:adjustRightInd w:val="0"/>
              <w:snapToGrid w:val="0"/>
              <w:jc w:val="center"/>
              <w:rPr>
                <w:rFonts w:ascii="方正书宋_GBK" w:eastAsiaTheme="minorEastAsia"/>
              </w:rPr>
            </w:pPr>
            <w:r>
              <w:rPr>
                <w:rFonts w:ascii="方正书宋_GBK" w:eastAsiaTheme="minorEastAsia" w:hint="eastAsia"/>
              </w:rPr>
              <w:t>元</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7851A4">
              <w:rPr>
                <w:rFonts w:ascii="方正书宋_GBK" w:eastAsia="方正书宋_GBK" w:hint="eastAsia"/>
              </w:rPr>
              <w:t>根据相关政策依据，我单位公用经费定额为4500元</w:t>
            </w:r>
          </w:p>
        </w:tc>
      </w:tr>
      <w:tr w:rsidR="00AD2CC0" w:rsidTr="00AD2CC0">
        <w:trPr>
          <w:trHeight w:val="614"/>
          <w:jc w:val="center"/>
        </w:trPr>
        <w:tc>
          <w:tcPr>
            <w:tcW w:w="573" w:type="dxa"/>
            <w:vMerge w:val="restart"/>
            <w:tcBorders>
              <w:tl2br w:val="nil"/>
              <w:tr2bl w:val="nil"/>
            </w:tcBorders>
            <w:vAlign w:val="center"/>
          </w:tcPr>
          <w:p w:rsidR="00AD2CC0" w:rsidRDefault="00AD2CC0" w:rsidP="00AD2CC0">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rPr>
              <w:t>社会</w:t>
            </w:r>
          </w:p>
          <w:p w:rsidR="00AD2CC0" w:rsidRDefault="00AD2CC0" w:rsidP="00AD2CC0">
            <w:pPr>
              <w:widowControl/>
              <w:adjustRightInd w:val="0"/>
              <w:snapToGrid w:val="0"/>
              <w:jc w:val="center"/>
              <w:rPr>
                <w:rFonts w:ascii="方正书宋_GBK" w:eastAsia="方正书宋_GBK"/>
              </w:rPr>
            </w:pPr>
            <w:r>
              <w:rPr>
                <w:rFonts w:ascii="方正书宋_GBK" w:eastAsia="方正书宋_GBK"/>
              </w:rPr>
              <w:t>效益</w:t>
            </w:r>
          </w:p>
        </w:tc>
        <w:tc>
          <w:tcPr>
            <w:tcW w:w="127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6E7395">
              <w:rPr>
                <w:rFonts w:ascii="方正书宋_GBK" w:eastAsia="方正书宋_GBK" w:hint="eastAsia"/>
              </w:rPr>
              <w:t>认可度</w:t>
            </w:r>
          </w:p>
        </w:tc>
        <w:tc>
          <w:tcPr>
            <w:tcW w:w="6006"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6E7395">
              <w:rPr>
                <w:rFonts w:ascii="方正书宋_GBK" w:eastAsia="方正书宋_GBK" w:hint="eastAsia"/>
              </w:rPr>
              <w:t>认可度，优：大于等于90%；良：小于90%大于等于80%；中：小于80%大于等于70%；差：小于70%。</w:t>
            </w:r>
          </w:p>
        </w:tc>
        <w:tc>
          <w:tcPr>
            <w:tcW w:w="1483"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6E7395">
              <w:rPr>
                <w:rFonts w:ascii="方正书宋_GBK" w:eastAsia="方正书宋_GBK" w:hint="eastAsia"/>
              </w:rPr>
              <w:t>认可度</w:t>
            </w:r>
          </w:p>
        </w:tc>
        <w:tc>
          <w:tcPr>
            <w:tcW w:w="54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95</w:t>
            </w:r>
          </w:p>
        </w:tc>
        <w:tc>
          <w:tcPr>
            <w:tcW w:w="57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百分之</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6E7395">
              <w:rPr>
                <w:rFonts w:ascii="方正书宋_GBK" w:eastAsia="方正书宋_GBK" w:hint="eastAsia"/>
              </w:rPr>
              <w:t>根据实际询问、调查</w:t>
            </w:r>
          </w:p>
        </w:tc>
      </w:tr>
      <w:tr w:rsidR="00AD2CC0" w:rsidTr="00AD2CC0">
        <w:trPr>
          <w:trHeight w:val="770"/>
          <w:jc w:val="center"/>
        </w:trPr>
        <w:tc>
          <w:tcPr>
            <w:tcW w:w="573" w:type="dxa"/>
            <w:vMerge/>
            <w:tcBorders>
              <w:tl2br w:val="nil"/>
              <w:tr2bl w:val="nil"/>
            </w:tcBorders>
            <w:vAlign w:val="center"/>
          </w:tcPr>
          <w:p w:rsidR="00AD2CC0" w:rsidRDefault="00AD2CC0" w:rsidP="00AD2CC0"/>
        </w:tc>
        <w:tc>
          <w:tcPr>
            <w:tcW w:w="850" w:type="dxa"/>
            <w:tcBorders>
              <w:tl2br w:val="nil"/>
              <w:tr2bl w:val="nil"/>
            </w:tcBorders>
            <w:vAlign w:val="center"/>
          </w:tcPr>
          <w:p w:rsidR="00AD2CC0" w:rsidRDefault="00AD2CC0" w:rsidP="00AD2CC0">
            <w:pPr>
              <w:adjustRightInd w:val="0"/>
              <w:snapToGrid w:val="0"/>
              <w:jc w:val="center"/>
              <w:rPr>
                <w:rFonts w:ascii="方正书宋_GBK" w:eastAsia="方正书宋_GBK"/>
              </w:rPr>
            </w:pPr>
            <w:r>
              <w:rPr>
                <w:rFonts w:ascii="方正书宋_GBK" w:eastAsia="方正书宋_GBK" w:hint="eastAsia"/>
              </w:rPr>
              <w:t>可持续影响</w:t>
            </w:r>
          </w:p>
        </w:tc>
        <w:tc>
          <w:tcPr>
            <w:tcW w:w="1276"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484F85">
              <w:rPr>
                <w:rFonts w:ascii="方正书宋_GBK" w:eastAsia="方正书宋_GBK" w:hint="eastAsia"/>
              </w:rPr>
              <w:t>持续发展作用力</w:t>
            </w:r>
          </w:p>
        </w:tc>
        <w:tc>
          <w:tcPr>
            <w:tcW w:w="6006"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484F85">
              <w:rPr>
                <w:rFonts w:ascii="方正书宋_GBK" w:eastAsia="方正书宋_GBK" w:hint="eastAsia"/>
              </w:rPr>
              <w:t>审判业务正常运行，优：大于等于95%；良：小于95%大于等于85%；中：小于85%大于等于75%；差：小于75%。</w:t>
            </w:r>
          </w:p>
        </w:tc>
        <w:tc>
          <w:tcPr>
            <w:tcW w:w="1483"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484F85">
              <w:rPr>
                <w:rFonts w:ascii="方正书宋_GBK" w:eastAsia="方正书宋_GBK" w:hint="eastAsia"/>
              </w:rPr>
              <w:t>持续发展作用力</w:t>
            </w:r>
          </w:p>
        </w:tc>
        <w:tc>
          <w:tcPr>
            <w:tcW w:w="54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95</w:t>
            </w:r>
          </w:p>
        </w:tc>
        <w:tc>
          <w:tcPr>
            <w:tcW w:w="57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百分之</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484F85">
              <w:rPr>
                <w:rFonts w:ascii="方正书宋_GBK" w:eastAsia="方正书宋_GBK" w:hint="eastAsia"/>
              </w:rPr>
              <w:t>根据实际调查</w:t>
            </w:r>
          </w:p>
        </w:tc>
      </w:tr>
      <w:tr w:rsidR="00AD2CC0" w:rsidTr="00AD2CC0">
        <w:trPr>
          <w:trHeight w:val="604"/>
          <w:jc w:val="center"/>
        </w:trPr>
        <w:tc>
          <w:tcPr>
            <w:tcW w:w="573" w:type="dxa"/>
            <w:vMerge/>
            <w:tcBorders>
              <w:tl2br w:val="nil"/>
              <w:tr2bl w:val="nil"/>
            </w:tcBorders>
            <w:vAlign w:val="center"/>
          </w:tcPr>
          <w:p w:rsidR="00AD2CC0" w:rsidRDefault="00AD2CC0" w:rsidP="00AD2CC0"/>
        </w:tc>
        <w:tc>
          <w:tcPr>
            <w:tcW w:w="850" w:type="dxa"/>
            <w:tcBorders>
              <w:tl2br w:val="nil"/>
              <w:tr2bl w:val="nil"/>
            </w:tcBorders>
            <w:vAlign w:val="center"/>
          </w:tcPr>
          <w:p w:rsidR="00AD2CC0" w:rsidRDefault="00AD2CC0" w:rsidP="00AD2CC0">
            <w:pPr>
              <w:widowControl/>
              <w:adjustRightInd w:val="0"/>
              <w:snapToGrid w:val="0"/>
              <w:jc w:val="center"/>
              <w:rPr>
                <w:rFonts w:ascii="方正书宋_GBK" w:eastAsia="方正书宋_GBK"/>
              </w:rPr>
            </w:pPr>
            <w:r>
              <w:rPr>
                <w:rFonts w:ascii="方正书宋_GBK" w:eastAsia="方正书宋_GBK" w:hint="eastAsia"/>
              </w:rPr>
              <w:t>满意度</w:t>
            </w:r>
          </w:p>
        </w:tc>
        <w:tc>
          <w:tcPr>
            <w:tcW w:w="1276"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EF1E39">
              <w:rPr>
                <w:rFonts w:ascii="方正书宋_GBK" w:eastAsia="方正书宋_GBK" w:hint="eastAsia"/>
              </w:rPr>
              <w:t>服务对象满意度</w:t>
            </w:r>
          </w:p>
        </w:tc>
        <w:tc>
          <w:tcPr>
            <w:tcW w:w="6006"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EF1E39">
              <w:rPr>
                <w:rFonts w:ascii="方正书宋_GBK" w:eastAsia="方正书宋_GBK" w:hint="eastAsia"/>
              </w:rPr>
              <w:t>干警满意度，优：大于等于95%；良：小于95%大于等于90%；中：小于90%大于等于85%；差：小于85%。</w:t>
            </w:r>
          </w:p>
        </w:tc>
        <w:tc>
          <w:tcPr>
            <w:tcW w:w="1483" w:type="dxa"/>
            <w:tcBorders>
              <w:tl2br w:val="nil"/>
              <w:tr2bl w:val="nil"/>
            </w:tcBorders>
            <w:noWrap/>
            <w:vAlign w:val="center"/>
          </w:tcPr>
          <w:p w:rsidR="00AD2CC0" w:rsidRDefault="00AD2CC0" w:rsidP="00AD2CC0">
            <w:pPr>
              <w:widowControl/>
              <w:adjustRightInd w:val="0"/>
              <w:snapToGrid w:val="0"/>
              <w:rPr>
                <w:rFonts w:ascii="方正书宋_GBK" w:eastAsia="方正书宋_GBK"/>
              </w:rPr>
            </w:pPr>
            <w:r w:rsidRPr="00EF1E39">
              <w:rPr>
                <w:rFonts w:ascii="方正书宋_GBK" w:eastAsia="方正书宋_GBK" w:hint="eastAsia"/>
              </w:rPr>
              <w:t>服务对象满意度</w:t>
            </w:r>
          </w:p>
        </w:tc>
        <w:tc>
          <w:tcPr>
            <w:tcW w:w="54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w:t>
            </w:r>
          </w:p>
        </w:tc>
        <w:tc>
          <w:tcPr>
            <w:tcW w:w="488"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95</w:t>
            </w:r>
          </w:p>
        </w:tc>
        <w:tc>
          <w:tcPr>
            <w:tcW w:w="573" w:type="dxa"/>
            <w:tcBorders>
              <w:tl2br w:val="nil"/>
              <w:tr2bl w:val="nil"/>
            </w:tcBorders>
            <w:vAlign w:val="center"/>
          </w:tcPr>
          <w:p w:rsidR="00AD2CC0" w:rsidRPr="00F92F5A" w:rsidRDefault="00AD2CC0" w:rsidP="00AD2CC0">
            <w:pPr>
              <w:widowControl/>
              <w:adjustRightInd w:val="0"/>
              <w:snapToGrid w:val="0"/>
              <w:jc w:val="center"/>
              <w:rPr>
                <w:rFonts w:ascii="方正书宋_GBK" w:eastAsiaTheme="minorEastAsia"/>
              </w:rPr>
            </w:pPr>
            <w:r>
              <w:rPr>
                <w:rFonts w:ascii="方正书宋_GBK" w:eastAsiaTheme="minorEastAsia" w:hint="eastAsia"/>
              </w:rPr>
              <w:t>百分之</w:t>
            </w:r>
          </w:p>
        </w:tc>
        <w:tc>
          <w:tcPr>
            <w:tcW w:w="2451" w:type="dxa"/>
            <w:tcBorders>
              <w:tl2br w:val="nil"/>
              <w:tr2bl w:val="nil"/>
            </w:tcBorders>
            <w:vAlign w:val="center"/>
          </w:tcPr>
          <w:p w:rsidR="00AD2CC0" w:rsidRDefault="00AD2CC0" w:rsidP="00AD2CC0">
            <w:pPr>
              <w:widowControl/>
              <w:adjustRightInd w:val="0"/>
              <w:snapToGrid w:val="0"/>
              <w:rPr>
                <w:rFonts w:ascii="方正书宋_GBK" w:eastAsia="方正书宋_GBK"/>
              </w:rPr>
            </w:pPr>
            <w:r w:rsidRPr="00EF1E39">
              <w:rPr>
                <w:rFonts w:ascii="方正书宋_GBK" w:eastAsia="方正书宋_GBK" w:hint="eastAsia"/>
              </w:rPr>
              <w:t>根据实际询问、调查</w:t>
            </w:r>
          </w:p>
        </w:tc>
      </w:tr>
    </w:tbl>
    <w:p w:rsidR="00D347CC" w:rsidRDefault="00D347CC" w:rsidP="004A54AA">
      <w:pPr>
        <w:spacing w:line="584" w:lineRule="exact"/>
        <w:rPr>
          <w:rFonts w:ascii="仿宋_GB2312" w:eastAsia="仿宋_GB2312" w:cs="Times New Roman"/>
          <w:sz w:val="32"/>
          <w:szCs w:val="32"/>
        </w:rPr>
      </w:pPr>
    </w:p>
    <w:p w:rsidR="00876724" w:rsidRDefault="00876724" w:rsidP="004A54AA">
      <w:pPr>
        <w:spacing w:line="584" w:lineRule="exact"/>
        <w:rPr>
          <w:rFonts w:ascii="仿宋_GB2312" w:eastAsia="仿宋_GB2312" w:cs="Times New Roman"/>
          <w:sz w:val="32"/>
          <w:szCs w:val="32"/>
        </w:rPr>
      </w:pP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AD2CC0" w:rsidRPr="00AD2CC0" w:rsidRDefault="00AD2CC0" w:rsidP="00AD2CC0">
      <w:pPr>
        <w:pStyle w:val="a8"/>
        <w:numPr>
          <w:ilvl w:val="0"/>
          <w:numId w:val="1"/>
        </w:numPr>
        <w:ind w:firstLineChars="0"/>
        <w:jc w:val="left"/>
        <w:outlineLvl w:val="1"/>
        <w:rPr>
          <w:rFonts w:ascii="Times New Roman" w:eastAsia="仿宋_GB2312" w:hAnsi="Times New Roman" w:cs="Times New Roman"/>
          <w:sz w:val="28"/>
        </w:rPr>
      </w:pPr>
      <w:r w:rsidRPr="00AD2CC0">
        <w:rPr>
          <w:rFonts w:ascii="方正仿宋_GBK" w:eastAsia="方正仿宋_GBK" w:hAnsi="方正仿宋_GBK" w:cs="方正仿宋_GBK"/>
          <w:color w:val="000000"/>
          <w:sz w:val="28"/>
        </w:rPr>
        <w:lastRenderedPageBreak/>
        <w:t>经费补助绩效目标表</w:t>
      </w:r>
      <w:bookmarkStart w:id="0" w:name="_Toc29799657"/>
      <w:bookmarkEnd w:id="0"/>
    </w:p>
    <w:p w:rsidR="00AD2CC0" w:rsidRPr="00AD2CC0" w:rsidRDefault="00AD2CC0" w:rsidP="00AD2CC0">
      <w:pPr>
        <w:pStyle w:val="a8"/>
        <w:ind w:left="920" w:firstLineChars="0" w:firstLine="0"/>
        <w:jc w:val="left"/>
        <w:outlineLvl w:val="1"/>
        <w:rPr>
          <w:rFonts w:ascii="Times New Roman" w:eastAsia="仿宋_GB2312" w:hAnsi="Times New Roman" w:cs="Times New Roman"/>
          <w:sz w:val="28"/>
        </w:r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800"/>
        <w:gridCol w:w="1119"/>
        <w:gridCol w:w="1304"/>
        <w:gridCol w:w="1276"/>
        <w:gridCol w:w="1843"/>
      </w:tblGrid>
      <w:tr w:rsidR="00AD2CC0" w:rsidTr="00AD2CC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D2CC0" w:rsidRDefault="00AD2CC0" w:rsidP="00AD2CC0">
            <w:pPr>
              <w:pStyle w:val="5"/>
            </w:pPr>
            <w:r>
              <w:t>161001香河县人民法院本级</w:t>
            </w:r>
          </w:p>
        </w:tc>
        <w:tc>
          <w:tcPr>
            <w:tcW w:w="1843" w:type="dxa"/>
            <w:tcBorders>
              <w:top w:val="single" w:sz="6" w:space="0" w:color="FFFFFF"/>
              <w:left w:val="single" w:sz="6" w:space="0" w:color="FFFFFF"/>
              <w:right w:val="single" w:sz="6" w:space="0" w:color="FFFFFF"/>
            </w:tcBorders>
            <w:vAlign w:val="center"/>
          </w:tcPr>
          <w:p w:rsidR="00AD2CC0" w:rsidRDefault="00AD2CC0" w:rsidP="00AD2CC0">
            <w:pPr>
              <w:pStyle w:val="4"/>
            </w:pPr>
            <w:r>
              <w:t>单位：万元</w:t>
            </w:r>
          </w:p>
        </w:tc>
      </w:tr>
      <w:tr w:rsidR="00AD2CC0" w:rsidTr="00AD2CC0">
        <w:trPr>
          <w:trHeight w:val="369"/>
          <w:jc w:val="center"/>
        </w:trPr>
        <w:tc>
          <w:tcPr>
            <w:tcW w:w="1276" w:type="dxa"/>
            <w:vAlign w:val="center"/>
          </w:tcPr>
          <w:p w:rsidR="00AD2CC0" w:rsidRDefault="00AD2CC0" w:rsidP="00AD2CC0">
            <w:pPr>
              <w:pStyle w:val="10"/>
            </w:pPr>
            <w:r>
              <w:t>项目编码</w:t>
            </w:r>
          </w:p>
        </w:tc>
        <w:tc>
          <w:tcPr>
            <w:tcW w:w="3076" w:type="dxa"/>
            <w:gridSpan w:val="2"/>
            <w:vAlign w:val="center"/>
          </w:tcPr>
          <w:p w:rsidR="00AD2CC0" w:rsidRDefault="00AD2CC0" w:rsidP="00AD2CC0">
            <w:pPr>
              <w:pStyle w:val="20"/>
            </w:pPr>
            <w:r>
              <w:t>13102422P00K13K100030</w:t>
            </w:r>
          </w:p>
        </w:tc>
        <w:tc>
          <w:tcPr>
            <w:tcW w:w="1119" w:type="dxa"/>
            <w:vAlign w:val="center"/>
          </w:tcPr>
          <w:p w:rsidR="00AD2CC0" w:rsidRDefault="00AD2CC0" w:rsidP="00AD2CC0">
            <w:pPr>
              <w:pStyle w:val="10"/>
            </w:pPr>
            <w:r>
              <w:t>项目名称</w:t>
            </w:r>
          </w:p>
        </w:tc>
        <w:tc>
          <w:tcPr>
            <w:tcW w:w="4423" w:type="dxa"/>
            <w:gridSpan w:val="3"/>
            <w:vAlign w:val="center"/>
          </w:tcPr>
          <w:p w:rsidR="00AD2CC0" w:rsidRDefault="00AD2CC0" w:rsidP="00AD2CC0">
            <w:pPr>
              <w:pStyle w:val="20"/>
            </w:pPr>
            <w:r>
              <w:t>经费补助</w:t>
            </w:r>
          </w:p>
        </w:tc>
      </w:tr>
      <w:tr w:rsidR="00AD2CC0" w:rsidTr="00AD2CC0">
        <w:trPr>
          <w:trHeight w:val="369"/>
          <w:jc w:val="center"/>
        </w:trPr>
        <w:tc>
          <w:tcPr>
            <w:tcW w:w="1276" w:type="dxa"/>
            <w:vMerge w:val="restart"/>
            <w:vAlign w:val="center"/>
          </w:tcPr>
          <w:p w:rsidR="00AD2CC0" w:rsidRDefault="00AD2CC0" w:rsidP="00AD2CC0">
            <w:pPr>
              <w:pStyle w:val="10"/>
            </w:pPr>
            <w:r>
              <w:t>预算规模及资金用途</w:t>
            </w:r>
          </w:p>
        </w:tc>
        <w:tc>
          <w:tcPr>
            <w:tcW w:w="1276" w:type="dxa"/>
            <w:vAlign w:val="center"/>
          </w:tcPr>
          <w:p w:rsidR="00AD2CC0" w:rsidRDefault="00AD2CC0" w:rsidP="00AD2CC0">
            <w:pPr>
              <w:pStyle w:val="10"/>
            </w:pPr>
            <w:r>
              <w:t>预算数</w:t>
            </w:r>
          </w:p>
        </w:tc>
        <w:tc>
          <w:tcPr>
            <w:tcW w:w="1800" w:type="dxa"/>
            <w:vAlign w:val="center"/>
          </w:tcPr>
          <w:p w:rsidR="00AD2CC0" w:rsidRDefault="00AD2CC0" w:rsidP="00AD2CC0">
            <w:pPr>
              <w:pStyle w:val="20"/>
            </w:pPr>
            <w:r>
              <w:t>270.21</w:t>
            </w:r>
          </w:p>
        </w:tc>
        <w:tc>
          <w:tcPr>
            <w:tcW w:w="1119" w:type="dxa"/>
            <w:vAlign w:val="center"/>
          </w:tcPr>
          <w:p w:rsidR="00AD2CC0" w:rsidRDefault="00AD2CC0" w:rsidP="00AD2CC0">
            <w:pPr>
              <w:pStyle w:val="10"/>
            </w:pPr>
            <w:r>
              <w:t>其中：财政    资金</w:t>
            </w:r>
          </w:p>
        </w:tc>
        <w:tc>
          <w:tcPr>
            <w:tcW w:w="1304" w:type="dxa"/>
            <w:vAlign w:val="center"/>
          </w:tcPr>
          <w:p w:rsidR="00AD2CC0" w:rsidRDefault="00AD2CC0" w:rsidP="00AD2CC0">
            <w:pPr>
              <w:pStyle w:val="20"/>
            </w:pPr>
            <w:r>
              <w:t>270.21</w:t>
            </w:r>
          </w:p>
        </w:tc>
        <w:tc>
          <w:tcPr>
            <w:tcW w:w="1276" w:type="dxa"/>
            <w:vAlign w:val="center"/>
          </w:tcPr>
          <w:p w:rsidR="00AD2CC0" w:rsidRDefault="00AD2CC0" w:rsidP="00AD2CC0">
            <w:pPr>
              <w:pStyle w:val="10"/>
            </w:pPr>
            <w:r>
              <w:t>其他资金</w:t>
            </w:r>
          </w:p>
        </w:tc>
        <w:tc>
          <w:tcPr>
            <w:tcW w:w="1843" w:type="dxa"/>
            <w:vAlign w:val="center"/>
          </w:tcPr>
          <w:p w:rsidR="00AD2CC0" w:rsidRDefault="00AD2CC0" w:rsidP="00AD2CC0">
            <w:pPr>
              <w:pStyle w:val="20"/>
            </w:pPr>
          </w:p>
        </w:tc>
      </w:tr>
      <w:tr w:rsidR="00AD2CC0" w:rsidTr="00AD2CC0">
        <w:trPr>
          <w:trHeight w:val="369"/>
          <w:jc w:val="center"/>
        </w:trPr>
        <w:tc>
          <w:tcPr>
            <w:tcW w:w="1276" w:type="dxa"/>
            <w:vMerge/>
          </w:tcPr>
          <w:p w:rsidR="00AD2CC0" w:rsidRDefault="00AD2CC0" w:rsidP="00AD2CC0"/>
        </w:tc>
        <w:tc>
          <w:tcPr>
            <w:tcW w:w="8618" w:type="dxa"/>
            <w:gridSpan w:val="6"/>
            <w:vAlign w:val="center"/>
          </w:tcPr>
          <w:p w:rsidR="00AD2CC0" w:rsidRDefault="00AD2CC0" w:rsidP="00AD2CC0">
            <w:pPr>
              <w:pStyle w:val="20"/>
            </w:pPr>
            <w:r>
              <w:t>办公经费用于办公费、水费、电费、劳务费等支出。</w:t>
            </w:r>
          </w:p>
        </w:tc>
      </w:tr>
      <w:tr w:rsidR="00AD2CC0" w:rsidTr="00AD2CC0">
        <w:trPr>
          <w:trHeight w:val="369"/>
          <w:jc w:val="center"/>
        </w:trPr>
        <w:tc>
          <w:tcPr>
            <w:tcW w:w="1276" w:type="dxa"/>
            <w:vMerge w:val="restart"/>
            <w:vAlign w:val="center"/>
          </w:tcPr>
          <w:p w:rsidR="00AD2CC0" w:rsidRDefault="00AD2CC0" w:rsidP="00AD2CC0">
            <w:pPr>
              <w:pStyle w:val="10"/>
            </w:pPr>
            <w:r>
              <w:t>资金支出计划（%）</w:t>
            </w:r>
          </w:p>
        </w:tc>
        <w:tc>
          <w:tcPr>
            <w:tcW w:w="3076" w:type="dxa"/>
            <w:gridSpan w:val="2"/>
            <w:vAlign w:val="center"/>
          </w:tcPr>
          <w:p w:rsidR="00AD2CC0" w:rsidRDefault="00AD2CC0" w:rsidP="00AD2CC0">
            <w:pPr>
              <w:pStyle w:val="10"/>
            </w:pPr>
            <w:r>
              <w:t>3月底</w:t>
            </w:r>
          </w:p>
        </w:tc>
        <w:tc>
          <w:tcPr>
            <w:tcW w:w="1119" w:type="dxa"/>
            <w:vAlign w:val="center"/>
          </w:tcPr>
          <w:p w:rsidR="00AD2CC0" w:rsidRDefault="00AD2CC0" w:rsidP="00AD2CC0">
            <w:pPr>
              <w:pStyle w:val="10"/>
            </w:pPr>
            <w:r>
              <w:t>6月底</w:t>
            </w:r>
          </w:p>
        </w:tc>
        <w:tc>
          <w:tcPr>
            <w:tcW w:w="1304" w:type="dxa"/>
            <w:vAlign w:val="center"/>
          </w:tcPr>
          <w:p w:rsidR="00AD2CC0" w:rsidRDefault="00AD2CC0" w:rsidP="00AD2CC0">
            <w:pPr>
              <w:pStyle w:val="10"/>
            </w:pPr>
            <w:r>
              <w:t>10月底</w:t>
            </w:r>
          </w:p>
        </w:tc>
        <w:tc>
          <w:tcPr>
            <w:tcW w:w="3119" w:type="dxa"/>
            <w:gridSpan w:val="2"/>
            <w:vAlign w:val="center"/>
          </w:tcPr>
          <w:p w:rsidR="00AD2CC0" w:rsidRDefault="00AD2CC0" w:rsidP="00AD2CC0">
            <w:pPr>
              <w:pStyle w:val="10"/>
            </w:pPr>
            <w:r>
              <w:t>12月底</w:t>
            </w:r>
          </w:p>
        </w:tc>
      </w:tr>
      <w:tr w:rsidR="00AD2CC0" w:rsidTr="00AD2CC0">
        <w:trPr>
          <w:trHeight w:val="369"/>
          <w:jc w:val="center"/>
        </w:trPr>
        <w:tc>
          <w:tcPr>
            <w:tcW w:w="1276" w:type="dxa"/>
            <w:vMerge/>
          </w:tcPr>
          <w:p w:rsidR="00AD2CC0" w:rsidRDefault="00AD2CC0" w:rsidP="00AD2CC0"/>
        </w:tc>
        <w:tc>
          <w:tcPr>
            <w:tcW w:w="3076" w:type="dxa"/>
            <w:gridSpan w:val="2"/>
            <w:vAlign w:val="center"/>
          </w:tcPr>
          <w:p w:rsidR="00AD2CC0" w:rsidRDefault="00AD2CC0" w:rsidP="00AD2CC0">
            <w:pPr>
              <w:pStyle w:val="3"/>
            </w:pPr>
            <w:r>
              <w:t>100%</w:t>
            </w:r>
          </w:p>
        </w:tc>
        <w:tc>
          <w:tcPr>
            <w:tcW w:w="1119" w:type="dxa"/>
            <w:vAlign w:val="center"/>
          </w:tcPr>
          <w:p w:rsidR="00AD2CC0" w:rsidRDefault="00AD2CC0" w:rsidP="00AD2CC0">
            <w:pPr>
              <w:pStyle w:val="3"/>
            </w:pPr>
            <w:r>
              <w:t>100%</w:t>
            </w:r>
          </w:p>
        </w:tc>
        <w:tc>
          <w:tcPr>
            <w:tcW w:w="1304" w:type="dxa"/>
            <w:vAlign w:val="center"/>
          </w:tcPr>
          <w:p w:rsidR="00AD2CC0" w:rsidRDefault="00AD2CC0" w:rsidP="00AD2CC0">
            <w:pPr>
              <w:pStyle w:val="3"/>
            </w:pPr>
            <w:r>
              <w:t>100%</w:t>
            </w:r>
          </w:p>
        </w:tc>
        <w:tc>
          <w:tcPr>
            <w:tcW w:w="3119" w:type="dxa"/>
            <w:gridSpan w:val="2"/>
            <w:vAlign w:val="center"/>
          </w:tcPr>
          <w:p w:rsidR="00AD2CC0" w:rsidRDefault="00AD2CC0" w:rsidP="00AD2CC0">
            <w:pPr>
              <w:pStyle w:val="3"/>
            </w:pPr>
            <w:r>
              <w:t>100%</w:t>
            </w:r>
          </w:p>
        </w:tc>
      </w:tr>
      <w:tr w:rsidR="00AD2CC0" w:rsidTr="00AD2CC0">
        <w:trPr>
          <w:trHeight w:val="369"/>
          <w:jc w:val="center"/>
        </w:trPr>
        <w:tc>
          <w:tcPr>
            <w:tcW w:w="1276" w:type="dxa"/>
            <w:vAlign w:val="center"/>
          </w:tcPr>
          <w:p w:rsidR="00AD2CC0" w:rsidRDefault="00AD2CC0" w:rsidP="00AD2CC0">
            <w:pPr>
              <w:pStyle w:val="10"/>
            </w:pPr>
            <w:r>
              <w:t>绩效目标</w:t>
            </w:r>
          </w:p>
        </w:tc>
        <w:tc>
          <w:tcPr>
            <w:tcW w:w="8618" w:type="dxa"/>
            <w:gridSpan w:val="6"/>
            <w:vAlign w:val="center"/>
          </w:tcPr>
          <w:p w:rsidR="00AD2CC0" w:rsidRDefault="00AD2CC0" w:rsidP="00AD2CC0">
            <w:pPr>
              <w:pStyle w:val="20"/>
            </w:pPr>
            <w:r>
              <w:t>1.健全司法行政事务保障机制，推进法院内设机构改革。</w:t>
            </w:r>
          </w:p>
          <w:p w:rsidR="00AD2CC0" w:rsidRDefault="00AD2CC0" w:rsidP="00AD2CC0">
            <w:pPr>
              <w:pStyle w:val="20"/>
            </w:pPr>
            <w:r>
              <w:t>2.科学合理的使用财政资金，强化预算支出责任、改善财政支出管理、优化资源配置。</w:t>
            </w:r>
          </w:p>
        </w:tc>
      </w:tr>
      <w:tr w:rsidR="00AD2CC0" w:rsidTr="00AD2CC0">
        <w:tblPrEx>
          <w:tblBorders>
            <w:bottom w:val="single" w:sz="6" w:space="0" w:color="000000"/>
          </w:tblBorders>
        </w:tblPrEx>
        <w:trPr>
          <w:trHeight w:val="397"/>
          <w:tblHeader/>
          <w:jc w:val="center"/>
        </w:trPr>
        <w:tc>
          <w:tcPr>
            <w:tcW w:w="1276" w:type="dxa"/>
            <w:vAlign w:val="center"/>
          </w:tcPr>
          <w:p w:rsidR="00AD2CC0" w:rsidRDefault="00AD2CC0" w:rsidP="00AD2CC0">
            <w:pPr>
              <w:pStyle w:val="10"/>
            </w:pPr>
            <w:r>
              <w:t>一级指标</w:t>
            </w:r>
          </w:p>
        </w:tc>
        <w:tc>
          <w:tcPr>
            <w:tcW w:w="1276" w:type="dxa"/>
            <w:vAlign w:val="center"/>
          </w:tcPr>
          <w:p w:rsidR="00AD2CC0" w:rsidRDefault="00AD2CC0" w:rsidP="00AD2CC0">
            <w:pPr>
              <w:pStyle w:val="10"/>
            </w:pPr>
            <w:r>
              <w:t>二级指标</w:t>
            </w:r>
          </w:p>
        </w:tc>
        <w:tc>
          <w:tcPr>
            <w:tcW w:w="1800" w:type="dxa"/>
            <w:vAlign w:val="center"/>
          </w:tcPr>
          <w:p w:rsidR="00AD2CC0" w:rsidRDefault="00AD2CC0" w:rsidP="00AD2CC0">
            <w:pPr>
              <w:pStyle w:val="10"/>
            </w:pPr>
            <w:r>
              <w:t>三级指标</w:t>
            </w:r>
          </w:p>
        </w:tc>
        <w:tc>
          <w:tcPr>
            <w:tcW w:w="2423" w:type="dxa"/>
            <w:gridSpan w:val="2"/>
            <w:vAlign w:val="center"/>
          </w:tcPr>
          <w:p w:rsidR="00AD2CC0" w:rsidRDefault="00AD2CC0" w:rsidP="00AD2CC0">
            <w:pPr>
              <w:pStyle w:val="10"/>
            </w:pPr>
            <w:r>
              <w:t>绩效指标描述</w:t>
            </w:r>
          </w:p>
        </w:tc>
        <w:tc>
          <w:tcPr>
            <w:tcW w:w="1276" w:type="dxa"/>
            <w:vAlign w:val="center"/>
          </w:tcPr>
          <w:p w:rsidR="00AD2CC0" w:rsidRDefault="00AD2CC0" w:rsidP="00AD2CC0">
            <w:pPr>
              <w:pStyle w:val="10"/>
            </w:pPr>
            <w:r>
              <w:t>指标值</w:t>
            </w:r>
          </w:p>
        </w:tc>
        <w:tc>
          <w:tcPr>
            <w:tcW w:w="1843" w:type="dxa"/>
            <w:vAlign w:val="center"/>
          </w:tcPr>
          <w:p w:rsidR="00AD2CC0" w:rsidRDefault="00AD2CC0" w:rsidP="00AD2CC0">
            <w:pPr>
              <w:pStyle w:val="10"/>
            </w:pPr>
            <w:r>
              <w:t>指标值确定依据</w:t>
            </w:r>
          </w:p>
        </w:tc>
      </w:tr>
      <w:tr w:rsidR="00AD2CC0" w:rsidTr="00AD2CC0">
        <w:tblPrEx>
          <w:tblBorders>
            <w:bottom w:val="single" w:sz="6" w:space="0" w:color="000000"/>
          </w:tblBorders>
        </w:tblPrEx>
        <w:trPr>
          <w:trHeight w:val="369"/>
          <w:jc w:val="center"/>
        </w:trPr>
        <w:tc>
          <w:tcPr>
            <w:tcW w:w="1276" w:type="dxa"/>
            <w:vMerge w:val="restart"/>
            <w:vAlign w:val="center"/>
          </w:tcPr>
          <w:p w:rsidR="00AD2CC0" w:rsidRDefault="00AD2CC0" w:rsidP="00AD2CC0">
            <w:pPr>
              <w:pStyle w:val="3"/>
            </w:pPr>
            <w:r>
              <w:t>产出指标</w:t>
            </w:r>
          </w:p>
        </w:tc>
        <w:tc>
          <w:tcPr>
            <w:tcW w:w="1276" w:type="dxa"/>
            <w:vAlign w:val="center"/>
          </w:tcPr>
          <w:p w:rsidR="00AD2CC0" w:rsidRDefault="00AD2CC0" w:rsidP="00AD2CC0">
            <w:pPr>
              <w:pStyle w:val="20"/>
            </w:pPr>
            <w:r>
              <w:t>数量指标</w:t>
            </w:r>
          </w:p>
        </w:tc>
        <w:tc>
          <w:tcPr>
            <w:tcW w:w="1800" w:type="dxa"/>
            <w:vAlign w:val="center"/>
          </w:tcPr>
          <w:p w:rsidR="00AD2CC0" w:rsidRDefault="00AD2CC0" w:rsidP="00AD2CC0">
            <w:pPr>
              <w:pStyle w:val="20"/>
            </w:pPr>
            <w:r>
              <w:t>案件结案率(%)</w:t>
            </w:r>
          </w:p>
        </w:tc>
        <w:tc>
          <w:tcPr>
            <w:tcW w:w="2423" w:type="dxa"/>
            <w:gridSpan w:val="2"/>
            <w:vAlign w:val="center"/>
          </w:tcPr>
          <w:p w:rsidR="00AD2CC0" w:rsidRDefault="00AD2CC0" w:rsidP="00AD2CC0">
            <w:pPr>
              <w:pStyle w:val="20"/>
            </w:pPr>
            <w:r>
              <w:t>案件结案率(%)</w:t>
            </w:r>
          </w:p>
        </w:tc>
        <w:tc>
          <w:tcPr>
            <w:tcW w:w="1276" w:type="dxa"/>
            <w:vAlign w:val="center"/>
          </w:tcPr>
          <w:p w:rsidR="00AD2CC0" w:rsidRDefault="00AD2CC0" w:rsidP="00AD2CC0">
            <w:pPr>
              <w:pStyle w:val="20"/>
            </w:pPr>
            <w:r>
              <w:t>≥90百分之</w:t>
            </w:r>
          </w:p>
        </w:tc>
        <w:tc>
          <w:tcPr>
            <w:tcW w:w="1843" w:type="dxa"/>
            <w:vAlign w:val="center"/>
          </w:tcPr>
          <w:p w:rsidR="00AD2CC0" w:rsidRDefault="00AD2CC0" w:rsidP="00AD2CC0">
            <w:pPr>
              <w:pStyle w:val="20"/>
            </w:pPr>
            <w:r>
              <w:t>根据年底结案率</w:t>
            </w:r>
          </w:p>
        </w:tc>
      </w:tr>
      <w:tr w:rsidR="00AD2CC0" w:rsidTr="00AD2CC0">
        <w:tblPrEx>
          <w:tblBorders>
            <w:bottom w:val="single" w:sz="6" w:space="0" w:color="000000"/>
          </w:tblBorders>
        </w:tblPrEx>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质量指标</w:t>
            </w:r>
          </w:p>
        </w:tc>
        <w:tc>
          <w:tcPr>
            <w:tcW w:w="1800" w:type="dxa"/>
            <w:vAlign w:val="center"/>
          </w:tcPr>
          <w:p w:rsidR="00AD2CC0" w:rsidRDefault="00AD2CC0" w:rsidP="00AD2CC0">
            <w:pPr>
              <w:pStyle w:val="20"/>
            </w:pPr>
            <w:r>
              <w:t>结案审核通过率</w:t>
            </w:r>
          </w:p>
        </w:tc>
        <w:tc>
          <w:tcPr>
            <w:tcW w:w="2423" w:type="dxa"/>
            <w:gridSpan w:val="2"/>
            <w:vAlign w:val="center"/>
          </w:tcPr>
          <w:p w:rsidR="00AD2CC0" w:rsidRDefault="00AD2CC0" w:rsidP="00AD2CC0">
            <w:pPr>
              <w:pStyle w:val="20"/>
            </w:pPr>
            <w:r>
              <w:t>结案审核通过率</w:t>
            </w:r>
          </w:p>
        </w:tc>
        <w:tc>
          <w:tcPr>
            <w:tcW w:w="1276" w:type="dxa"/>
            <w:vAlign w:val="center"/>
          </w:tcPr>
          <w:p w:rsidR="00AD2CC0" w:rsidRDefault="00AD2CC0" w:rsidP="00AD2CC0">
            <w:pPr>
              <w:pStyle w:val="20"/>
            </w:pPr>
            <w:r>
              <w:t>≥90百分之</w:t>
            </w:r>
          </w:p>
        </w:tc>
        <w:tc>
          <w:tcPr>
            <w:tcW w:w="1843" w:type="dxa"/>
            <w:vAlign w:val="center"/>
          </w:tcPr>
          <w:p w:rsidR="00AD2CC0" w:rsidRDefault="00AD2CC0" w:rsidP="00AD2CC0">
            <w:pPr>
              <w:pStyle w:val="20"/>
            </w:pPr>
            <w:r>
              <w:t>根据结案审核备案表</w:t>
            </w:r>
          </w:p>
        </w:tc>
      </w:tr>
      <w:tr w:rsidR="00AD2CC0" w:rsidTr="00AD2CC0">
        <w:tblPrEx>
          <w:tblBorders>
            <w:bottom w:val="single" w:sz="6" w:space="0" w:color="000000"/>
          </w:tblBorders>
        </w:tblPrEx>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时效指标</w:t>
            </w:r>
          </w:p>
        </w:tc>
        <w:tc>
          <w:tcPr>
            <w:tcW w:w="1800" w:type="dxa"/>
            <w:vAlign w:val="center"/>
          </w:tcPr>
          <w:p w:rsidR="00AD2CC0" w:rsidRDefault="00AD2CC0" w:rsidP="00AD2CC0">
            <w:pPr>
              <w:pStyle w:val="20"/>
            </w:pPr>
            <w:r>
              <w:t>培训按期完成率</w:t>
            </w:r>
          </w:p>
        </w:tc>
        <w:tc>
          <w:tcPr>
            <w:tcW w:w="2423" w:type="dxa"/>
            <w:gridSpan w:val="2"/>
            <w:vAlign w:val="center"/>
          </w:tcPr>
          <w:p w:rsidR="00AD2CC0" w:rsidRDefault="00AD2CC0" w:rsidP="00AD2CC0">
            <w:pPr>
              <w:pStyle w:val="20"/>
            </w:pPr>
            <w:r>
              <w:t>培训按期完成率</w:t>
            </w:r>
          </w:p>
        </w:tc>
        <w:tc>
          <w:tcPr>
            <w:tcW w:w="1276" w:type="dxa"/>
            <w:vAlign w:val="center"/>
          </w:tcPr>
          <w:p w:rsidR="00AD2CC0" w:rsidRDefault="00AD2CC0" w:rsidP="00AD2CC0">
            <w:pPr>
              <w:pStyle w:val="20"/>
            </w:pPr>
            <w:r>
              <w:t>≤3天</w:t>
            </w:r>
          </w:p>
        </w:tc>
        <w:tc>
          <w:tcPr>
            <w:tcW w:w="1843" w:type="dxa"/>
            <w:vAlign w:val="center"/>
          </w:tcPr>
          <w:p w:rsidR="00AD2CC0" w:rsidRDefault="00AD2CC0" w:rsidP="00AD2CC0">
            <w:pPr>
              <w:pStyle w:val="20"/>
            </w:pPr>
            <w:r>
              <w:t>根据培训通知</w:t>
            </w:r>
          </w:p>
        </w:tc>
      </w:tr>
      <w:tr w:rsidR="00AD2CC0" w:rsidTr="00AD2CC0">
        <w:tblPrEx>
          <w:tblBorders>
            <w:bottom w:val="single" w:sz="6" w:space="0" w:color="000000"/>
          </w:tblBorders>
        </w:tblPrEx>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成本指标</w:t>
            </w:r>
          </w:p>
        </w:tc>
        <w:tc>
          <w:tcPr>
            <w:tcW w:w="1800" w:type="dxa"/>
            <w:vAlign w:val="center"/>
          </w:tcPr>
          <w:p w:rsidR="00AD2CC0" w:rsidRDefault="00AD2CC0" w:rsidP="00AD2CC0">
            <w:pPr>
              <w:pStyle w:val="20"/>
            </w:pPr>
            <w:r>
              <w:t>人均差旅补助标准</w:t>
            </w:r>
          </w:p>
        </w:tc>
        <w:tc>
          <w:tcPr>
            <w:tcW w:w="2423" w:type="dxa"/>
            <w:gridSpan w:val="2"/>
            <w:vAlign w:val="center"/>
          </w:tcPr>
          <w:p w:rsidR="00AD2CC0" w:rsidRDefault="00AD2CC0" w:rsidP="00AD2CC0">
            <w:pPr>
              <w:pStyle w:val="20"/>
            </w:pPr>
            <w:r>
              <w:t>人均差旅补助标准</w:t>
            </w:r>
          </w:p>
        </w:tc>
        <w:tc>
          <w:tcPr>
            <w:tcW w:w="1276" w:type="dxa"/>
            <w:vAlign w:val="center"/>
          </w:tcPr>
          <w:p w:rsidR="00AD2CC0" w:rsidRDefault="00AD2CC0" w:rsidP="00AD2CC0">
            <w:pPr>
              <w:pStyle w:val="20"/>
            </w:pPr>
            <w:r>
              <w:t>≤180元</w:t>
            </w:r>
          </w:p>
        </w:tc>
        <w:tc>
          <w:tcPr>
            <w:tcW w:w="1843" w:type="dxa"/>
            <w:vAlign w:val="center"/>
          </w:tcPr>
          <w:p w:rsidR="00AD2CC0" w:rsidRDefault="00AD2CC0" w:rsidP="00AD2CC0">
            <w:pPr>
              <w:pStyle w:val="20"/>
            </w:pPr>
            <w:r>
              <w:t>根据差旅费报销相关规定</w:t>
            </w:r>
          </w:p>
        </w:tc>
      </w:tr>
      <w:tr w:rsidR="00AD2CC0" w:rsidTr="00AD2CC0">
        <w:tblPrEx>
          <w:tblBorders>
            <w:bottom w:val="single" w:sz="6" w:space="0" w:color="000000"/>
          </w:tblBorders>
        </w:tblPrEx>
        <w:trPr>
          <w:trHeight w:val="369"/>
          <w:jc w:val="center"/>
        </w:trPr>
        <w:tc>
          <w:tcPr>
            <w:tcW w:w="1276" w:type="dxa"/>
            <w:vMerge w:val="restart"/>
            <w:vAlign w:val="center"/>
          </w:tcPr>
          <w:p w:rsidR="00AD2CC0" w:rsidRDefault="00AD2CC0" w:rsidP="00AD2CC0">
            <w:pPr>
              <w:pStyle w:val="3"/>
            </w:pPr>
            <w:r>
              <w:t>效益指标</w:t>
            </w:r>
          </w:p>
        </w:tc>
        <w:tc>
          <w:tcPr>
            <w:tcW w:w="1276" w:type="dxa"/>
            <w:vAlign w:val="center"/>
          </w:tcPr>
          <w:p w:rsidR="00AD2CC0" w:rsidRDefault="00AD2CC0" w:rsidP="00AD2CC0">
            <w:pPr>
              <w:pStyle w:val="20"/>
            </w:pPr>
            <w:r>
              <w:t>可持续影响指标</w:t>
            </w:r>
          </w:p>
        </w:tc>
        <w:tc>
          <w:tcPr>
            <w:tcW w:w="1800" w:type="dxa"/>
            <w:vAlign w:val="center"/>
          </w:tcPr>
          <w:p w:rsidR="00AD2CC0" w:rsidRDefault="00AD2CC0" w:rsidP="00AD2CC0">
            <w:pPr>
              <w:pStyle w:val="20"/>
            </w:pPr>
            <w:r>
              <w:t>正常运转指标</w:t>
            </w:r>
          </w:p>
        </w:tc>
        <w:tc>
          <w:tcPr>
            <w:tcW w:w="2423" w:type="dxa"/>
            <w:gridSpan w:val="2"/>
            <w:vAlign w:val="center"/>
          </w:tcPr>
          <w:p w:rsidR="00AD2CC0" w:rsidRDefault="00AD2CC0" w:rsidP="00AD2CC0">
            <w:pPr>
              <w:pStyle w:val="20"/>
            </w:pPr>
            <w:r>
              <w:t>正常运转指标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根据实际调查</w:t>
            </w:r>
          </w:p>
        </w:tc>
      </w:tr>
      <w:tr w:rsidR="00AD2CC0" w:rsidTr="00AD2CC0">
        <w:tblPrEx>
          <w:tblBorders>
            <w:bottom w:val="single" w:sz="6" w:space="0" w:color="000000"/>
          </w:tblBorders>
        </w:tblPrEx>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社会效益指标</w:t>
            </w:r>
          </w:p>
        </w:tc>
        <w:tc>
          <w:tcPr>
            <w:tcW w:w="1800" w:type="dxa"/>
            <w:vAlign w:val="center"/>
          </w:tcPr>
          <w:p w:rsidR="00AD2CC0" w:rsidRDefault="00AD2CC0" w:rsidP="00AD2CC0">
            <w:pPr>
              <w:pStyle w:val="20"/>
            </w:pPr>
            <w:r>
              <w:t>案件流程合规率(%)</w:t>
            </w:r>
          </w:p>
        </w:tc>
        <w:tc>
          <w:tcPr>
            <w:tcW w:w="2423" w:type="dxa"/>
            <w:gridSpan w:val="2"/>
            <w:vAlign w:val="center"/>
          </w:tcPr>
          <w:p w:rsidR="00AD2CC0" w:rsidRDefault="00AD2CC0" w:rsidP="00AD2CC0">
            <w:pPr>
              <w:pStyle w:val="20"/>
            </w:pPr>
            <w:r>
              <w:t>案件流程合规率(%)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根据案件流程审查结果</w:t>
            </w:r>
          </w:p>
        </w:tc>
      </w:tr>
      <w:tr w:rsidR="00AD2CC0" w:rsidTr="00AD2CC0">
        <w:tblPrEx>
          <w:tblBorders>
            <w:bottom w:val="single" w:sz="6" w:space="0" w:color="000000"/>
          </w:tblBorders>
        </w:tblPrEx>
        <w:trPr>
          <w:trHeight w:val="369"/>
          <w:jc w:val="center"/>
        </w:trPr>
        <w:tc>
          <w:tcPr>
            <w:tcW w:w="1276" w:type="dxa"/>
            <w:vAlign w:val="center"/>
          </w:tcPr>
          <w:p w:rsidR="00AD2CC0" w:rsidRDefault="00AD2CC0" w:rsidP="00AD2CC0">
            <w:pPr>
              <w:pStyle w:val="3"/>
            </w:pPr>
            <w:r>
              <w:t>满意度指标</w:t>
            </w:r>
          </w:p>
        </w:tc>
        <w:tc>
          <w:tcPr>
            <w:tcW w:w="1276" w:type="dxa"/>
            <w:vAlign w:val="center"/>
          </w:tcPr>
          <w:p w:rsidR="00AD2CC0" w:rsidRDefault="00AD2CC0" w:rsidP="00AD2CC0">
            <w:pPr>
              <w:pStyle w:val="20"/>
            </w:pPr>
            <w:r>
              <w:t>服务对象满意度指标</w:t>
            </w:r>
          </w:p>
        </w:tc>
        <w:tc>
          <w:tcPr>
            <w:tcW w:w="1800" w:type="dxa"/>
            <w:vAlign w:val="center"/>
          </w:tcPr>
          <w:p w:rsidR="00AD2CC0" w:rsidRDefault="00AD2CC0" w:rsidP="00AD2CC0">
            <w:pPr>
              <w:pStyle w:val="20"/>
            </w:pPr>
            <w:r>
              <w:t>满意率</w:t>
            </w:r>
          </w:p>
        </w:tc>
        <w:tc>
          <w:tcPr>
            <w:tcW w:w="2423" w:type="dxa"/>
            <w:gridSpan w:val="2"/>
            <w:vAlign w:val="center"/>
          </w:tcPr>
          <w:p w:rsidR="00AD2CC0" w:rsidRDefault="00AD2CC0" w:rsidP="00AD2CC0">
            <w:pPr>
              <w:pStyle w:val="20"/>
            </w:pPr>
            <w:r>
              <w:t>满意率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根据实际询问、调查</w:t>
            </w:r>
          </w:p>
        </w:tc>
      </w:tr>
    </w:tbl>
    <w:p w:rsidR="00876724" w:rsidRDefault="00876724">
      <w:pPr>
        <w:ind w:firstLineChars="200" w:firstLine="560"/>
        <w:jc w:val="left"/>
        <w:outlineLvl w:val="1"/>
        <w:rPr>
          <w:rFonts w:ascii="Times New Roman" w:eastAsia="仿宋_GB2312" w:hAnsi="Times New Roman" w:cs="Times New Roman"/>
          <w:sz w:val="28"/>
        </w:rPr>
      </w:pPr>
    </w:p>
    <w:p w:rsidR="00D347CC" w:rsidRDefault="00B8093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347CC" w:rsidRDefault="00D347CC">
      <w:pPr>
        <w:spacing w:line="14" w:lineRule="exact"/>
        <w:ind w:firstLineChars="200" w:firstLine="420"/>
        <w:jc w:val="center"/>
        <w:rPr>
          <w:rFonts w:ascii="Times New Roman" w:eastAsia="仿宋_GB2312" w:hAnsi="Times New Roman" w:cs="Times New Roman"/>
        </w:rPr>
      </w:pPr>
    </w:p>
    <w:p w:rsidR="00D347CC" w:rsidRDefault="00B80935" w:rsidP="00AD2CC0">
      <w:pPr>
        <w:ind w:firstLineChars="200" w:firstLine="560"/>
        <w:jc w:val="left"/>
        <w:outlineLvl w:val="1"/>
        <w:rPr>
          <w:rFonts w:ascii="Times New Roman" w:eastAsia="仿宋_GB2312" w:hAnsi="Times New Roman" w:cs="Times New Roman"/>
        </w:rPr>
      </w:pPr>
      <w:r>
        <w:rPr>
          <w:rFonts w:ascii="Times New Roman" w:eastAsia="仿宋_GB2312" w:hAnsi="Times New Roman" w:cs="Times New Roman"/>
          <w:sz w:val="28"/>
        </w:rPr>
        <w:t>2.</w:t>
      </w:r>
      <w:r w:rsidR="00AD2CC0" w:rsidRPr="00AD2CC0">
        <w:rPr>
          <w:rFonts w:ascii="方正仿宋_GBK" w:eastAsia="方正仿宋_GBK" w:hAnsi="方正仿宋_GBK" w:cs="方正仿宋_GBK"/>
          <w:color w:val="000000"/>
          <w:sz w:val="28"/>
        </w:rPr>
        <w:t xml:space="preserve"> </w:t>
      </w:r>
      <w:r w:rsidR="00AD2CC0">
        <w:rPr>
          <w:rFonts w:ascii="方正仿宋_GBK" w:eastAsia="方正仿宋_GBK" w:hAnsi="方正仿宋_GBK" w:cs="方正仿宋_GBK"/>
          <w:color w:val="000000"/>
          <w:sz w:val="28"/>
        </w:rPr>
        <w:t>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092"/>
        <w:gridCol w:w="1460"/>
        <w:gridCol w:w="1659"/>
        <w:gridCol w:w="1417"/>
        <w:gridCol w:w="851"/>
        <w:gridCol w:w="283"/>
        <w:gridCol w:w="992"/>
        <w:gridCol w:w="297"/>
        <w:gridCol w:w="979"/>
        <w:gridCol w:w="864"/>
      </w:tblGrid>
      <w:tr w:rsidR="00AD2CC0" w:rsidTr="00AD2CC0">
        <w:trPr>
          <w:trHeight w:val="397"/>
          <w:jc w:val="center"/>
        </w:trPr>
        <w:tc>
          <w:tcPr>
            <w:tcW w:w="9030" w:type="dxa"/>
            <w:gridSpan w:val="9"/>
            <w:tcBorders>
              <w:top w:val="single" w:sz="6" w:space="0" w:color="FFFFFF"/>
              <w:left w:val="single" w:sz="6" w:space="0" w:color="FFFFFF"/>
              <w:right w:val="single" w:sz="6" w:space="0" w:color="FFFFFF"/>
            </w:tcBorders>
            <w:vAlign w:val="center"/>
          </w:tcPr>
          <w:p w:rsidR="00AD2CC0" w:rsidRDefault="00AD2CC0" w:rsidP="00AD2CC0">
            <w:pPr>
              <w:pStyle w:val="5"/>
            </w:pPr>
            <w:r>
              <w:lastRenderedPageBreak/>
              <w:t>161001香河县人民法院本级</w:t>
            </w:r>
          </w:p>
        </w:tc>
        <w:tc>
          <w:tcPr>
            <w:tcW w:w="864" w:type="dxa"/>
            <w:tcBorders>
              <w:top w:val="single" w:sz="6" w:space="0" w:color="FFFFFF"/>
              <w:left w:val="single" w:sz="6" w:space="0" w:color="FFFFFF"/>
              <w:right w:val="single" w:sz="6" w:space="0" w:color="FFFFFF"/>
            </w:tcBorders>
            <w:vAlign w:val="center"/>
          </w:tcPr>
          <w:p w:rsidR="00AD2CC0" w:rsidRDefault="00AD2CC0" w:rsidP="00AD2CC0">
            <w:pPr>
              <w:pStyle w:val="4"/>
            </w:pPr>
            <w:r>
              <w:t>单位：万元</w:t>
            </w:r>
          </w:p>
        </w:tc>
      </w:tr>
      <w:tr w:rsidR="00AD2CC0" w:rsidTr="00876724">
        <w:trPr>
          <w:trHeight w:val="369"/>
          <w:jc w:val="center"/>
        </w:trPr>
        <w:tc>
          <w:tcPr>
            <w:tcW w:w="1092" w:type="dxa"/>
            <w:vAlign w:val="center"/>
          </w:tcPr>
          <w:p w:rsidR="00AD2CC0" w:rsidRDefault="00AD2CC0" w:rsidP="00AD2CC0">
            <w:pPr>
              <w:pStyle w:val="10"/>
            </w:pPr>
            <w:r>
              <w:t>项目编码</w:t>
            </w:r>
          </w:p>
        </w:tc>
        <w:tc>
          <w:tcPr>
            <w:tcW w:w="3119" w:type="dxa"/>
            <w:gridSpan w:val="2"/>
            <w:vAlign w:val="center"/>
          </w:tcPr>
          <w:p w:rsidR="00AD2CC0" w:rsidRDefault="00AD2CC0" w:rsidP="00AD2CC0">
            <w:pPr>
              <w:pStyle w:val="20"/>
            </w:pPr>
            <w:r>
              <w:t>13102422P00K13K10004K</w:t>
            </w:r>
          </w:p>
        </w:tc>
        <w:tc>
          <w:tcPr>
            <w:tcW w:w="1417" w:type="dxa"/>
            <w:vAlign w:val="center"/>
          </w:tcPr>
          <w:p w:rsidR="00AD2CC0" w:rsidRDefault="00AD2CC0" w:rsidP="00AD2CC0">
            <w:pPr>
              <w:pStyle w:val="10"/>
            </w:pPr>
            <w:r>
              <w:t>项目名称</w:t>
            </w:r>
          </w:p>
        </w:tc>
        <w:tc>
          <w:tcPr>
            <w:tcW w:w="4266" w:type="dxa"/>
            <w:gridSpan w:val="6"/>
            <w:vAlign w:val="center"/>
          </w:tcPr>
          <w:p w:rsidR="00AD2CC0" w:rsidRDefault="00AD2CC0" w:rsidP="00AD2CC0">
            <w:pPr>
              <w:pStyle w:val="20"/>
            </w:pPr>
            <w:r>
              <w:t>经费补助</w:t>
            </w:r>
          </w:p>
        </w:tc>
      </w:tr>
      <w:tr w:rsidR="00AD2CC0" w:rsidTr="00876724">
        <w:trPr>
          <w:trHeight w:val="369"/>
          <w:jc w:val="center"/>
        </w:trPr>
        <w:tc>
          <w:tcPr>
            <w:tcW w:w="1092" w:type="dxa"/>
            <w:vMerge w:val="restart"/>
            <w:vAlign w:val="center"/>
          </w:tcPr>
          <w:p w:rsidR="00AD2CC0" w:rsidRDefault="00AD2CC0" w:rsidP="00AD2CC0">
            <w:pPr>
              <w:pStyle w:val="10"/>
            </w:pPr>
            <w:r>
              <w:t>预算规模及资金用途</w:t>
            </w:r>
          </w:p>
        </w:tc>
        <w:tc>
          <w:tcPr>
            <w:tcW w:w="1460" w:type="dxa"/>
            <w:vAlign w:val="center"/>
          </w:tcPr>
          <w:p w:rsidR="00AD2CC0" w:rsidRDefault="00AD2CC0" w:rsidP="00AD2CC0">
            <w:pPr>
              <w:pStyle w:val="10"/>
            </w:pPr>
            <w:r>
              <w:t>预算数</w:t>
            </w:r>
          </w:p>
        </w:tc>
        <w:tc>
          <w:tcPr>
            <w:tcW w:w="1659" w:type="dxa"/>
            <w:vAlign w:val="center"/>
          </w:tcPr>
          <w:p w:rsidR="00AD2CC0" w:rsidRDefault="00AD2CC0" w:rsidP="00AD2CC0">
            <w:pPr>
              <w:pStyle w:val="20"/>
            </w:pPr>
            <w:r>
              <w:t>1</w:t>
            </w:r>
            <w:r>
              <w:rPr>
                <w:rFonts w:hint="eastAsia"/>
                <w:lang w:eastAsia="zh-CN"/>
              </w:rPr>
              <w:t>229</w:t>
            </w:r>
            <w:r>
              <w:t>.79</w:t>
            </w:r>
          </w:p>
        </w:tc>
        <w:tc>
          <w:tcPr>
            <w:tcW w:w="2268" w:type="dxa"/>
            <w:gridSpan w:val="2"/>
            <w:vAlign w:val="center"/>
          </w:tcPr>
          <w:p w:rsidR="00AD2CC0" w:rsidRDefault="00AD2CC0" w:rsidP="00AD2CC0">
            <w:pPr>
              <w:pStyle w:val="10"/>
            </w:pPr>
            <w:r>
              <w:t>其中：财政资金</w:t>
            </w:r>
          </w:p>
        </w:tc>
        <w:tc>
          <w:tcPr>
            <w:tcW w:w="1275" w:type="dxa"/>
            <w:gridSpan w:val="2"/>
            <w:vAlign w:val="center"/>
          </w:tcPr>
          <w:p w:rsidR="00AD2CC0" w:rsidRDefault="00AD2CC0" w:rsidP="00AD2CC0">
            <w:pPr>
              <w:pStyle w:val="20"/>
            </w:pPr>
            <w:r>
              <w:t>1</w:t>
            </w:r>
            <w:r>
              <w:rPr>
                <w:rFonts w:hint="eastAsia"/>
                <w:lang w:eastAsia="zh-CN"/>
              </w:rPr>
              <w:t>229</w:t>
            </w:r>
            <w:r>
              <w:t>.79</w:t>
            </w:r>
          </w:p>
        </w:tc>
        <w:tc>
          <w:tcPr>
            <w:tcW w:w="1276" w:type="dxa"/>
            <w:gridSpan w:val="2"/>
            <w:vAlign w:val="center"/>
          </w:tcPr>
          <w:p w:rsidR="00AD2CC0" w:rsidRDefault="00AD2CC0" w:rsidP="00AD2CC0">
            <w:pPr>
              <w:pStyle w:val="10"/>
            </w:pPr>
            <w:r>
              <w:t>其他资金</w:t>
            </w:r>
          </w:p>
        </w:tc>
        <w:tc>
          <w:tcPr>
            <w:tcW w:w="864" w:type="dxa"/>
            <w:vAlign w:val="center"/>
          </w:tcPr>
          <w:p w:rsidR="00AD2CC0" w:rsidRDefault="00AD2CC0" w:rsidP="00AD2CC0">
            <w:pPr>
              <w:pStyle w:val="20"/>
            </w:pPr>
          </w:p>
        </w:tc>
      </w:tr>
      <w:tr w:rsidR="00AD2CC0" w:rsidTr="00876724">
        <w:trPr>
          <w:trHeight w:val="369"/>
          <w:jc w:val="center"/>
        </w:trPr>
        <w:tc>
          <w:tcPr>
            <w:tcW w:w="1092" w:type="dxa"/>
            <w:vMerge/>
          </w:tcPr>
          <w:p w:rsidR="00AD2CC0" w:rsidRDefault="00AD2CC0" w:rsidP="00AD2CC0"/>
        </w:tc>
        <w:tc>
          <w:tcPr>
            <w:tcW w:w="8802" w:type="dxa"/>
            <w:gridSpan w:val="9"/>
            <w:vAlign w:val="center"/>
          </w:tcPr>
          <w:p w:rsidR="00AD2CC0" w:rsidRDefault="00AD2CC0" w:rsidP="00AD2CC0">
            <w:pPr>
              <w:pStyle w:val="20"/>
            </w:pPr>
            <w:r>
              <w:t>保障我院办案、办公各项经费开支需要。办案经费用于与法院办案（业务）直接相关的办案（业务）经费和业务装备经费支出，弥补办案设备购置，信息系统装备建设等经费支出；办公经费用于办公费、水费、电费、劳务费等支出。充足的经费保障，有利于干警队伍建设，能够激发干警的工作信心和积极性；有利于审判、执行工作的正常开展；有利于维护社会稳定；有利于维护审判独立于司法权威。</w:t>
            </w:r>
          </w:p>
        </w:tc>
      </w:tr>
      <w:tr w:rsidR="00AD2CC0" w:rsidTr="00876724">
        <w:trPr>
          <w:trHeight w:val="369"/>
          <w:jc w:val="center"/>
        </w:trPr>
        <w:tc>
          <w:tcPr>
            <w:tcW w:w="1092" w:type="dxa"/>
            <w:vMerge w:val="restart"/>
            <w:vAlign w:val="center"/>
          </w:tcPr>
          <w:p w:rsidR="00AD2CC0" w:rsidRDefault="00AD2CC0" w:rsidP="00AD2CC0">
            <w:pPr>
              <w:pStyle w:val="10"/>
            </w:pPr>
            <w:r>
              <w:t>资金支出计划（%）</w:t>
            </w:r>
          </w:p>
        </w:tc>
        <w:tc>
          <w:tcPr>
            <w:tcW w:w="3119" w:type="dxa"/>
            <w:gridSpan w:val="2"/>
            <w:vAlign w:val="center"/>
          </w:tcPr>
          <w:p w:rsidR="00AD2CC0" w:rsidRDefault="00AD2CC0" w:rsidP="00AD2CC0">
            <w:pPr>
              <w:pStyle w:val="10"/>
            </w:pPr>
            <w:r>
              <w:t>3月底</w:t>
            </w:r>
          </w:p>
        </w:tc>
        <w:tc>
          <w:tcPr>
            <w:tcW w:w="1417" w:type="dxa"/>
            <w:vAlign w:val="center"/>
          </w:tcPr>
          <w:p w:rsidR="00AD2CC0" w:rsidRDefault="00AD2CC0" w:rsidP="00AD2CC0">
            <w:pPr>
              <w:pStyle w:val="10"/>
            </w:pPr>
            <w:r>
              <w:t>6月底</w:t>
            </w:r>
          </w:p>
        </w:tc>
        <w:tc>
          <w:tcPr>
            <w:tcW w:w="1134" w:type="dxa"/>
            <w:gridSpan w:val="2"/>
            <w:vAlign w:val="center"/>
          </w:tcPr>
          <w:p w:rsidR="00AD2CC0" w:rsidRDefault="00AD2CC0" w:rsidP="00AD2CC0">
            <w:pPr>
              <w:pStyle w:val="10"/>
            </w:pPr>
            <w:r>
              <w:t>10月底</w:t>
            </w:r>
          </w:p>
        </w:tc>
        <w:tc>
          <w:tcPr>
            <w:tcW w:w="3132" w:type="dxa"/>
            <w:gridSpan w:val="4"/>
            <w:vAlign w:val="center"/>
          </w:tcPr>
          <w:p w:rsidR="00AD2CC0" w:rsidRDefault="00AD2CC0" w:rsidP="00AD2CC0">
            <w:pPr>
              <w:pStyle w:val="10"/>
            </w:pPr>
            <w:r>
              <w:t>12月底</w:t>
            </w:r>
          </w:p>
        </w:tc>
      </w:tr>
      <w:tr w:rsidR="00AD2CC0" w:rsidTr="00876724">
        <w:trPr>
          <w:trHeight w:val="369"/>
          <w:jc w:val="center"/>
        </w:trPr>
        <w:tc>
          <w:tcPr>
            <w:tcW w:w="1092" w:type="dxa"/>
            <w:vMerge/>
          </w:tcPr>
          <w:p w:rsidR="00AD2CC0" w:rsidRDefault="00AD2CC0" w:rsidP="00AD2CC0"/>
        </w:tc>
        <w:tc>
          <w:tcPr>
            <w:tcW w:w="3119" w:type="dxa"/>
            <w:gridSpan w:val="2"/>
            <w:vAlign w:val="center"/>
          </w:tcPr>
          <w:p w:rsidR="00AD2CC0" w:rsidRDefault="00AD2CC0" w:rsidP="00AD2CC0">
            <w:pPr>
              <w:pStyle w:val="3"/>
            </w:pPr>
            <w:r>
              <w:t>10%</w:t>
            </w:r>
          </w:p>
        </w:tc>
        <w:tc>
          <w:tcPr>
            <w:tcW w:w="1417" w:type="dxa"/>
            <w:vAlign w:val="center"/>
          </w:tcPr>
          <w:p w:rsidR="00AD2CC0" w:rsidRDefault="00AD2CC0" w:rsidP="00AD2CC0">
            <w:pPr>
              <w:pStyle w:val="3"/>
            </w:pPr>
            <w:r>
              <w:t>30%</w:t>
            </w:r>
          </w:p>
        </w:tc>
        <w:tc>
          <w:tcPr>
            <w:tcW w:w="1134" w:type="dxa"/>
            <w:gridSpan w:val="2"/>
            <w:vAlign w:val="center"/>
          </w:tcPr>
          <w:p w:rsidR="00AD2CC0" w:rsidRDefault="00AD2CC0" w:rsidP="00AD2CC0">
            <w:pPr>
              <w:pStyle w:val="3"/>
            </w:pPr>
            <w:r>
              <w:t>60%</w:t>
            </w:r>
          </w:p>
        </w:tc>
        <w:tc>
          <w:tcPr>
            <w:tcW w:w="3132" w:type="dxa"/>
            <w:gridSpan w:val="4"/>
            <w:vAlign w:val="center"/>
          </w:tcPr>
          <w:p w:rsidR="00AD2CC0" w:rsidRDefault="00AD2CC0" w:rsidP="00AD2CC0">
            <w:pPr>
              <w:pStyle w:val="3"/>
            </w:pPr>
            <w:r>
              <w:t>100%</w:t>
            </w:r>
          </w:p>
        </w:tc>
      </w:tr>
      <w:tr w:rsidR="00AD2CC0" w:rsidTr="00876724">
        <w:trPr>
          <w:trHeight w:val="369"/>
          <w:jc w:val="center"/>
        </w:trPr>
        <w:tc>
          <w:tcPr>
            <w:tcW w:w="1092" w:type="dxa"/>
            <w:vAlign w:val="center"/>
          </w:tcPr>
          <w:p w:rsidR="00AD2CC0" w:rsidRDefault="00AD2CC0" w:rsidP="00AD2CC0">
            <w:pPr>
              <w:pStyle w:val="10"/>
            </w:pPr>
            <w:r>
              <w:t>绩效目标</w:t>
            </w:r>
          </w:p>
        </w:tc>
        <w:tc>
          <w:tcPr>
            <w:tcW w:w="8802" w:type="dxa"/>
            <w:gridSpan w:val="9"/>
            <w:vAlign w:val="center"/>
          </w:tcPr>
          <w:p w:rsidR="00AD2CC0" w:rsidRDefault="00AD2CC0" w:rsidP="00AD2CC0">
            <w:pPr>
              <w:pStyle w:val="20"/>
            </w:pPr>
            <w:r>
              <w:t>1.健全司法行政事务保障机制，推进法院内设机构改革。科学合理的使用财政资金，强化预算支出责任、改善财政支出管理、优化资源配置。</w:t>
            </w:r>
          </w:p>
        </w:tc>
      </w:tr>
      <w:tr w:rsidR="00AD2CC0" w:rsidTr="00876724">
        <w:tblPrEx>
          <w:tblBorders>
            <w:bottom w:val="single" w:sz="6" w:space="0" w:color="000000"/>
          </w:tblBorders>
        </w:tblPrEx>
        <w:trPr>
          <w:trHeight w:val="397"/>
          <w:tblHeader/>
          <w:jc w:val="center"/>
        </w:trPr>
        <w:tc>
          <w:tcPr>
            <w:tcW w:w="1092" w:type="dxa"/>
            <w:vAlign w:val="center"/>
          </w:tcPr>
          <w:p w:rsidR="00AD2CC0" w:rsidRDefault="00AD2CC0" w:rsidP="00AD2CC0">
            <w:pPr>
              <w:pStyle w:val="10"/>
            </w:pPr>
            <w:r>
              <w:t>一级指标</w:t>
            </w:r>
          </w:p>
        </w:tc>
        <w:tc>
          <w:tcPr>
            <w:tcW w:w="1460" w:type="dxa"/>
            <w:vAlign w:val="center"/>
          </w:tcPr>
          <w:p w:rsidR="00AD2CC0" w:rsidRDefault="00AD2CC0" w:rsidP="00AD2CC0">
            <w:pPr>
              <w:pStyle w:val="10"/>
            </w:pPr>
            <w:r>
              <w:t>二级指标</w:t>
            </w:r>
          </w:p>
        </w:tc>
        <w:tc>
          <w:tcPr>
            <w:tcW w:w="1659" w:type="dxa"/>
            <w:vAlign w:val="center"/>
          </w:tcPr>
          <w:p w:rsidR="00AD2CC0" w:rsidRDefault="00AD2CC0" w:rsidP="00AD2CC0">
            <w:pPr>
              <w:pStyle w:val="10"/>
            </w:pPr>
            <w:r>
              <w:t>三级指标</w:t>
            </w:r>
          </w:p>
        </w:tc>
        <w:tc>
          <w:tcPr>
            <w:tcW w:w="2551" w:type="dxa"/>
            <w:gridSpan w:val="3"/>
            <w:vAlign w:val="center"/>
          </w:tcPr>
          <w:p w:rsidR="00AD2CC0" w:rsidRDefault="00AD2CC0" w:rsidP="00AD2CC0">
            <w:pPr>
              <w:pStyle w:val="10"/>
            </w:pPr>
            <w:r>
              <w:t>绩效指标描述</w:t>
            </w:r>
          </w:p>
        </w:tc>
        <w:tc>
          <w:tcPr>
            <w:tcW w:w="1289" w:type="dxa"/>
            <w:gridSpan w:val="2"/>
            <w:vAlign w:val="center"/>
          </w:tcPr>
          <w:p w:rsidR="00AD2CC0" w:rsidRDefault="00AD2CC0" w:rsidP="00AD2CC0">
            <w:pPr>
              <w:pStyle w:val="10"/>
            </w:pPr>
            <w:r>
              <w:t>指标值</w:t>
            </w:r>
          </w:p>
        </w:tc>
        <w:tc>
          <w:tcPr>
            <w:tcW w:w="1843" w:type="dxa"/>
            <w:gridSpan w:val="2"/>
            <w:vAlign w:val="center"/>
          </w:tcPr>
          <w:p w:rsidR="00AD2CC0" w:rsidRDefault="00AD2CC0" w:rsidP="00AD2CC0">
            <w:pPr>
              <w:pStyle w:val="10"/>
            </w:pPr>
            <w:r>
              <w:t>指标值确定依据</w:t>
            </w:r>
          </w:p>
        </w:tc>
      </w:tr>
      <w:tr w:rsidR="00AD2CC0" w:rsidTr="00876724">
        <w:tblPrEx>
          <w:tblBorders>
            <w:bottom w:val="single" w:sz="6" w:space="0" w:color="000000"/>
          </w:tblBorders>
        </w:tblPrEx>
        <w:trPr>
          <w:trHeight w:val="369"/>
          <w:jc w:val="center"/>
        </w:trPr>
        <w:tc>
          <w:tcPr>
            <w:tcW w:w="1092" w:type="dxa"/>
            <w:vMerge w:val="restart"/>
            <w:vAlign w:val="center"/>
          </w:tcPr>
          <w:p w:rsidR="00AD2CC0" w:rsidRDefault="00AD2CC0" w:rsidP="00AD2CC0">
            <w:pPr>
              <w:pStyle w:val="3"/>
            </w:pPr>
            <w:r>
              <w:lastRenderedPageBreak/>
              <w:t>产出指标</w:t>
            </w:r>
          </w:p>
        </w:tc>
        <w:tc>
          <w:tcPr>
            <w:tcW w:w="1460" w:type="dxa"/>
            <w:vAlign w:val="center"/>
          </w:tcPr>
          <w:p w:rsidR="00AD2CC0" w:rsidRDefault="00AD2CC0" w:rsidP="00AD2CC0">
            <w:pPr>
              <w:pStyle w:val="20"/>
            </w:pPr>
            <w:r>
              <w:t>数量指标</w:t>
            </w:r>
          </w:p>
        </w:tc>
        <w:tc>
          <w:tcPr>
            <w:tcW w:w="1659" w:type="dxa"/>
            <w:vAlign w:val="center"/>
          </w:tcPr>
          <w:p w:rsidR="00AD2CC0" w:rsidRDefault="00AD2CC0" w:rsidP="00AD2CC0">
            <w:pPr>
              <w:pStyle w:val="20"/>
            </w:pPr>
            <w:r>
              <w:t>案件结案率(%)</w:t>
            </w:r>
          </w:p>
        </w:tc>
        <w:tc>
          <w:tcPr>
            <w:tcW w:w="2551" w:type="dxa"/>
            <w:gridSpan w:val="3"/>
            <w:vAlign w:val="center"/>
          </w:tcPr>
          <w:p w:rsidR="00AD2CC0" w:rsidRDefault="00AD2CC0" w:rsidP="00AD2CC0">
            <w:pPr>
              <w:pStyle w:val="20"/>
            </w:pPr>
            <w:r>
              <w:t>案件结案率(%)</w:t>
            </w:r>
          </w:p>
        </w:tc>
        <w:tc>
          <w:tcPr>
            <w:tcW w:w="1289" w:type="dxa"/>
            <w:gridSpan w:val="2"/>
            <w:vAlign w:val="center"/>
          </w:tcPr>
          <w:p w:rsidR="00AD2CC0" w:rsidRDefault="00AD2CC0" w:rsidP="00AD2CC0">
            <w:pPr>
              <w:pStyle w:val="20"/>
            </w:pPr>
            <w:r>
              <w:t>≥90百分之</w:t>
            </w:r>
          </w:p>
        </w:tc>
        <w:tc>
          <w:tcPr>
            <w:tcW w:w="1843" w:type="dxa"/>
            <w:gridSpan w:val="2"/>
            <w:vAlign w:val="center"/>
          </w:tcPr>
          <w:p w:rsidR="00AD2CC0" w:rsidRDefault="00AD2CC0" w:rsidP="00AD2CC0">
            <w:pPr>
              <w:pStyle w:val="20"/>
            </w:pPr>
            <w:r>
              <w:t>根据年底结案率</w:t>
            </w:r>
          </w:p>
        </w:tc>
      </w:tr>
      <w:tr w:rsidR="00AD2CC0" w:rsidTr="00876724">
        <w:tblPrEx>
          <w:tblBorders>
            <w:bottom w:val="single" w:sz="6" w:space="0" w:color="000000"/>
          </w:tblBorders>
        </w:tblPrEx>
        <w:trPr>
          <w:trHeight w:val="369"/>
          <w:jc w:val="center"/>
        </w:trPr>
        <w:tc>
          <w:tcPr>
            <w:tcW w:w="1092" w:type="dxa"/>
            <w:vMerge/>
            <w:vAlign w:val="center"/>
          </w:tcPr>
          <w:p w:rsidR="00AD2CC0" w:rsidRDefault="00AD2CC0" w:rsidP="00AD2CC0"/>
        </w:tc>
        <w:tc>
          <w:tcPr>
            <w:tcW w:w="1460" w:type="dxa"/>
            <w:vAlign w:val="center"/>
          </w:tcPr>
          <w:p w:rsidR="00AD2CC0" w:rsidRDefault="00AD2CC0" w:rsidP="00AD2CC0">
            <w:pPr>
              <w:pStyle w:val="20"/>
            </w:pPr>
            <w:r>
              <w:t>质量指标</w:t>
            </w:r>
          </w:p>
        </w:tc>
        <w:tc>
          <w:tcPr>
            <w:tcW w:w="1659" w:type="dxa"/>
            <w:vAlign w:val="center"/>
          </w:tcPr>
          <w:p w:rsidR="00AD2CC0" w:rsidRDefault="00AD2CC0" w:rsidP="00AD2CC0">
            <w:pPr>
              <w:pStyle w:val="20"/>
            </w:pPr>
            <w:r>
              <w:t>结案审核通过率</w:t>
            </w:r>
          </w:p>
        </w:tc>
        <w:tc>
          <w:tcPr>
            <w:tcW w:w="2551" w:type="dxa"/>
            <w:gridSpan w:val="3"/>
            <w:vAlign w:val="center"/>
          </w:tcPr>
          <w:p w:rsidR="00AD2CC0" w:rsidRDefault="00AD2CC0" w:rsidP="00AD2CC0">
            <w:pPr>
              <w:pStyle w:val="20"/>
            </w:pPr>
            <w:r>
              <w:t>结案审核通过率</w:t>
            </w:r>
          </w:p>
        </w:tc>
        <w:tc>
          <w:tcPr>
            <w:tcW w:w="1289" w:type="dxa"/>
            <w:gridSpan w:val="2"/>
            <w:vAlign w:val="center"/>
          </w:tcPr>
          <w:p w:rsidR="00AD2CC0" w:rsidRDefault="00AD2CC0" w:rsidP="00AD2CC0">
            <w:pPr>
              <w:pStyle w:val="20"/>
            </w:pPr>
            <w:r>
              <w:t>≥90百分之</w:t>
            </w:r>
          </w:p>
        </w:tc>
        <w:tc>
          <w:tcPr>
            <w:tcW w:w="1843" w:type="dxa"/>
            <w:gridSpan w:val="2"/>
            <w:vAlign w:val="center"/>
          </w:tcPr>
          <w:p w:rsidR="00AD2CC0" w:rsidRDefault="00AD2CC0" w:rsidP="00AD2CC0">
            <w:pPr>
              <w:pStyle w:val="20"/>
            </w:pPr>
            <w:r>
              <w:t>根据结案审核备案表</w:t>
            </w:r>
          </w:p>
        </w:tc>
      </w:tr>
      <w:tr w:rsidR="00AD2CC0" w:rsidTr="00876724">
        <w:tblPrEx>
          <w:tblBorders>
            <w:bottom w:val="single" w:sz="6" w:space="0" w:color="000000"/>
          </w:tblBorders>
        </w:tblPrEx>
        <w:trPr>
          <w:trHeight w:val="369"/>
          <w:jc w:val="center"/>
        </w:trPr>
        <w:tc>
          <w:tcPr>
            <w:tcW w:w="1092" w:type="dxa"/>
            <w:vMerge/>
            <w:vAlign w:val="center"/>
          </w:tcPr>
          <w:p w:rsidR="00AD2CC0" w:rsidRDefault="00AD2CC0" w:rsidP="00AD2CC0"/>
        </w:tc>
        <w:tc>
          <w:tcPr>
            <w:tcW w:w="1460" w:type="dxa"/>
            <w:vAlign w:val="center"/>
          </w:tcPr>
          <w:p w:rsidR="00AD2CC0" w:rsidRDefault="00AD2CC0" w:rsidP="00AD2CC0">
            <w:pPr>
              <w:pStyle w:val="20"/>
            </w:pPr>
            <w:r>
              <w:t>时效指标</w:t>
            </w:r>
          </w:p>
        </w:tc>
        <w:tc>
          <w:tcPr>
            <w:tcW w:w="1659" w:type="dxa"/>
            <w:vAlign w:val="center"/>
          </w:tcPr>
          <w:p w:rsidR="00AD2CC0" w:rsidRDefault="00AD2CC0" w:rsidP="00AD2CC0">
            <w:pPr>
              <w:pStyle w:val="20"/>
            </w:pPr>
            <w:r>
              <w:t>培训按期完成率</w:t>
            </w:r>
          </w:p>
        </w:tc>
        <w:tc>
          <w:tcPr>
            <w:tcW w:w="2551" w:type="dxa"/>
            <w:gridSpan w:val="3"/>
            <w:vAlign w:val="center"/>
          </w:tcPr>
          <w:p w:rsidR="00AD2CC0" w:rsidRDefault="00AD2CC0" w:rsidP="00AD2CC0">
            <w:pPr>
              <w:pStyle w:val="20"/>
            </w:pPr>
            <w:r>
              <w:t>培训按期完成率</w:t>
            </w:r>
          </w:p>
        </w:tc>
        <w:tc>
          <w:tcPr>
            <w:tcW w:w="1289" w:type="dxa"/>
            <w:gridSpan w:val="2"/>
            <w:vAlign w:val="center"/>
          </w:tcPr>
          <w:p w:rsidR="00AD2CC0" w:rsidRDefault="00AD2CC0" w:rsidP="00AD2CC0">
            <w:pPr>
              <w:pStyle w:val="20"/>
            </w:pPr>
            <w:r>
              <w:t>≤3天</w:t>
            </w:r>
          </w:p>
        </w:tc>
        <w:tc>
          <w:tcPr>
            <w:tcW w:w="1843" w:type="dxa"/>
            <w:gridSpan w:val="2"/>
            <w:vAlign w:val="center"/>
          </w:tcPr>
          <w:p w:rsidR="00AD2CC0" w:rsidRDefault="00AD2CC0" w:rsidP="00AD2CC0">
            <w:pPr>
              <w:pStyle w:val="20"/>
            </w:pPr>
            <w:r>
              <w:t>根据培训通知</w:t>
            </w:r>
          </w:p>
        </w:tc>
      </w:tr>
      <w:tr w:rsidR="00AD2CC0" w:rsidTr="00876724">
        <w:tblPrEx>
          <w:tblBorders>
            <w:bottom w:val="single" w:sz="6" w:space="0" w:color="000000"/>
          </w:tblBorders>
        </w:tblPrEx>
        <w:trPr>
          <w:trHeight w:val="369"/>
          <w:jc w:val="center"/>
        </w:trPr>
        <w:tc>
          <w:tcPr>
            <w:tcW w:w="1092" w:type="dxa"/>
            <w:vMerge/>
            <w:vAlign w:val="center"/>
          </w:tcPr>
          <w:p w:rsidR="00AD2CC0" w:rsidRDefault="00AD2CC0" w:rsidP="00AD2CC0"/>
        </w:tc>
        <w:tc>
          <w:tcPr>
            <w:tcW w:w="1460" w:type="dxa"/>
            <w:vAlign w:val="center"/>
          </w:tcPr>
          <w:p w:rsidR="00AD2CC0" w:rsidRDefault="00AD2CC0" w:rsidP="00AD2CC0">
            <w:pPr>
              <w:pStyle w:val="20"/>
            </w:pPr>
            <w:r>
              <w:t>成本指标</w:t>
            </w:r>
          </w:p>
        </w:tc>
        <w:tc>
          <w:tcPr>
            <w:tcW w:w="1659" w:type="dxa"/>
            <w:vAlign w:val="center"/>
          </w:tcPr>
          <w:p w:rsidR="00AD2CC0" w:rsidRDefault="00AD2CC0" w:rsidP="00AD2CC0">
            <w:pPr>
              <w:pStyle w:val="20"/>
            </w:pPr>
            <w:r>
              <w:t>人均差旅补助标准</w:t>
            </w:r>
          </w:p>
        </w:tc>
        <w:tc>
          <w:tcPr>
            <w:tcW w:w="2551" w:type="dxa"/>
            <w:gridSpan w:val="3"/>
            <w:vAlign w:val="center"/>
          </w:tcPr>
          <w:p w:rsidR="00AD2CC0" w:rsidRDefault="00AD2CC0" w:rsidP="00AD2CC0">
            <w:pPr>
              <w:pStyle w:val="20"/>
            </w:pPr>
            <w:r>
              <w:t>人均差旅补助标准</w:t>
            </w:r>
          </w:p>
        </w:tc>
        <w:tc>
          <w:tcPr>
            <w:tcW w:w="1289" w:type="dxa"/>
            <w:gridSpan w:val="2"/>
            <w:vAlign w:val="center"/>
          </w:tcPr>
          <w:p w:rsidR="00AD2CC0" w:rsidRDefault="00AD2CC0" w:rsidP="00AD2CC0">
            <w:pPr>
              <w:pStyle w:val="20"/>
            </w:pPr>
            <w:r>
              <w:t>≤180元</w:t>
            </w:r>
          </w:p>
        </w:tc>
        <w:tc>
          <w:tcPr>
            <w:tcW w:w="1843" w:type="dxa"/>
            <w:gridSpan w:val="2"/>
            <w:vAlign w:val="center"/>
          </w:tcPr>
          <w:p w:rsidR="00AD2CC0" w:rsidRDefault="00AD2CC0" w:rsidP="00AD2CC0">
            <w:pPr>
              <w:pStyle w:val="20"/>
            </w:pPr>
            <w:r>
              <w:t>根据差旅费报销相关规定</w:t>
            </w:r>
          </w:p>
        </w:tc>
      </w:tr>
      <w:tr w:rsidR="00AD2CC0" w:rsidTr="00876724">
        <w:tblPrEx>
          <w:tblBorders>
            <w:bottom w:val="single" w:sz="6" w:space="0" w:color="000000"/>
          </w:tblBorders>
        </w:tblPrEx>
        <w:trPr>
          <w:trHeight w:val="369"/>
          <w:jc w:val="center"/>
        </w:trPr>
        <w:tc>
          <w:tcPr>
            <w:tcW w:w="1092" w:type="dxa"/>
            <w:vMerge w:val="restart"/>
            <w:vAlign w:val="center"/>
          </w:tcPr>
          <w:p w:rsidR="00AD2CC0" w:rsidRDefault="00AD2CC0" w:rsidP="00AD2CC0">
            <w:pPr>
              <w:pStyle w:val="3"/>
            </w:pPr>
            <w:r>
              <w:t>效益指标</w:t>
            </w:r>
          </w:p>
        </w:tc>
        <w:tc>
          <w:tcPr>
            <w:tcW w:w="1460" w:type="dxa"/>
            <w:vAlign w:val="center"/>
          </w:tcPr>
          <w:p w:rsidR="00AD2CC0" w:rsidRPr="00876724" w:rsidRDefault="00AD2CC0" w:rsidP="00AD2CC0">
            <w:pPr>
              <w:pStyle w:val="20"/>
              <w:rPr>
                <w:sz w:val="15"/>
                <w:szCs w:val="15"/>
              </w:rPr>
            </w:pPr>
            <w:r w:rsidRPr="00876724">
              <w:rPr>
                <w:sz w:val="15"/>
                <w:szCs w:val="15"/>
              </w:rPr>
              <w:t>可持续影响指标</w:t>
            </w:r>
          </w:p>
        </w:tc>
        <w:tc>
          <w:tcPr>
            <w:tcW w:w="1659" w:type="dxa"/>
            <w:vAlign w:val="center"/>
          </w:tcPr>
          <w:p w:rsidR="00AD2CC0" w:rsidRPr="00876724" w:rsidRDefault="00AD2CC0" w:rsidP="00AD2CC0">
            <w:pPr>
              <w:pStyle w:val="20"/>
              <w:rPr>
                <w:sz w:val="18"/>
                <w:szCs w:val="18"/>
              </w:rPr>
            </w:pPr>
            <w:r w:rsidRPr="00876724">
              <w:rPr>
                <w:sz w:val="18"/>
                <w:szCs w:val="18"/>
              </w:rPr>
              <w:t>正常运转指标</w:t>
            </w:r>
          </w:p>
        </w:tc>
        <w:tc>
          <w:tcPr>
            <w:tcW w:w="2551" w:type="dxa"/>
            <w:gridSpan w:val="3"/>
            <w:vAlign w:val="center"/>
          </w:tcPr>
          <w:p w:rsidR="00AD2CC0" w:rsidRDefault="00AD2CC0" w:rsidP="00AD2CC0">
            <w:pPr>
              <w:pStyle w:val="20"/>
            </w:pPr>
            <w:r>
              <w:t>正常运转指标</w:t>
            </w:r>
          </w:p>
        </w:tc>
        <w:tc>
          <w:tcPr>
            <w:tcW w:w="1289" w:type="dxa"/>
            <w:gridSpan w:val="2"/>
            <w:vAlign w:val="center"/>
          </w:tcPr>
          <w:p w:rsidR="00AD2CC0" w:rsidRDefault="00AD2CC0" w:rsidP="00AD2CC0">
            <w:pPr>
              <w:pStyle w:val="20"/>
            </w:pPr>
            <w:r>
              <w:t>≥95百分之</w:t>
            </w:r>
          </w:p>
        </w:tc>
        <w:tc>
          <w:tcPr>
            <w:tcW w:w="1843" w:type="dxa"/>
            <w:gridSpan w:val="2"/>
            <w:vAlign w:val="center"/>
          </w:tcPr>
          <w:p w:rsidR="00AD2CC0" w:rsidRDefault="00AD2CC0" w:rsidP="00AD2CC0">
            <w:pPr>
              <w:pStyle w:val="20"/>
            </w:pPr>
            <w:r>
              <w:t>根据实际调查</w:t>
            </w:r>
          </w:p>
        </w:tc>
      </w:tr>
      <w:tr w:rsidR="00AD2CC0" w:rsidTr="00876724">
        <w:tblPrEx>
          <w:tblBorders>
            <w:bottom w:val="single" w:sz="6" w:space="0" w:color="000000"/>
          </w:tblBorders>
        </w:tblPrEx>
        <w:trPr>
          <w:trHeight w:val="369"/>
          <w:jc w:val="center"/>
        </w:trPr>
        <w:tc>
          <w:tcPr>
            <w:tcW w:w="1092" w:type="dxa"/>
            <w:vMerge/>
            <w:vAlign w:val="center"/>
          </w:tcPr>
          <w:p w:rsidR="00AD2CC0" w:rsidRDefault="00AD2CC0" w:rsidP="00AD2CC0"/>
        </w:tc>
        <w:tc>
          <w:tcPr>
            <w:tcW w:w="1460" w:type="dxa"/>
            <w:vAlign w:val="center"/>
          </w:tcPr>
          <w:p w:rsidR="00AD2CC0" w:rsidRPr="00876724" w:rsidRDefault="00AD2CC0" w:rsidP="00AD2CC0">
            <w:pPr>
              <w:pStyle w:val="20"/>
              <w:rPr>
                <w:sz w:val="18"/>
                <w:szCs w:val="18"/>
              </w:rPr>
            </w:pPr>
            <w:r w:rsidRPr="00876724">
              <w:rPr>
                <w:sz w:val="18"/>
                <w:szCs w:val="18"/>
              </w:rPr>
              <w:t>社会效益指标</w:t>
            </w:r>
          </w:p>
        </w:tc>
        <w:tc>
          <w:tcPr>
            <w:tcW w:w="1659" w:type="dxa"/>
            <w:vAlign w:val="center"/>
          </w:tcPr>
          <w:p w:rsidR="00AD2CC0" w:rsidRDefault="00AD2CC0" w:rsidP="00AD2CC0">
            <w:pPr>
              <w:pStyle w:val="20"/>
            </w:pPr>
            <w:r>
              <w:t>案件流程合规率(%)</w:t>
            </w:r>
          </w:p>
        </w:tc>
        <w:tc>
          <w:tcPr>
            <w:tcW w:w="2551" w:type="dxa"/>
            <w:gridSpan w:val="3"/>
            <w:vAlign w:val="center"/>
          </w:tcPr>
          <w:p w:rsidR="00AD2CC0" w:rsidRDefault="00AD2CC0" w:rsidP="00AD2CC0">
            <w:pPr>
              <w:pStyle w:val="20"/>
            </w:pPr>
            <w:r>
              <w:t>案件流程合规率(%)</w:t>
            </w:r>
          </w:p>
        </w:tc>
        <w:tc>
          <w:tcPr>
            <w:tcW w:w="1289" w:type="dxa"/>
            <w:gridSpan w:val="2"/>
            <w:vAlign w:val="center"/>
          </w:tcPr>
          <w:p w:rsidR="00AD2CC0" w:rsidRDefault="00AD2CC0" w:rsidP="00AD2CC0">
            <w:pPr>
              <w:pStyle w:val="20"/>
            </w:pPr>
            <w:r>
              <w:t>≥95百分之</w:t>
            </w:r>
          </w:p>
        </w:tc>
        <w:tc>
          <w:tcPr>
            <w:tcW w:w="1843" w:type="dxa"/>
            <w:gridSpan w:val="2"/>
            <w:vAlign w:val="center"/>
          </w:tcPr>
          <w:p w:rsidR="00AD2CC0" w:rsidRDefault="00AD2CC0" w:rsidP="00AD2CC0">
            <w:pPr>
              <w:pStyle w:val="20"/>
            </w:pPr>
            <w:r>
              <w:t>根据案件流程审查结果</w:t>
            </w:r>
          </w:p>
        </w:tc>
      </w:tr>
      <w:tr w:rsidR="00AD2CC0" w:rsidTr="00876724">
        <w:tblPrEx>
          <w:tblBorders>
            <w:bottom w:val="single" w:sz="6" w:space="0" w:color="000000"/>
          </w:tblBorders>
        </w:tblPrEx>
        <w:trPr>
          <w:trHeight w:val="369"/>
          <w:jc w:val="center"/>
        </w:trPr>
        <w:tc>
          <w:tcPr>
            <w:tcW w:w="1092" w:type="dxa"/>
            <w:vAlign w:val="center"/>
          </w:tcPr>
          <w:p w:rsidR="00AD2CC0" w:rsidRDefault="00AD2CC0" w:rsidP="00AD2CC0">
            <w:pPr>
              <w:pStyle w:val="3"/>
            </w:pPr>
            <w:r>
              <w:t>满意度指标</w:t>
            </w:r>
          </w:p>
        </w:tc>
        <w:tc>
          <w:tcPr>
            <w:tcW w:w="1460" w:type="dxa"/>
            <w:vAlign w:val="center"/>
          </w:tcPr>
          <w:p w:rsidR="00AD2CC0" w:rsidRDefault="00AD2CC0" w:rsidP="00AD2CC0">
            <w:pPr>
              <w:pStyle w:val="20"/>
            </w:pPr>
            <w:r>
              <w:t>服务对象满意度指标</w:t>
            </w:r>
          </w:p>
        </w:tc>
        <w:tc>
          <w:tcPr>
            <w:tcW w:w="1659" w:type="dxa"/>
            <w:vAlign w:val="center"/>
          </w:tcPr>
          <w:p w:rsidR="00AD2CC0" w:rsidRDefault="00AD2CC0" w:rsidP="00AD2CC0">
            <w:pPr>
              <w:pStyle w:val="20"/>
            </w:pPr>
            <w:r>
              <w:t>满意率</w:t>
            </w:r>
          </w:p>
        </w:tc>
        <w:tc>
          <w:tcPr>
            <w:tcW w:w="2551" w:type="dxa"/>
            <w:gridSpan w:val="3"/>
            <w:vAlign w:val="center"/>
          </w:tcPr>
          <w:p w:rsidR="00AD2CC0" w:rsidRDefault="00AD2CC0" w:rsidP="00AD2CC0">
            <w:pPr>
              <w:pStyle w:val="20"/>
            </w:pPr>
            <w:r>
              <w:t>满意率</w:t>
            </w:r>
          </w:p>
        </w:tc>
        <w:tc>
          <w:tcPr>
            <w:tcW w:w="1289" w:type="dxa"/>
            <w:gridSpan w:val="2"/>
            <w:vAlign w:val="center"/>
          </w:tcPr>
          <w:p w:rsidR="00AD2CC0" w:rsidRDefault="00AD2CC0" w:rsidP="00AD2CC0">
            <w:pPr>
              <w:pStyle w:val="20"/>
            </w:pPr>
            <w:r>
              <w:t>≥95百分之</w:t>
            </w:r>
          </w:p>
        </w:tc>
        <w:tc>
          <w:tcPr>
            <w:tcW w:w="1843" w:type="dxa"/>
            <w:gridSpan w:val="2"/>
            <w:vAlign w:val="center"/>
          </w:tcPr>
          <w:p w:rsidR="00AD2CC0" w:rsidRDefault="00AD2CC0" w:rsidP="00AD2CC0">
            <w:pPr>
              <w:pStyle w:val="20"/>
            </w:pPr>
            <w:r>
              <w:t>根据实际询问、调查</w:t>
            </w:r>
          </w:p>
        </w:tc>
      </w:tr>
    </w:tbl>
    <w:p w:rsidR="00AD2CC0" w:rsidRPr="00AD2CC0" w:rsidRDefault="00AD2CC0" w:rsidP="00AD2CC0">
      <w:pPr>
        <w:pStyle w:val="a8"/>
        <w:numPr>
          <w:ilvl w:val="0"/>
          <w:numId w:val="1"/>
        </w:numPr>
        <w:ind w:firstLineChars="0"/>
        <w:outlineLvl w:val="3"/>
        <w:rPr>
          <w:rFonts w:ascii="方正仿宋_GBK" w:eastAsia="方正仿宋_GBK" w:hAnsi="方正仿宋_GBK" w:cs="方正仿宋_GBK"/>
          <w:color w:val="000000"/>
          <w:sz w:val="28"/>
        </w:rPr>
      </w:pPr>
      <w:bookmarkStart w:id="1" w:name="_Toc_4_4_0000000006"/>
      <w:r w:rsidRPr="00AD2CC0">
        <w:rPr>
          <w:rFonts w:ascii="方正仿宋_GBK" w:eastAsia="方正仿宋_GBK" w:hAnsi="方正仿宋_GBK" w:cs="方正仿宋_GBK"/>
          <w:color w:val="000000"/>
          <w:sz w:val="28"/>
        </w:rPr>
        <w:t>冀财政法【2021】62号关于提前下达2022年中央政法纪检监察转移支付资金绩效目标表</w:t>
      </w:r>
      <w:bookmarkEnd w:id="1"/>
    </w:p>
    <w:p w:rsidR="00AD2CC0" w:rsidRDefault="00AD2CC0" w:rsidP="00AD2CC0">
      <w:pPr>
        <w:pStyle w:val="a8"/>
        <w:ind w:left="920" w:firstLineChars="0" w:firstLine="0"/>
        <w:outlineLvl w:val="3"/>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517"/>
        <w:gridCol w:w="1402"/>
        <w:gridCol w:w="1304"/>
        <w:gridCol w:w="1276"/>
        <w:gridCol w:w="1843"/>
      </w:tblGrid>
      <w:tr w:rsidR="00AD2CC0" w:rsidTr="0087672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D2CC0" w:rsidRDefault="00AD2CC0" w:rsidP="00AD2CC0">
            <w:pPr>
              <w:pStyle w:val="5"/>
            </w:pPr>
            <w:r>
              <w:lastRenderedPageBreak/>
              <w:t>161001香河县人民法院本级</w:t>
            </w:r>
          </w:p>
        </w:tc>
        <w:tc>
          <w:tcPr>
            <w:tcW w:w="1843" w:type="dxa"/>
            <w:tcBorders>
              <w:top w:val="single" w:sz="6" w:space="0" w:color="FFFFFF"/>
              <w:left w:val="single" w:sz="6" w:space="0" w:color="FFFFFF"/>
              <w:right w:val="single" w:sz="6" w:space="0" w:color="FFFFFF"/>
            </w:tcBorders>
            <w:vAlign w:val="center"/>
          </w:tcPr>
          <w:p w:rsidR="00AD2CC0" w:rsidRDefault="00AD2CC0" w:rsidP="00AD2CC0">
            <w:pPr>
              <w:pStyle w:val="4"/>
            </w:pPr>
            <w:r>
              <w:t>单位：万元</w:t>
            </w:r>
          </w:p>
        </w:tc>
      </w:tr>
      <w:tr w:rsidR="00AD2CC0" w:rsidTr="00876724">
        <w:trPr>
          <w:trHeight w:val="369"/>
          <w:jc w:val="center"/>
        </w:trPr>
        <w:tc>
          <w:tcPr>
            <w:tcW w:w="1276" w:type="dxa"/>
            <w:vAlign w:val="center"/>
          </w:tcPr>
          <w:p w:rsidR="00AD2CC0" w:rsidRDefault="00AD2CC0" w:rsidP="00AD2CC0">
            <w:pPr>
              <w:pStyle w:val="10"/>
            </w:pPr>
            <w:r>
              <w:t>项目编码</w:t>
            </w:r>
          </w:p>
        </w:tc>
        <w:tc>
          <w:tcPr>
            <w:tcW w:w="2793" w:type="dxa"/>
            <w:gridSpan w:val="2"/>
            <w:vAlign w:val="center"/>
          </w:tcPr>
          <w:p w:rsidR="00AD2CC0" w:rsidRDefault="00AD2CC0" w:rsidP="00AD2CC0">
            <w:pPr>
              <w:pStyle w:val="20"/>
            </w:pPr>
            <w:r>
              <w:t>13102422P00778910004E</w:t>
            </w:r>
          </w:p>
        </w:tc>
        <w:tc>
          <w:tcPr>
            <w:tcW w:w="1402" w:type="dxa"/>
            <w:vAlign w:val="center"/>
          </w:tcPr>
          <w:p w:rsidR="00AD2CC0" w:rsidRDefault="00AD2CC0" w:rsidP="00AD2CC0">
            <w:pPr>
              <w:pStyle w:val="10"/>
            </w:pPr>
            <w:r>
              <w:t>项目名称</w:t>
            </w:r>
          </w:p>
        </w:tc>
        <w:tc>
          <w:tcPr>
            <w:tcW w:w="4423" w:type="dxa"/>
            <w:gridSpan w:val="3"/>
            <w:vAlign w:val="center"/>
          </w:tcPr>
          <w:p w:rsidR="00AD2CC0" w:rsidRDefault="00AD2CC0" w:rsidP="00AD2CC0">
            <w:pPr>
              <w:pStyle w:val="20"/>
            </w:pPr>
            <w:r>
              <w:t>冀财政法【2021】62号关于提前下达2022年中央政法纪检监察转移支付资金</w:t>
            </w:r>
          </w:p>
        </w:tc>
      </w:tr>
      <w:tr w:rsidR="00AD2CC0" w:rsidTr="00876724">
        <w:trPr>
          <w:trHeight w:val="369"/>
          <w:jc w:val="center"/>
        </w:trPr>
        <w:tc>
          <w:tcPr>
            <w:tcW w:w="1276" w:type="dxa"/>
            <w:vMerge w:val="restart"/>
            <w:vAlign w:val="center"/>
          </w:tcPr>
          <w:p w:rsidR="00AD2CC0" w:rsidRDefault="00AD2CC0" w:rsidP="00AD2CC0">
            <w:pPr>
              <w:pStyle w:val="10"/>
            </w:pPr>
            <w:r>
              <w:t>预算规模及资金用途</w:t>
            </w:r>
          </w:p>
        </w:tc>
        <w:tc>
          <w:tcPr>
            <w:tcW w:w="1276" w:type="dxa"/>
            <w:vAlign w:val="center"/>
          </w:tcPr>
          <w:p w:rsidR="00AD2CC0" w:rsidRDefault="00AD2CC0" w:rsidP="00AD2CC0">
            <w:pPr>
              <w:pStyle w:val="10"/>
            </w:pPr>
            <w:r>
              <w:t>预算数</w:t>
            </w:r>
          </w:p>
        </w:tc>
        <w:tc>
          <w:tcPr>
            <w:tcW w:w="1517" w:type="dxa"/>
            <w:vAlign w:val="center"/>
          </w:tcPr>
          <w:p w:rsidR="00AD2CC0" w:rsidRDefault="00AD2CC0" w:rsidP="00AD2CC0">
            <w:pPr>
              <w:pStyle w:val="20"/>
            </w:pPr>
            <w:r>
              <w:t>138.00</w:t>
            </w:r>
          </w:p>
        </w:tc>
        <w:tc>
          <w:tcPr>
            <w:tcW w:w="1402" w:type="dxa"/>
            <w:vAlign w:val="center"/>
          </w:tcPr>
          <w:p w:rsidR="00AD2CC0" w:rsidRDefault="00AD2CC0" w:rsidP="00AD2CC0">
            <w:pPr>
              <w:pStyle w:val="10"/>
            </w:pPr>
            <w:r>
              <w:t>其中：财政    资金</w:t>
            </w:r>
          </w:p>
        </w:tc>
        <w:tc>
          <w:tcPr>
            <w:tcW w:w="1304" w:type="dxa"/>
            <w:vAlign w:val="center"/>
          </w:tcPr>
          <w:p w:rsidR="00AD2CC0" w:rsidRDefault="00AD2CC0" w:rsidP="00AD2CC0">
            <w:pPr>
              <w:pStyle w:val="20"/>
            </w:pPr>
            <w:r>
              <w:t>138.00</w:t>
            </w:r>
          </w:p>
        </w:tc>
        <w:tc>
          <w:tcPr>
            <w:tcW w:w="1276" w:type="dxa"/>
            <w:vAlign w:val="center"/>
          </w:tcPr>
          <w:p w:rsidR="00AD2CC0" w:rsidRDefault="00AD2CC0" w:rsidP="00AD2CC0">
            <w:pPr>
              <w:pStyle w:val="10"/>
            </w:pPr>
            <w:r>
              <w:t>其他资金</w:t>
            </w:r>
          </w:p>
        </w:tc>
        <w:tc>
          <w:tcPr>
            <w:tcW w:w="1843" w:type="dxa"/>
            <w:vAlign w:val="center"/>
          </w:tcPr>
          <w:p w:rsidR="00AD2CC0" w:rsidRDefault="00AD2CC0" w:rsidP="00AD2CC0">
            <w:pPr>
              <w:pStyle w:val="20"/>
            </w:pPr>
          </w:p>
        </w:tc>
      </w:tr>
      <w:tr w:rsidR="00AD2CC0" w:rsidTr="00876724">
        <w:trPr>
          <w:trHeight w:val="369"/>
          <w:jc w:val="center"/>
        </w:trPr>
        <w:tc>
          <w:tcPr>
            <w:tcW w:w="1276" w:type="dxa"/>
            <w:vMerge/>
          </w:tcPr>
          <w:p w:rsidR="00AD2CC0" w:rsidRDefault="00AD2CC0" w:rsidP="00AD2CC0"/>
        </w:tc>
        <w:tc>
          <w:tcPr>
            <w:tcW w:w="8618" w:type="dxa"/>
            <w:gridSpan w:val="6"/>
            <w:vAlign w:val="center"/>
          </w:tcPr>
          <w:p w:rsidR="00AD2CC0" w:rsidRDefault="00AD2CC0" w:rsidP="00AD2CC0">
            <w:pPr>
              <w:pStyle w:val="20"/>
            </w:pPr>
            <w:r>
              <w:t>办案（业务）经费用于我院办理各类案件（业务）所需经费开支，资金直接与具体案件挂钩，严格执行现行国家规定的办案经费开支范围，确保专款专用；业务装备经费用于购置各类业务用装备。</w:t>
            </w:r>
          </w:p>
        </w:tc>
      </w:tr>
      <w:tr w:rsidR="00AD2CC0" w:rsidTr="00876724">
        <w:trPr>
          <w:trHeight w:val="369"/>
          <w:jc w:val="center"/>
        </w:trPr>
        <w:tc>
          <w:tcPr>
            <w:tcW w:w="1276" w:type="dxa"/>
            <w:vMerge w:val="restart"/>
            <w:vAlign w:val="center"/>
          </w:tcPr>
          <w:p w:rsidR="00AD2CC0" w:rsidRDefault="00AD2CC0" w:rsidP="00AD2CC0">
            <w:pPr>
              <w:pStyle w:val="10"/>
            </w:pPr>
            <w:r>
              <w:t>资金支出计划（%）</w:t>
            </w:r>
          </w:p>
        </w:tc>
        <w:tc>
          <w:tcPr>
            <w:tcW w:w="2793" w:type="dxa"/>
            <w:gridSpan w:val="2"/>
            <w:vAlign w:val="center"/>
          </w:tcPr>
          <w:p w:rsidR="00AD2CC0" w:rsidRDefault="00AD2CC0" w:rsidP="00AD2CC0">
            <w:pPr>
              <w:pStyle w:val="10"/>
            </w:pPr>
            <w:r>
              <w:t>3月底</w:t>
            </w:r>
          </w:p>
        </w:tc>
        <w:tc>
          <w:tcPr>
            <w:tcW w:w="1402" w:type="dxa"/>
            <w:vAlign w:val="center"/>
          </w:tcPr>
          <w:p w:rsidR="00AD2CC0" w:rsidRDefault="00AD2CC0" w:rsidP="00AD2CC0">
            <w:pPr>
              <w:pStyle w:val="10"/>
            </w:pPr>
            <w:r>
              <w:t>6月底</w:t>
            </w:r>
          </w:p>
        </w:tc>
        <w:tc>
          <w:tcPr>
            <w:tcW w:w="1304" w:type="dxa"/>
            <w:vAlign w:val="center"/>
          </w:tcPr>
          <w:p w:rsidR="00AD2CC0" w:rsidRDefault="00AD2CC0" w:rsidP="00AD2CC0">
            <w:pPr>
              <w:pStyle w:val="10"/>
            </w:pPr>
            <w:r>
              <w:t>10月底</w:t>
            </w:r>
          </w:p>
        </w:tc>
        <w:tc>
          <w:tcPr>
            <w:tcW w:w="3119" w:type="dxa"/>
            <w:gridSpan w:val="2"/>
            <w:vAlign w:val="center"/>
          </w:tcPr>
          <w:p w:rsidR="00AD2CC0" w:rsidRDefault="00AD2CC0" w:rsidP="00AD2CC0">
            <w:pPr>
              <w:pStyle w:val="10"/>
            </w:pPr>
            <w:r>
              <w:t>12月底</w:t>
            </w:r>
          </w:p>
        </w:tc>
      </w:tr>
      <w:tr w:rsidR="00AD2CC0" w:rsidTr="00876724">
        <w:trPr>
          <w:trHeight w:val="369"/>
          <w:jc w:val="center"/>
        </w:trPr>
        <w:tc>
          <w:tcPr>
            <w:tcW w:w="1276" w:type="dxa"/>
            <w:vMerge/>
          </w:tcPr>
          <w:p w:rsidR="00AD2CC0" w:rsidRDefault="00AD2CC0" w:rsidP="00AD2CC0"/>
        </w:tc>
        <w:tc>
          <w:tcPr>
            <w:tcW w:w="2793" w:type="dxa"/>
            <w:gridSpan w:val="2"/>
            <w:vAlign w:val="center"/>
          </w:tcPr>
          <w:p w:rsidR="00AD2CC0" w:rsidRDefault="00AD2CC0" w:rsidP="00AD2CC0">
            <w:pPr>
              <w:pStyle w:val="3"/>
            </w:pPr>
            <w:r>
              <w:t>30%</w:t>
            </w:r>
          </w:p>
        </w:tc>
        <w:tc>
          <w:tcPr>
            <w:tcW w:w="1402" w:type="dxa"/>
            <w:vAlign w:val="center"/>
          </w:tcPr>
          <w:p w:rsidR="00AD2CC0" w:rsidRDefault="00AD2CC0" w:rsidP="00AD2CC0">
            <w:pPr>
              <w:pStyle w:val="3"/>
            </w:pPr>
            <w:r>
              <w:t>60%</w:t>
            </w:r>
          </w:p>
        </w:tc>
        <w:tc>
          <w:tcPr>
            <w:tcW w:w="1304" w:type="dxa"/>
            <w:vAlign w:val="center"/>
          </w:tcPr>
          <w:p w:rsidR="00AD2CC0" w:rsidRDefault="00AD2CC0" w:rsidP="00AD2CC0">
            <w:pPr>
              <w:pStyle w:val="3"/>
            </w:pPr>
            <w:r>
              <w:t>90%</w:t>
            </w:r>
          </w:p>
        </w:tc>
        <w:tc>
          <w:tcPr>
            <w:tcW w:w="3119" w:type="dxa"/>
            <w:gridSpan w:val="2"/>
            <w:vAlign w:val="center"/>
          </w:tcPr>
          <w:p w:rsidR="00AD2CC0" w:rsidRDefault="00AD2CC0" w:rsidP="00AD2CC0">
            <w:pPr>
              <w:pStyle w:val="3"/>
            </w:pPr>
            <w:r>
              <w:t>100%</w:t>
            </w:r>
          </w:p>
        </w:tc>
      </w:tr>
      <w:tr w:rsidR="00AD2CC0" w:rsidTr="00876724">
        <w:trPr>
          <w:trHeight w:val="369"/>
          <w:jc w:val="center"/>
        </w:trPr>
        <w:tc>
          <w:tcPr>
            <w:tcW w:w="1276" w:type="dxa"/>
            <w:vAlign w:val="center"/>
          </w:tcPr>
          <w:p w:rsidR="00AD2CC0" w:rsidRDefault="00AD2CC0" w:rsidP="00AD2CC0">
            <w:pPr>
              <w:pStyle w:val="10"/>
            </w:pPr>
            <w:r>
              <w:t>绩效目标</w:t>
            </w:r>
          </w:p>
        </w:tc>
        <w:tc>
          <w:tcPr>
            <w:tcW w:w="8618" w:type="dxa"/>
            <w:gridSpan w:val="6"/>
            <w:vAlign w:val="center"/>
          </w:tcPr>
          <w:p w:rsidR="00AD2CC0" w:rsidRDefault="00AD2CC0" w:rsidP="00AD2CC0">
            <w:pPr>
              <w:pStyle w:val="20"/>
            </w:pPr>
            <w:r>
              <w:t>1.健全司法行政事务保障机制，推进法院内设机构改革。</w:t>
            </w:r>
          </w:p>
          <w:p w:rsidR="00AD2CC0" w:rsidRDefault="00AD2CC0" w:rsidP="00AD2CC0">
            <w:pPr>
              <w:pStyle w:val="20"/>
            </w:pPr>
            <w:r>
              <w:t>2.科学合理的使用财政资金，强化预算支出责任、改善财政支出管理、优化资源配置。</w:t>
            </w:r>
          </w:p>
        </w:tc>
      </w:tr>
    </w:tbl>
    <w:p w:rsidR="00AD2CC0" w:rsidRDefault="00AD2CC0" w:rsidP="00AD2C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09"/>
        <w:gridCol w:w="1743"/>
        <w:gridCol w:w="1659"/>
        <w:gridCol w:w="2564"/>
        <w:gridCol w:w="1276"/>
        <w:gridCol w:w="1843"/>
      </w:tblGrid>
      <w:tr w:rsidR="00AD2CC0" w:rsidTr="00876724">
        <w:trPr>
          <w:trHeight w:val="397"/>
          <w:tblHeader/>
          <w:jc w:val="center"/>
        </w:trPr>
        <w:tc>
          <w:tcPr>
            <w:tcW w:w="809" w:type="dxa"/>
            <w:vAlign w:val="center"/>
          </w:tcPr>
          <w:p w:rsidR="00AD2CC0" w:rsidRDefault="00AD2CC0" w:rsidP="00AD2CC0">
            <w:pPr>
              <w:pStyle w:val="10"/>
            </w:pPr>
            <w:r>
              <w:t>一级指标</w:t>
            </w:r>
          </w:p>
        </w:tc>
        <w:tc>
          <w:tcPr>
            <w:tcW w:w="1743" w:type="dxa"/>
            <w:vAlign w:val="center"/>
          </w:tcPr>
          <w:p w:rsidR="00AD2CC0" w:rsidRDefault="00AD2CC0" w:rsidP="00AD2CC0">
            <w:pPr>
              <w:pStyle w:val="10"/>
            </w:pPr>
            <w:r>
              <w:t>二级指标</w:t>
            </w:r>
          </w:p>
        </w:tc>
        <w:tc>
          <w:tcPr>
            <w:tcW w:w="1659" w:type="dxa"/>
            <w:vAlign w:val="center"/>
          </w:tcPr>
          <w:p w:rsidR="00AD2CC0" w:rsidRDefault="00AD2CC0" w:rsidP="00AD2CC0">
            <w:pPr>
              <w:pStyle w:val="10"/>
            </w:pPr>
            <w:r>
              <w:t>三级指标</w:t>
            </w:r>
          </w:p>
        </w:tc>
        <w:tc>
          <w:tcPr>
            <w:tcW w:w="2564" w:type="dxa"/>
            <w:vAlign w:val="center"/>
          </w:tcPr>
          <w:p w:rsidR="00AD2CC0" w:rsidRDefault="00AD2CC0" w:rsidP="00AD2CC0">
            <w:pPr>
              <w:pStyle w:val="10"/>
            </w:pPr>
            <w:r>
              <w:t>绩效指标描述</w:t>
            </w:r>
          </w:p>
        </w:tc>
        <w:tc>
          <w:tcPr>
            <w:tcW w:w="1276" w:type="dxa"/>
            <w:vAlign w:val="center"/>
          </w:tcPr>
          <w:p w:rsidR="00AD2CC0" w:rsidRDefault="00AD2CC0" w:rsidP="00AD2CC0">
            <w:pPr>
              <w:pStyle w:val="10"/>
            </w:pPr>
            <w:r>
              <w:t>指标值</w:t>
            </w:r>
          </w:p>
        </w:tc>
        <w:tc>
          <w:tcPr>
            <w:tcW w:w="1843" w:type="dxa"/>
            <w:vAlign w:val="center"/>
          </w:tcPr>
          <w:p w:rsidR="00AD2CC0" w:rsidRDefault="00AD2CC0" w:rsidP="00AD2CC0">
            <w:pPr>
              <w:pStyle w:val="10"/>
            </w:pPr>
            <w:r>
              <w:t>指标值确定依据</w:t>
            </w:r>
          </w:p>
        </w:tc>
      </w:tr>
      <w:tr w:rsidR="00AD2CC0" w:rsidTr="00876724">
        <w:trPr>
          <w:trHeight w:val="369"/>
          <w:jc w:val="center"/>
        </w:trPr>
        <w:tc>
          <w:tcPr>
            <w:tcW w:w="809" w:type="dxa"/>
            <w:vMerge w:val="restart"/>
            <w:vAlign w:val="center"/>
          </w:tcPr>
          <w:p w:rsidR="00AD2CC0" w:rsidRDefault="00AD2CC0" w:rsidP="00AD2CC0">
            <w:pPr>
              <w:pStyle w:val="3"/>
            </w:pPr>
            <w:r>
              <w:lastRenderedPageBreak/>
              <w:t>产出指标</w:t>
            </w:r>
          </w:p>
        </w:tc>
        <w:tc>
          <w:tcPr>
            <w:tcW w:w="1743" w:type="dxa"/>
            <w:vAlign w:val="center"/>
          </w:tcPr>
          <w:p w:rsidR="00AD2CC0" w:rsidRDefault="00AD2CC0" w:rsidP="00AD2CC0">
            <w:pPr>
              <w:pStyle w:val="20"/>
            </w:pPr>
            <w:r>
              <w:t>数量指标</w:t>
            </w:r>
          </w:p>
        </w:tc>
        <w:tc>
          <w:tcPr>
            <w:tcW w:w="1659" w:type="dxa"/>
            <w:vAlign w:val="center"/>
          </w:tcPr>
          <w:p w:rsidR="00AD2CC0" w:rsidRDefault="00AD2CC0" w:rsidP="00AD2CC0">
            <w:pPr>
              <w:pStyle w:val="20"/>
            </w:pPr>
            <w:r>
              <w:t>案件结案率(%)</w:t>
            </w:r>
          </w:p>
        </w:tc>
        <w:tc>
          <w:tcPr>
            <w:tcW w:w="2564" w:type="dxa"/>
            <w:vAlign w:val="center"/>
          </w:tcPr>
          <w:p w:rsidR="00AD2CC0" w:rsidRDefault="00AD2CC0" w:rsidP="00AD2CC0">
            <w:pPr>
              <w:pStyle w:val="20"/>
            </w:pPr>
            <w:r>
              <w:t>案件结案率(%)</w:t>
            </w:r>
          </w:p>
        </w:tc>
        <w:tc>
          <w:tcPr>
            <w:tcW w:w="1276" w:type="dxa"/>
            <w:vAlign w:val="center"/>
          </w:tcPr>
          <w:p w:rsidR="00AD2CC0" w:rsidRDefault="00AD2CC0" w:rsidP="00AD2CC0">
            <w:pPr>
              <w:pStyle w:val="20"/>
            </w:pPr>
            <w:r>
              <w:t>≥90百分之</w:t>
            </w:r>
          </w:p>
        </w:tc>
        <w:tc>
          <w:tcPr>
            <w:tcW w:w="1843" w:type="dxa"/>
            <w:vAlign w:val="center"/>
          </w:tcPr>
          <w:p w:rsidR="00AD2CC0" w:rsidRDefault="00AD2CC0" w:rsidP="00AD2CC0">
            <w:pPr>
              <w:pStyle w:val="20"/>
            </w:pPr>
            <w:r>
              <w:t>根据年底结案率</w:t>
            </w:r>
          </w:p>
        </w:tc>
      </w:tr>
      <w:tr w:rsidR="00AD2CC0" w:rsidTr="00876724">
        <w:trPr>
          <w:trHeight w:val="369"/>
          <w:jc w:val="center"/>
        </w:trPr>
        <w:tc>
          <w:tcPr>
            <w:tcW w:w="809" w:type="dxa"/>
            <w:vMerge/>
            <w:vAlign w:val="center"/>
          </w:tcPr>
          <w:p w:rsidR="00AD2CC0" w:rsidRDefault="00AD2CC0" w:rsidP="00AD2CC0"/>
        </w:tc>
        <w:tc>
          <w:tcPr>
            <w:tcW w:w="1743" w:type="dxa"/>
            <w:vAlign w:val="center"/>
          </w:tcPr>
          <w:p w:rsidR="00AD2CC0" w:rsidRDefault="00AD2CC0" w:rsidP="00AD2CC0">
            <w:pPr>
              <w:pStyle w:val="20"/>
            </w:pPr>
            <w:r>
              <w:t>质量指标</w:t>
            </w:r>
          </w:p>
        </w:tc>
        <w:tc>
          <w:tcPr>
            <w:tcW w:w="1659" w:type="dxa"/>
            <w:vAlign w:val="center"/>
          </w:tcPr>
          <w:p w:rsidR="00AD2CC0" w:rsidRPr="00876724" w:rsidRDefault="00AD2CC0" w:rsidP="00AD2CC0">
            <w:pPr>
              <w:pStyle w:val="20"/>
              <w:rPr>
                <w:sz w:val="18"/>
                <w:szCs w:val="18"/>
              </w:rPr>
            </w:pPr>
            <w:r w:rsidRPr="00876724">
              <w:rPr>
                <w:sz w:val="18"/>
                <w:szCs w:val="18"/>
              </w:rPr>
              <w:t>结案审核通过率</w:t>
            </w:r>
          </w:p>
        </w:tc>
        <w:tc>
          <w:tcPr>
            <w:tcW w:w="2564" w:type="dxa"/>
            <w:vAlign w:val="center"/>
          </w:tcPr>
          <w:p w:rsidR="00AD2CC0" w:rsidRDefault="00AD2CC0" w:rsidP="00AD2CC0">
            <w:pPr>
              <w:pStyle w:val="20"/>
            </w:pPr>
            <w:r>
              <w:t>结案审核通过率</w:t>
            </w:r>
          </w:p>
        </w:tc>
        <w:tc>
          <w:tcPr>
            <w:tcW w:w="1276" w:type="dxa"/>
            <w:vAlign w:val="center"/>
          </w:tcPr>
          <w:p w:rsidR="00AD2CC0" w:rsidRDefault="00AD2CC0" w:rsidP="00AD2CC0">
            <w:pPr>
              <w:pStyle w:val="20"/>
            </w:pPr>
            <w:r>
              <w:t>≥90百分之</w:t>
            </w:r>
          </w:p>
        </w:tc>
        <w:tc>
          <w:tcPr>
            <w:tcW w:w="1843" w:type="dxa"/>
            <w:vAlign w:val="center"/>
          </w:tcPr>
          <w:p w:rsidR="00AD2CC0" w:rsidRDefault="00AD2CC0" w:rsidP="00AD2CC0">
            <w:pPr>
              <w:pStyle w:val="20"/>
            </w:pPr>
            <w:r>
              <w:t>根据结案审核备案表</w:t>
            </w:r>
          </w:p>
        </w:tc>
      </w:tr>
      <w:tr w:rsidR="00AD2CC0" w:rsidTr="00876724">
        <w:trPr>
          <w:trHeight w:val="369"/>
          <w:jc w:val="center"/>
        </w:trPr>
        <w:tc>
          <w:tcPr>
            <w:tcW w:w="809" w:type="dxa"/>
            <w:vMerge/>
            <w:vAlign w:val="center"/>
          </w:tcPr>
          <w:p w:rsidR="00AD2CC0" w:rsidRDefault="00AD2CC0" w:rsidP="00AD2CC0"/>
        </w:tc>
        <w:tc>
          <w:tcPr>
            <w:tcW w:w="1743" w:type="dxa"/>
            <w:vAlign w:val="center"/>
          </w:tcPr>
          <w:p w:rsidR="00AD2CC0" w:rsidRDefault="00AD2CC0" w:rsidP="00AD2CC0">
            <w:pPr>
              <w:pStyle w:val="20"/>
            </w:pPr>
            <w:r>
              <w:t>时效指标</w:t>
            </w:r>
          </w:p>
        </w:tc>
        <w:tc>
          <w:tcPr>
            <w:tcW w:w="1659" w:type="dxa"/>
            <w:vAlign w:val="center"/>
          </w:tcPr>
          <w:p w:rsidR="00AD2CC0" w:rsidRPr="00876724" w:rsidRDefault="00AD2CC0" w:rsidP="00AD2CC0">
            <w:pPr>
              <w:pStyle w:val="20"/>
              <w:rPr>
                <w:sz w:val="18"/>
                <w:szCs w:val="18"/>
              </w:rPr>
            </w:pPr>
            <w:r w:rsidRPr="00876724">
              <w:rPr>
                <w:sz w:val="18"/>
                <w:szCs w:val="18"/>
              </w:rPr>
              <w:t>培训按期完成率</w:t>
            </w:r>
          </w:p>
        </w:tc>
        <w:tc>
          <w:tcPr>
            <w:tcW w:w="2564" w:type="dxa"/>
            <w:vAlign w:val="center"/>
          </w:tcPr>
          <w:p w:rsidR="00AD2CC0" w:rsidRDefault="00AD2CC0" w:rsidP="00AD2CC0">
            <w:pPr>
              <w:pStyle w:val="20"/>
            </w:pPr>
            <w:r>
              <w:t>培训按期完成率</w:t>
            </w:r>
          </w:p>
        </w:tc>
        <w:tc>
          <w:tcPr>
            <w:tcW w:w="1276" w:type="dxa"/>
            <w:vAlign w:val="center"/>
          </w:tcPr>
          <w:p w:rsidR="00AD2CC0" w:rsidRDefault="00AD2CC0" w:rsidP="00AD2CC0">
            <w:pPr>
              <w:pStyle w:val="20"/>
            </w:pPr>
            <w:r>
              <w:t>≤3天</w:t>
            </w:r>
          </w:p>
        </w:tc>
        <w:tc>
          <w:tcPr>
            <w:tcW w:w="1843" w:type="dxa"/>
            <w:vAlign w:val="center"/>
          </w:tcPr>
          <w:p w:rsidR="00AD2CC0" w:rsidRDefault="00AD2CC0" w:rsidP="00AD2CC0">
            <w:pPr>
              <w:pStyle w:val="20"/>
            </w:pPr>
            <w:r>
              <w:t>根据培训通知</w:t>
            </w:r>
          </w:p>
        </w:tc>
      </w:tr>
      <w:tr w:rsidR="00AD2CC0" w:rsidTr="00876724">
        <w:trPr>
          <w:trHeight w:val="369"/>
          <w:jc w:val="center"/>
        </w:trPr>
        <w:tc>
          <w:tcPr>
            <w:tcW w:w="809" w:type="dxa"/>
            <w:vMerge/>
            <w:vAlign w:val="center"/>
          </w:tcPr>
          <w:p w:rsidR="00AD2CC0" w:rsidRDefault="00AD2CC0" w:rsidP="00AD2CC0"/>
        </w:tc>
        <w:tc>
          <w:tcPr>
            <w:tcW w:w="1743" w:type="dxa"/>
            <w:vAlign w:val="center"/>
          </w:tcPr>
          <w:p w:rsidR="00AD2CC0" w:rsidRDefault="00AD2CC0" w:rsidP="00AD2CC0">
            <w:pPr>
              <w:pStyle w:val="20"/>
            </w:pPr>
            <w:r>
              <w:t>成本指标</w:t>
            </w:r>
          </w:p>
        </w:tc>
        <w:tc>
          <w:tcPr>
            <w:tcW w:w="1659" w:type="dxa"/>
            <w:vAlign w:val="center"/>
          </w:tcPr>
          <w:p w:rsidR="00AD2CC0" w:rsidRPr="00876724" w:rsidRDefault="00AD2CC0" w:rsidP="00AD2CC0">
            <w:pPr>
              <w:pStyle w:val="20"/>
              <w:rPr>
                <w:sz w:val="18"/>
                <w:szCs w:val="18"/>
              </w:rPr>
            </w:pPr>
            <w:r w:rsidRPr="00876724">
              <w:rPr>
                <w:sz w:val="18"/>
                <w:szCs w:val="18"/>
              </w:rPr>
              <w:t>人均差旅补助标准</w:t>
            </w:r>
          </w:p>
        </w:tc>
        <w:tc>
          <w:tcPr>
            <w:tcW w:w="2564" w:type="dxa"/>
            <w:vAlign w:val="center"/>
          </w:tcPr>
          <w:p w:rsidR="00AD2CC0" w:rsidRDefault="00AD2CC0" w:rsidP="00AD2CC0">
            <w:pPr>
              <w:pStyle w:val="20"/>
            </w:pPr>
            <w:r>
              <w:t>人均差旅补助标准</w:t>
            </w:r>
          </w:p>
        </w:tc>
        <w:tc>
          <w:tcPr>
            <w:tcW w:w="1276" w:type="dxa"/>
            <w:vAlign w:val="center"/>
          </w:tcPr>
          <w:p w:rsidR="00AD2CC0" w:rsidRDefault="00AD2CC0" w:rsidP="00AD2CC0">
            <w:pPr>
              <w:pStyle w:val="20"/>
            </w:pPr>
            <w:r>
              <w:t>≤180元</w:t>
            </w:r>
          </w:p>
        </w:tc>
        <w:tc>
          <w:tcPr>
            <w:tcW w:w="1843" w:type="dxa"/>
            <w:vAlign w:val="center"/>
          </w:tcPr>
          <w:p w:rsidR="00AD2CC0" w:rsidRDefault="00AD2CC0" w:rsidP="00AD2CC0">
            <w:pPr>
              <w:pStyle w:val="20"/>
            </w:pPr>
            <w:r>
              <w:t>根据差旅费报销相关规定</w:t>
            </w:r>
          </w:p>
        </w:tc>
      </w:tr>
      <w:tr w:rsidR="00AD2CC0" w:rsidTr="00876724">
        <w:trPr>
          <w:trHeight w:val="369"/>
          <w:jc w:val="center"/>
        </w:trPr>
        <w:tc>
          <w:tcPr>
            <w:tcW w:w="809" w:type="dxa"/>
            <w:vMerge w:val="restart"/>
            <w:vAlign w:val="center"/>
          </w:tcPr>
          <w:p w:rsidR="00AD2CC0" w:rsidRDefault="00AD2CC0" w:rsidP="00AD2CC0">
            <w:pPr>
              <w:pStyle w:val="3"/>
            </w:pPr>
            <w:r>
              <w:t>效益指标</w:t>
            </w:r>
          </w:p>
        </w:tc>
        <w:tc>
          <w:tcPr>
            <w:tcW w:w="1743" w:type="dxa"/>
            <w:vAlign w:val="center"/>
          </w:tcPr>
          <w:p w:rsidR="00AD2CC0" w:rsidRDefault="00AD2CC0" w:rsidP="00AD2CC0">
            <w:pPr>
              <w:pStyle w:val="20"/>
            </w:pPr>
            <w:r>
              <w:t>可持续影响指标</w:t>
            </w:r>
          </w:p>
        </w:tc>
        <w:tc>
          <w:tcPr>
            <w:tcW w:w="1659" w:type="dxa"/>
            <w:vAlign w:val="center"/>
          </w:tcPr>
          <w:p w:rsidR="00AD2CC0" w:rsidRDefault="00AD2CC0" w:rsidP="00AD2CC0">
            <w:pPr>
              <w:pStyle w:val="20"/>
            </w:pPr>
            <w:r>
              <w:t>正常运转指标</w:t>
            </w:r>
          </w:p>
        </w:tc>
        <w:tc>
          <w:tcPr>
            <w:tcW w:w="2564" w:type="dxa"/>
            <w:vAlign w:val="center"/>
          </w:tcPr>
          <w:p w:rsidR="00AD2CC0" w:rsidRDefault="00AD2CC0" w:rsidP="00AD2CC0">
            <w:pPr>
              <w:pStyle w:val="20"/>
            </w:pPr>
            <w:r>
              <w:t>正常运转指标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根据实际调查</w:t>
            </w:r>
          </w:p>
        </w:tc>
      </w:tr>
      <w:tr w:rsidR="00AD2CC0" w:rsidTr="00876724">
        <w:trPr>
          <w:trHeight w:val="369"/>
          <w:jc w:val="center"/>
        </w:trPr>
        <w:tc>
          <w:tcPr>
            <w:tcW w:w="809" w:type="dxa"/>
            <w:vMerge/>
            <w:vAlign w:val="center"/>
          </w:tcPr>
          <w:p w:rsidR="00AD2CC0" w:rsidRDefault="00AD2CC0" w:rsidP="00AD2CC0"/>
        </w:tc>
        <w:tc>
          <w:tcPr>
            <w:tcW w:w="1743" w:type="dxa"/>
            <w:vAlign w:val="center"/>
          </w:tcPr>
          <w:p w:rsidR="00AD2CC0" w:rsidRDefault="00AD2CC0" w:rsidP="00AD2CC0">
            <w:pPr>
              <w:pStyle w:val="20"/>
            </w:pPr>
            <w:r>
              <w:t>社会效益指标</w:t>
            </w:r>
          </w:p>
        </w:tc>
        <w:tc>
          <w:tcPr>
            <w:tcW w:w="1659" w:type="dxa"/>
            <w:vAlign w:val="center"/>
          </w:tcPr>
          <w:p w:rsidR="00AD2CC0" w:rsidRPr="00876724" w:rsidRDefault="00AD2CC0" w:rsidP="00AD2CC0">
            <w:pPr>
              <w:pStyle w:val="20"/>
              <w:rPr>
                <w:sz w:val="15"/>
                <w:szCs w:val="15"/>
              </w:rPr>
            </w:pPr>
            <w:r w:rsidRPr="00876724">
              <w:rPr>
                <w:sz w:val="15"/>
                <w:szCs w:val="15"/>
              </w:rPr>
              <w:t>案件流程合规率(%)</w:t>
            </w:r>
          </w:p>
        </w:tc>
        <w:tc>
          <w:tcPr>
            <w:tcW w:w="2564" w:type="dxa"/>
            <w:vAlign w:val="center"/>
          </w:tcPr>
          <w:p w:rsidR="00AD2CC0" w:rsidRDefault="00AD2CC0" w:rsidP="00AD2CC0">
            <w:pPr>
              <w:pStyle w:val="20"/>
            </w:pPr>
            <w:r>
              <w:t>案件流程合规率(%)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根据案件流程审查结果</w:t>
            </w:r>
          </w:p>
        </w:tc>
      </w:tr>
      <w:tr w:rsidR="00AD2CC0" w:rsidTr="00876724">
        <w:trPr>
          <w:trHeight w:val="369"/>
          <w:jc w:val="center"/>
        </w:trPr>
        <w:tc>
          <w:tcPr>
            <w:tcW w:w="809" w:type="dxa"/>
            <w:vAlign w:val="center"/>
          </w:tcPr>
          <w:p w:rsidR="00AD2CC0" w:rsidRDefault="00AD2CC0" w:rsidP="00AD2CC0">
            <w:pPr>
              <w:pStyle w:val="3"/>
            </w:pPr>
            <w:r>
              <w:t>满意度指标</w:t>
            </w:r>
          </w:p>
        </w:tc>
        <w:tc>
          <w:tcPr>
            <w:tcW w:w="1743" w:type="dxa"/>
            <w:vAlign w:val="center"/>
          </w:tcPr>
          <w:p w:rsidR="00AD2CC0" w:rsidRDefault="00AD2CC0" w:rsidP="00AD2CC0">
            <w:pPr>
              <w:pStyle w:val="20"/>
            </w:pPr>
            <w:r>
              <w:t>服务对象满意度指标</w:t>
            </w:r>
          </w:p>
        </w:tc>
        <w:tc>
          <w:tcPr>
            <w:tcW w:w="1659" w:type="dxa"/>
            <w:vAlign w:val="center"/>
          </w:tcPr>
          <w:p w:rsidR="00AD2CC0" w:rsidRDefault="00AD2CC0" w:rsidP="00AD2CC0">
            <w:pPr>
              <w:pStyle w:val="20"/>
            </w:pPr>
            <w:r>
              <w:t>满意率</w:t>
            </w:r>
          </w:p>
        </w:tc>
        <w:tc>
          <w:tcPr>
            <w:tcW w:w="2564" w:type="dxa"/>
            <w:vAlign w:val="center"/>
          </w:tcPr>
          <w:p w:rsidR="00AD2CC0" w:rsidRDefault="00AD2CC0" w:rsidP="00AD2CC0">
            <w:pPr>
              <w:pStyle w:val="20"/>
            </w:pPr>
            <w:r>
              <w:t>满意率</w:t>
            </w:r>
          </w:p>
        </w:tc>
        <w:tc>
          <w:tcPr>
            <w:tcW w:w="1276"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根据实际询问、调查</w:t>
            </w:r>
          </w:p>
        </w:tc>
      </w:tr>
    </w:tbl>
    <w:p w:rsidR="00AD2CC0" w:rsidRDefault="00AD2CC0" w:rsidP="00AD2CC0">
      <w:pPr>
        <w:ind w:firstLine="561"/>
        <w:outlineLvl w:val="3"/>
      </w:pPr>
      <w:bookmarkStart w:id="2" w:name="_Toc_4_4_0000000007"/>
      <w:r>
        <w:rPr>
          <w:rFonts w:ascii="方正仿宋_GBK" w:eastAsia="方正仿宋_GBK" w:hAnsi="方正仿宋_GBK" w:cs="方正仿宋_GBK"/>
          <w:color w:val="000000"/>
          <w:sz w:val="28"/>
        </w:rPr>
        <w:lastRenderedPageBreak/>
        <w:t>4.冀财政法【2021】63号关于提前下达2022年省级基层公检法司转移支付资金绩效目标表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AD2CC0" w:rsidTr="00AD2CC0">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D2CC0" w:rsidRDefault="00AD2CC0" w:rsidP="00AD2CC0">
            <w:pPr>
              <w:pStyle w:val="5"/>
            </w:pPr>
            <w:r>
              <w:t>161001香河县人民法院本级</w:t>
            </w:r>
          </w:p>
        </w:tc>
        <w:tc>
          <w:tcPr>
            <w:tcW w:w="1843" w:type="dxa"/>
            <w:tcBorders>
              <w:top w:val="single" w:sz="6" w:space="0" w:color="FFFFFF"/>
              <w:left w:val="single" w:sz="6" w:space="0" w:color="FFFFFF"/>
              <w:right w:val="single" w:sz="6" w:space="0" w:color="FFFFFF"/>
            </w:tcBorders>
            <w:vAlign w:val="center"/>
          </w:tcPr>
          <w:p w:rsidR="00AD2CC0" w:rsidRDefault="00AD2CC0" w:rsidP="00AD2CC0">
            <w:pPr>
              <w:pStyle w:val="4"/>
            </w:pPr>
            <w:r>
              <w:t>单位：万元</w:t>
            </w:r>
          </w:p>
        </w:tc>
      </w:tr>
      <w:tr w:rsidR="00AD2CC0" w:rsidTr="00AD2CC0">
        <w:trPr>
          <w:trHeight w:val="369"/>
          <w:jc w:val="center"/>
        </w:trPr>
        <w:tc>
          <w:tcPr>
            <w:tcW w:w="1276" w:type="dxa"/>
            <w:vAlign w:val="center"/>
          </w:tcPr>
          <w:p w:rsidR="00AD2CC0" w:rsidRDefault="00AD2CC0" w:rsidP="00AD2CC0">
            <w:pPr>
              <w:pStyle w:val="10"/>
            </w:pPr>
            <w:r>
              <w:t>项目编码</w:t>
            </w:r>
          </w:p>
        </w:tc>
        <w:tc>
          <w:tcPr>
            <w:tcW w:w="2608" w:type="dxa"/>
            <w:gridSpan w:val="2"/>
            <w:vAlign w:val="center"/>
          </w:tcPr>
          <w:p w:rsidR="00AD2CC0" w:rsidRDefault="00AD2CC0" w:rsidP="00AD2CC0">
            <w:pPr>
              <w:pStyle w:val="20"/>
            </w:pPr>
            <w:r>
              <w:t>13102422P00779010003Y</w:t>
            </w:r>
          </w:p>
        </w:tc>
        <w:tc>
          <w:tcPr>
            <w:tcW w:w="1587" w:type="dxa"/>
            <w:vAlign w:val="center"/>
          </w:tcPr>
          <w:p w:rsidR="00AD2CC0" w:rsidRDefault="00AD2CC0" w:rsidP="00AD2CC0">
            <w:pPr>
              <w:pStyle w:val="10"/>
            </w:pPr>
            <w:r>
              <w:t>项目名称</w:t>
            </w:r>
          </w:p>
        </w:tc>
        <w:tc>
          <w:tcPr>
            <w:tcW w:w="4422" w:type="dxa"/>
            <w:gridSpan w:val="3"/>
            <w:vAlign w:val="center"/>
          </w:tcPr>
          <w:p w:rsidR="00AD2CC0" w:rsidRDefault="00AD2CC0" w:rsidP="00AD2CC0">
            <w:pPr>
              <w:pStyle w:val="20"/>
            </w:pPr>
            <w:r>
              <w:t>冀财政法【2021】63号关于提前下达2022年省级基层公检法司转移支付资金</w:t>
            </w:r>
          </w:p>
        </w:tc>
      </w:tr>
      <w:tr w:rsidR="00AD2CC0" w:rsidTr="00AD2CC0">
        <w:trPr>
          <w:trHeight w:val="369"/>
          <w:jc w:val="center"/>
        </w:trPr>
        <w:tc>
          <w:tcPr>
            <w:tcW w:w="1276" w:type="dxa"/>
            <w:vMerge w:val="restart"/>
            <w:vAlign w:val="center"/>
          </w:tcPr>
          <w:p w:rsidR="00AD2CC0" w:rsidRDefault="00AD2CC0" w:rsidP="00AD2CC0">
            <w:pPr>
              <w:pStyle w:val="10"/>
            </w:pPr>
            <w:r>
              <w:t>预算规模及资金用途</w:t>
            </w:r>
          </w:p>
        </w:tc>
        <w:tc>
          <w:tcPr>
            <w:tcW w:w="1276" w:type="dxa"/>
            <w:vAlign w:val="center"/>
          </w:tcPr>
          <w:p w:rsidR="00AD2CC0" w:rsidRDefault="00AD2CC0" w:rsidP="00AD2CC0">
            <w:pPr>
              <w:pStyle w:val="10"/>
            </w:pPr>
            <w:r>
              <w:t>预算数</w:t>
            </w:r>
          </w:p>
        </w:tc>
        <w:tc>
          <w:tcPr>
            <w:tcW w:w="1332" w:type="dxa"/>
            <w:vAlign w:val="center"/>
          </w:tcPr>
          <w:p w:rsidR="00AD2CC0" w:rsidRDefault="00AD2CC0" w:rsidP="00AD2CC0">
            <w:pPr>
              <w:pStyle w:val="20"/>
            </w:pPr>
            <w:r>
              <w:t>61.00</w:t>
            </w:r>
          </w:p>
        </w:tc>
        <w:tc>
          <w:tcPr>
            <w:tcW w:w="1587" w:type="dxa"/>
            <w:vAlign w:val="center"/>
          </w:tcPr>
          <w:p w:rsidR="00AD2CC0" w:rsidRDefault="00AD2CC0" w:rsidP="00AD2CC0">
            <w:pPr>
              <w:pStyle w:val="10"/>
            </w:pPr>
            <w:r>
              <w:t>其中：财政    资金</w:t>
            </w:r>
          </w:p>
        </w:tc>
        <w:tc>
          <w:tcPr>
            <w:tcW w:w="1304" w:type="dxa"/>
            <w:vAlign w:val="center"/>
          </w:tcPr>
          <w:p w:rsidR="00AD2CC0" w:rsidRDefault="00AD2CC0" w:rsidP="00AD2CC0">
            <w:pPr>
              <w:pStyle w:val="20"/>
            </w:pPr>
            <w:r>
              <w:t>61.00</w:t>
            </w:r>
          </w:p>
        </w:tc>
        <w:tc>
          <w:tcPr>
            <w:tcW w:w="1276" w:type="dxa"/>
            <w:vAlign w:val="center"/>
          </w:tcPr>
          <w:p w:rsidR="00AD2CC0" w:rsidRDefault="00AD2CC0" w:rsidP="00AD2CC0">
            <w:pPr>
              <w:pStyle w:val="10"/>
            </w:pPr>
            <w:r>
              <w:t>其他资金</w:t>
            </w:r>
          </w:p>
        </w:tc>
        <w:tc>
          <w:tcPr>
            <w:tcW w:w="1843" w:type="dxa"/>
            <w:vAlign w:val="center"/>
          </w:tcPr>
          <w:p w:rsidR="00AD2CC0" w:rsidRDefault="00AD2CC0" w:rsidP="00AD2CC0">
            <w:pPr>
              <w:pStyle w:val="20"/>
            </w:pPr>
          </w:p>
        </w:tc>
      </w:tr>
      <w:tr w:rsidR="00AD2CC0" w:rsidTr="00AD2CC0">
        <w:trPr>
          <w:trHeight w:val="369"/>
          <w:jc w:val="center"/>
        </w:trPr>
        <w:tc>
          <w:tcPr>
            <w:tcW w:w="1276" w:type="dxa"/>
            <w:vMerge/>
          </w:tcPr>
          <w:p w:rsidR="00AD2CC0" w:rsidRDefault="00AD2CC0" w:rsidP="00AD2CC0"/>
        </w:tc>
        <w:tc>
          <w:tcPr>
            <w:tcW w:w="8617" w:type="dxa"/>
            <w:gridSpan w:val="6"/>
            <w:vAlign w:val="center"/>
          </w:tcPr>
          <w:p w:rsidR="00AD2CC0" w:rsidRDefault="00AD2CC0" w:rsidP="00AD2CC0">
            <w:pPr>
              <w:pStyle w:val="20"/>
            </w:pPr>
            <w:r>
              <w:t>办案（业务）经费用于我院办理各类案件（业务）所需经费开支，资金直接与具体案件挂钩，严格执行现行国家规定的办案经费开支范围，确保专款专用；业务装备经费用于购置各类业务用装备。</w:t>
            </w:r>
          </w:p>
        </w:tc>
      </w:tr>
      <w:tr w:rsidR="00AD2CC0" w:rsidTr="00AD2CC0">
        <w:trPr>
          <w:trHeight w:val="369"/>
          <w:jc w:val="center"/>
        </w:trPr>
        <w:tc>
          <w:tcPr>
            <w:tcW w:w="1276" w:type="dxa"/>
            <w:vMerge w:val="restart"/>
            <w:vAlign w:val="center"/>
          </w:tcPr>
          <w:p w:rsidR="00AD2CC0" w:rsidRDefault="00AD2CC0" w:rsidP="00AD2CC0">
            <w:pPr>
              <w:pStyle w:val="10"/>
            </w:pPr>
            <w:r>
              <w:t>资金支出计划（%）</w:t>
            </w:r>
          </w:p>
        </w:tc>
        <w:tc>
          <w:tcPr>
            <w:tcW w:w="2608" w:type="dxa"/>
            <w:gridSpan w:val="2"/>
            <w:vAlign w:val="center"/>
          </w:tcPr>
          <w:p w:rsidR="00AD2CC0" w:rsidRDefault="00AD2CC0" w:rsidP="00AD2CC0">
            <w:pPr>
              <w:pStyle w:val="10"/>
            </w:pPr>
            <w:r>
              <w:t>3月底</w:t>
            </w:r>
          </w:p>
        </w:tc>
        <w:tc>
          <w:tcPr>
            <w:tcW w:w="1587" w:type="dxa"/>
            <w:vAlign w:val="center"/>
          </w:tcPr>
          <w:p w:rsidR="00AD2CC0" w:rsidRDefault="00AD2CC0" w:rsidP="00AD2CC0">
            <w:pPr>
              <w:pStyle w:val="10"/>
            </w:pPr>
            <w:r>
              <w:t>6月底</w:t>
            </w:r>
          </w:p>
        </w:tc>
        <w:tc>
          <w:tcPr>
            <w:tcW w:w="1304" w:type="dxa"/>
            <w:vAlign w:val="center"/>
          </w:tcPr>
          <w:p w:rsidR="00AD2CC0" w:rsidRDefault="00AD2CC0" w:rsidP="00AD2CC0">
            <w:pPr>
              <w:pStyle w:val="10"/>
            </w:pPr>
            <w:r>
              <w:t>10月底</w:t>
            </w:r>
          </w:p>
        </w:tc>
        <w:tc>
          <w:tcPr>
            <w:tcW w:w="3118" w:type="dxa"/>
            <w:gridSpan w:val="2"/>
            <w:vAlign w:val="center"/>
          </w:tcPr>
          <w:p w:rsidR="00AD2CC0" w:rsidRDefault="00AD2CC0" w:rsidP="00AD2CC0">
            <w:pPr>
              <w:pStyle w:val="10"/>
            </w:pPr>
            <w:r>
              <w:t>12月底</w:t>
            </w:r>
          </w:p>
        </w:tc>
      </w:tr>
      <w:tr w:rsidR="00AD2CC0" w:rsidTr="00AD2CC0">
        <w:trPr>
          <w:trHeight w:val="369"/>
          <w:jc w:val="center"/>
        </w:trPr>
        <w:tc>
          <w:tcPr>
            <w:tcW w:w="1276" w:type="dxa"/>
            <w:vMerge/>
          </w:tcPr>
          <w:p w:rsidR="00AD2CC0" w:rsidRDefault="00AD2CC0" w:rsidP="00AD2CC0"/>
        </w:tc>
        <w:tc>
          <w:tcPr>
            <w:tcW w:w="2608" w:type="dxa"/>
            <w:gridSpan w:val="2"/>
            <w:vAlign w:val="center"/>
          </w:tcPr>
          <w:p w:rsidR="00AD2CC0" w:rsidRDefault="00AD2CC0" w:rsidP="00AD2CC0">
            <w:pPr>
              <w:pStyle w:val="3"/>
            </w:pPr>
            <w:r>
              <w:t>30%</w:t>
            </w:r>
          </w:p>
        </w:tc>
        <w:tc>
          <w:tcPr>
            <w:tcW w:w="1587" w:type="dxa"/>
            <w:vAlign w:val="center"/>
          </w:tcPr>
          <w:p w:rsidR="00AD2CC0" w:rsidRDefault="00AD2CC0" w:rsidP="00AD2CC0">
            <w:pPr>
              <w:pStyle w:val="3"/>
            </w:pPr>
            <w:r>
              <w:t>60%</w:t>
            </w:r>
          </w:p>
        </w:tc>
        <w:tc>
          <w:tcPr>
            <w:tcW w:w="1304" w:type="dxa"/>
            <w:vAlign w:val="center"/>
          </w:tcPr>
          <w:p w:rsidR="00AD2CC0" w:rsidRDefault="00AD2CC0" w:rsidP="00AD2CC0">
            <w:pPr>
              <w:pStyle w:val="3"/>
            </w:pPr>
            <w:r>
              <w:t>90%</w:t>
            </w:r>
          </w:p>
        </w:tc>
        <w:tc>
          <w:tcPr>
            <w:tcW w:w="3118" w:type="dxa"/>
            <w:gridSpan w:val="2"/>
            <w:vAlign w:val="center"/>
          </w:tcPr>
          <w:p w:rsidR="00AD2CC0" w:rsidRDefault="00AD2CC0" w:rsidP="00AD2CC0">
            <w:pPr>
              <w:pStyle w:val="3"/>
            </w:pPr>
            <w:r>
              <w:t>100%</w:t>
            </w:r>
          </w:p>
        </w:tc>
      </w:tr>
      <w:tr w:rsidR="00AD2CC0" w:rsidTr="00AD2CC0">
        <w:trPr>
          <w:trHeight w:val="369"/>
          <w:jc w:val="center"/>
        </w:trPr>
        <w:tc>
          <w:tcPr>
            <w:tcW w:w="1276" w:type="dxa"/>
            <w:vAlign w:val="center"/>
          </w:tcPr>
          <w:p w:rsidR="00AD2CC0" w:rsidRDefault="00AD2CC0" w:rsidP="00AD2CC0">
            <w:pPr>
              <w:pStyle w:val="10"/>
            </w:pPr>
            <w:r>
              <w:t>绩效目标</w:t>
            </w:r>
          </w:p>
        </w:tc>
        <w:tc>
          <w:tcPr>
            <w:tcW w:w="8617" w:type="dxa"/>
            <w:gridSpan w:val="6"/>
            <w:vAlign w:val="center"/>
          </w:tcPr>
          <w:p w:rsidR="00AD2CC0" w:rsidRDefault="00AD2CC0" w:rsidP="00AD2CC0">
            <w:pPr>
              <w:pStyle w:val="20"/>
            </w:pPr>
            <w:r>
              <w:t>1.健全司法行政事务保障机制，推进法院内设机构改革。</w:t>
            </w:r>
          </w:p>
          <w:p w:rsidR="00AD2CC0" w:rsidRDefault="00AD2CC0" w:rsidP="00AD2CC0">
            <w:pPr>
              <w:pStyle w:val="20"/>
            </w:pPr>
            <w:r>
              <w:t>2.科学合理的使用财政资金，强化预算支出责任、改善财政支出管理、优化资源配置。</w:t>
            </w:r>
          </w:p>
        </w:tc>
      </w:tr>
    </w:tbl>
    <w:p w:rsidR="00AD2CC0" w:rsidRDefault="00AD2CC0" w:rsidP="00AD2C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09"/>
        <w:gridCol w:w="1417"/>
        <w:gridCol w:w="2268"/>
        <w:gridCol w:w="1985"/>
        <w:gridCol w:w="1275"/>
        <w:gridCol w:w="2140"/>
      </w:tblGrid>
      <w:tr w:rsidR="00AD2CC0" w:rsidTr="00052905">
        <w:trPr>
          <w:trHeight w:val="397"/>
          <w:tblHeader/>
          <w:jc w:val="center"/>
        </w:trPr>
        <w:tc>
          <w:tcPr>
            <w:tcW w:w="809" w:type="dxa"/>
            <w:vAlign w:val="center"/>
          </w:tcPr>
          <w:p w:rsidR="00AD2CC0" w:rsidRDefault="00AD2CC0" w:rsidP="00AD2CC0">
            <w:pPr>
              <w:pStyle w:val="10"/>
            </w:pPr>
            <w:r>
              <w:lastRenderedPageBreak/>
              <w:t>一级指标</w:t>
            </w:r>
          </w:p>
        </w:tc>
        <w:tc>
          <w:tcPr>
            <w:tcW w:w="1417" w:type="dxa"/>
            <w:vAlign w:val="center"/>
          </w:tcPr>
          <w:p w:rsidR="00AD2CC0" w:rsidRDefault="00AD2CC0" w:rsidP="00AD2CC0">
            <w:pPr>
              <w:pStyle w:val="10"/>
            </w:pPr>
            <w:r>
              <w:t>二级指标</w:t>
            </w:r>
          </w:p>
        </w:tc>
        <w:tc>
          <w:tcPr>
            <w:tcW w:w="2268" w:type="dxa"/>
            <w:vAlign w:val="center"/>
          </w:tcPr>
          <w:p w:rsidR="00AD2CC0" w:rsidRDefault="00AD2CC0" w:rsidP="00AD2CC0">
            <w:pPr>
              <w:pStyle w:val="10"/>
            </w:pPr>
            <w:r>
              <w:t>三级指标</w:t>
            </w:r>
          </w:p>
        </w:tc>
        <w:tc>
          <w:tcPr>
            <w:tcW w:w="1985" w:type="dxa"/>
            <w:vAlign w:val="center"/>
          </w:tcPr>
          <w:p w:rsidR="00AD2CC0" w:rsidRDefault="00AD2CC0" w:rsidP="00AD2CC0">
            <w:pPr>
              <w:pStyle w:val="10"/>
            </w:pPr>
            <w:r>
              <w:t>绩效指标描述</w:t>
            </w:r>
          </w:p>
        </w:tc>
        <w:tc>
          <w:tcPr>
            <w:tcW w:w="1275" w:type="dxa"/>
            <w:vAlign w:val="center"/>
          </w:tcPr>
          <w:p w:rsidR="00AD2CC0" w:rsidRDefault="00AD2CC0" w:rsidP="00AD2CC0">
            <w:pPr>
              <w:pStyle w:val="10"/>
            </w:pPr>
            <w:r>
              <w:t>指标值</w:t>
            </w:r>
          </w:p>
        </w:tc>
        <w:tc>
          <w:tcPr>
            <w:tcW w:w="2140" w:type="dxa"/>
            <w:vAlign w:val="center"/>
          </w:tcPr>
          <w:p w:rsidR="00AD2CC0" w:rsidRDefault="00AD2CC0" w:rsidP="00AD2CC0">
            <w:pPr>
              <w:pStyle w:val="10"/>
            </w:pPr>
            <w:r>
              <w:t>指标值确定依据</w:t>
            </w:r>
          </w:p>
        </w:tc>
      </w:tr>
      <w:tr w:rsidR="00AD2CC0" w:rsidTr="00052905">
        <w:trPr>
          <w:trHeight w:val="369"/>
          <w:jc w:val="center"/>
        </w:trPr>
        <w:tc>
          <w:tcPr>
            <w:tcW w:w="809" w:type="dxa"/>
            <w:vMerge w:val="restart"/>
            <w:vAlign w:val="center"/>
          </w:tcPr>
          <w:p w:rsidR="00AD2CC0" w:rsidRDefault="00AD2CC0" w:rsidP="00AD2CC0">
            <w:pPr>
              <w:pStyle w:val="3"/>
            </w:pPr>
            <w:r>
              <w:t>产出指标</w:t>
            </w:r>
          </w:p>
        </w:tc>
        <w:tc>
          <w:tcPr>
            <w:tcW w:w="1417" w:type="dxa"/>
            <w:vAlign w:val="center"/>
          </w:tcPr>
          <w:p w:rsidR="00AD2CC0" w:rsidRDefault="00AD2CC0" w:rsidP="00AD2CC0">
            <w:pPr>
              <w:pStyle w:val="20"/>
            </w:pPr>
            <w:r>
              <w:t>数量指标</w:t>
            </w:r>
          </w:p>
        </w:tc>
        <w:tc>
          <w:tcPr>
            <w:tcW w:w="2268" w:type="dxa"/>
            <w:vAlign w:val="center"/>
          </w:tcPr>
          <w:p w:rsidR="00AD2CC0" w:rsidRDefault="00AD2CC0" w:rsidP="00AD2CC0">
            <w:pPr>
              <w:pStyle w:val="20"/>
            </w:pPr>
            <w:r>
              <w:t>案件结案率(%)</w:t>
            </w:r>
          </w:p>
        </w:tc>
        <w:tc>
          <w:tcPr>
            <w:tcW w:w="1985" w:type="dxa"/>
            <w:vAlign w:val="center"/>
          </w:tcPr>
          <w:p w:rsidR="00AD2CC0" w:rsidRDefault="00AD2CC0" w:rsidP="00AD2CC0">
            <w:pPr>
              <w:pStyle w:val="20"/>
            </w:pPr>
            <w:r>
              <w:t>案件结案率(%)</w:t>
            </w:r>
          </w:p>
        </w:tc>
        <w:tc>
          <w:tcPr>
            <w:tcW w:w="1275" w:type="dxa"/>
            <w:vAlign w:val="center"/>
          </w:tcPr>
          <w:p w:rsidR="00AD2CC0" w:rsidRDefault="00AD2CC0" w:rsidP="00AD2CC0">
            <w:pPr>
              <w:pStyle w:val="20"/>
            </w:pPr>
            <w:r>
              <w:t>≥95百分之</w:t>
            </w:r>
          </w:p>
        </w:tc>
        <w:tc>
          <w:tcPr>
            <w:tcW w:w="2140" w:type="dxa"/>
            <w:vAlign w:val="center"/>
          </w:tcPr>
          <w:p w:rsidR="00AD2CC0" w:rsidRDefault="00AD2CC0" w:rsidP="00AD2CC0">
            <w:pPr>
              <w:pStyle w:val="20"/>
            </w:pPr>
            <w:r>
              <w:t>根据年底结案率</w:t>
            </w:r>
          </w:p>
        </w:tc>
      </w:tr>
      <w:tr w:rsidR="00AD2CC0" w:rsidTr="00052905">
        <w:trPr>
          <w:trHeight w:val="369"/>
          <w:jc w:val="center"/>
        </w:trPr>
        <w:tc>
          <w:tcPr>
            <w:tcW w:w="809" w:type="dxa"/>
            <w:vMerge/>
            <w:vAlign w:val="center"/>
          </w:tcPr>
          <w:p w:rsidR="00AD2CC0" w:rsidRDefault="00AD2CC0" w:rsidP="00AD2CC0"/>
        </w:tc>
        <w:tc>
          <w:tcPr>
            <w:tcW w:w="1417" w:type="dxa"/>
            <w:vAlign w:val="center"/>
          </w:tcPr>
          <w:p w:rsidR="00AD2CC0" w:rsidRDefault="00AD2CC0" w:rsidP="00AD2CC0">
            <w:pPr>
              <w:pStyle w:val="20"/>
            </w:pPr>
            <w:r>
              <w:t>质量指标</w:t>
            </w:r>
          </w:p>
        </w:tc>
        <w:tc>
          <w:tcPr>
            <w:tcW w:w="2268" w:type="dxa"/>
            <w:vAlign w:val="center"/>
          </w:tcPr>
          <w:p w:rsidR="00AD2CC0" w:rsidRDefault="00AD2CC0" w:rsidP="00AD2CC0">
            <w:pPr>
              <w:pStyle w:val="20"/>
            </w:pPr>
            <w:r>
              <w:t>结案审核通过率</w:t>
            </w:r>
          </w:p>
        </w:tc>
        <w:tc>
          <w:tcPr>
            <w:tcW w:w="1985" w:type="dxa"/>
            <w:vAlign w:val="center"/>
          </w:tcPr>
          <w:p w:rsidR="00AD2CC0" w:rsidRDefault="00AD2CC0" w:rsidP="00AD2CC0">
            <w:pPr>
              <w:pStyle w:val="20"/>
            </w:pPr>
            <w:r>
              <w:t>结案审核通过率</w:t>
            </w:r>
          </w:p>
        </w:tc>
        <w:tc>
          <w:tcPr>
            <w:tcW w:w="1275" w:type="dxa"/>
            <w:vAlign w:val="center"/>
          </w:tcPr>
          <w:p w:rsidR="00AD2CC0" w:rsidRDefault="00AD2CC0" w:rsidP="00AD2CC0">
            <w:pPr>
              <w:pStyle w:val="20"/>
            </w:pPr>
            <w:r>
              <w:t>≥90百分之</w:t>
            </w:r>
          </w:p>
        </w:tc>
        <w:tc>
          <w:tcPr>
            <w:tcW w:w="2140" w:type="dxa"/>
            <w:vAlign w:val="center"/>
          </w:tcPr>
          <w:p w:rsidR="00AD2CC0" w:rsidRDefault="00AD2CC0" w:rsidP="00AD2CC0">
            <w:pPr>
              <w:pStyle w:val="20"/>
            </w:pPr>
            <w:r>
              <w:t>根据结案审核备案表</w:t>
            </w:r>
          </w:p>
        </w:tc>
      </w:tr>
      <w:tr w:rsidR="00AD2CC0" w:rsidTr="00052905">
        <w:trPr>
          <w:trHeight w:val="369"/>
          <w:jc w:val="center"/>
        </w:trPr>
        <w:tc>
          <w:tcPr>
            <w:tcW w:w="809" w:type="dxa"/>
            <w:vMerge/>
            <w:vAlign w:val="center"/>
          </w:tcPr>
          <w:p w:rsidR="00AD2CC0" w:rsidRDefault="00AD2CC0" w:rsidP="00AD2CC0"/>
        </w:tc>
        <w:tc>
          <w:tcPr>
            <w:tcW w:w="1417" w:type="dxa"/>
            <w:vAlign w:val="center"/>
          </w:tcPr>
          <w:p w:rsidR="00AD2CC0" w:rsidRDefault="00AD2CC0" w:rsidP="00AD2CC0">
            <w:pPr>
              <w:pStyle w:val="20"/>
            </w:pPr>
            <w:r>
              <w:t>时效指标</w:t>
            </w:r>
          </w:p>
        </w:tc>
        <w:tc>
          <w:tcPr>
            <w:tcW w:w="2268" w:type="dxa"/>
            <w:vAlign w:val="center"/>
          </w:tcPr>
          <w:p w:rsidR="00AD2CC0" w:rsidRDefault="00AD2CC0" w:rsidP="00AD2CC0">
            <w:pPr>
              <w:pStyle w:val="20"/>
            </w:pPr>
            <w:r>
              <w:t>培训按期完成率</w:t>
            </w:r>
          </w:p>
        </w:tc>
        <w:tc>
          <w:tcPr>
            <w:tcW w:w="1985" w:type="dxa"/>
            <w:vAlign w:val="center"/>
          </w:tcPr>
          <w:p w:rsidR="00AD2CC0" w:rsidRDefault="00AD2CC0" w:rsidP="00AD2CC0">
            <w:pPr>
              <w:pStyle w:val="20"/>
            </w:pPr>
            <w:r>
              <w:t>培训按期完成率</w:t>
            </w:r>
          </w:p>
        </w:tc>
        <w:tc>
          <w:tcPr>
            <w:tcW w:w="1275" w:type="dxa"/>
            <w:vAlign w:val="center"/>
          </w:tcPr>
          <w:p w:rsidR="00AD2CC0" w:rsidRDefault="00AD2CC0" w:rsidP="00AD2CC0">
            <w:pPr>
              <w:pStyle w:val="20"/>
            </w:pPr>
            <w:r>
              <w:t>≤3百分之</w:t>
            </w:r>
          </w:p>
        </w:tc>
        <w:tc>
          <w:tcPr>
            <w:tcW w:w="2140" w:type="dxa"/>
            <w:vAlign w:val="center"/>
          </w:tcPr>
          <w:p w:rsidR="00AD2CC0" w:rsidRDefault="00AD2CC0" w:rsidP="00AD2CC0">
            <w:pPr>
              <w:pStyle w:val="20"/>
            </w:pPr>
            <w:r>
              <w:t>根据培训通知</w:t>
            </w:r>
          </w:p>
        </w:tc>
      </w:tr>
      <w:tr w:rsidR="00AD2CC0" w:rsidTr="00052905">
        <w:trPr>
          <w:trHeight w:val="635"/>
          <w:jc w:val="center"/>
        </w:trPr>
        <w:tc>
          <w:tcPr>
            <w:tcW w:w="809" w:type="dxa"/>
            <w:vMerge/>
            <w:vAlign w:val="center"/>
          </w:tcPr>
          <w:p w:rsidR="00AD2CC0" w:rsidRDefault="00AD2CC0" w:rsidP="00AD2CC0"/>
        </w:tc>
        <w:tc>
          <w:tcPr>
            <w:tcW w:w="1417" w:type="dxa"/>
            <w:vAlign w:val="center"/>
          </w:tcPr>
          <w:p w:rsidR="00AD2CC0" w:rsidRDefault="00AD2CC0" w:rsidP="00AD2CC0">
            <w:pPr>
              <w:pStyle w:val="20"/>
            </w:pPr>
            <w:r>
              <w:t>成本指标</w:t>
            </w:r>
          </w:p>
        </w:tc>
        <w:tc>
          <w:tcPr>
            <w:tcW w:w="2268" w:type="dxa"/>
            <w:vAlign w:val="center"/>
          </w:tcPr>
          <w:p w:rsidR="00AD2CC0" w:rsidRDefault="00AD2CC0" w:rsidP="00AD2CC0">
            <w:pPr>
              <w:pStyle w:val="20"/>
            </w:pPr>
            <w:r>
              <w:t>人均差旅补助标准</w:t>
            </w:r>
          </w:p>
        </w:tc>
        <w:tc>
          <w:tcPr>
            <w:tcW w:w="1985" w:type="dxa"/>
            <w:vAlign w:val="center"/>
          </w:tcPr>
          <w:p w:rsidR="00AD2CC0" w:rsidRDefault="00AD2CC0" w:rsidP="00AD2CC0">
            <w:pPr>
              <w:pStyle w:val="20"/>
            </w:pPr>
            <w:r>
              <w:t>人均差旅补助标准</w:t>
            </w:r>
          </w:p>
        </w:tc>
        <w:tc>
          <w:tcPr>
            <w:tcW w:w="1275" w:type="dxa"/>
            <w:vAlign w:val="center"/>
          </w:tcPr>
          <w:p w:rsidR="00AD2CC0" w:rsidRDefault="00AD2CC0" w:rsidP="00AD2CC0">
            <w:pPr>
              <w:pStyle w:val="20"/>
            </w:pPr>
            <w:r>
              <w:t>≤180元</w:t>
            </w:r>
          </w:p>
        </w:tc>
        <w:tc>
          <w:tcPr>
            <w:tcW w:w="2140" w:type="dxa"/>
            <w:vAlign w:val="center"/>
          </w:tcPr>
          <w:p w:rsidR="00AD2CC0" w:rsidRPr="00052905" w:rsidRDefault="00AD2CC0" w:rsidP="00AD2CC0">
            <w:pPr>
              <w:pStyle w:val="20"/>
              <w:rPr>
                <w:sz w:val="15"/>
                <w:szCs w:val="15"/>
              </w:rPr>
            </w:pPr>
            <w:r w:rsidRPr="00052905">
              <w:rPr>
                <w:sz w:val="15"/>
                <w:szCs w:val="15"/>
              </w:rPr>
              <w:t>根据差旅费报销相关规定</w:t>
            </w:r>
          </w:p>
        </w:tc>
      </w:tr>
      <w:tr w:rsidR="00AD2CC0" w:rsidTr="00052905">
        <w:trPr>
          <w:trHeight w:val="369"/>
          <w:jc w:val="center"/>
        </w:trPr>
        <w:tc>
          <w:tcPr>
            <w:tcW w:w="809" w:type="dxa"/>
            <w:vMerge w:val="restart"/>
            <w:vAlign w:val="center"/>
          </w:tcPr>
          <w:p w:rsidR="00AD2CC0" w:rsidRDefault="00AD2CC0" w:rsidP="00AD2CC0">
            <w:pPr>
              <w:pStyle w:val="3"/>
            </w:pPr>
            <w:r>
              <w:t>效益指标</w:t>
            </w:r>
          </w:p>
        </w:tc>
        <w:tc>
          <w:tcPr>
            <w:tcW w:w="1417" w:type="dxa"/>
            <w:vAlign w:val="center"/>
          </w:tcPr>
          <w:p w:rsidR="00AD2CC0" w:rsidRPr="00052905" w:rsidRDefault="00AD2CC0" w:rsidP="00AD2CC0">
            <w:pPr>
              <w:pStyle w:val="20"/>
              <w:rPr>
                <w:sz w:val="18"/>
                <w:szCs w:val="18"/>
              </w:rPr>
            </w:pPr>
            <w:r w:rsidRPr="00052905">
              <w:rPr>
                <w:sz w:val="18"/>
                <w:szCs w:val="18"/>
              </w:rPr>
              <w:t>社会效益指标</w:t>
            </w:r>
          </w:p>
        </w:tc>
        <w:tc>
          <w:tcPr>
            <w:tcW w:w="2268" w:type="dxa"/>
            <w:vAlign w:val="center"/>
          </w:tcPr>
          <w:p w:rsidR="00AD2CC0" w:rsidRDefault="00AD2CC0" w:rsidP="00AD2CC0">
            <w:pPr>
              <w:pStyle w:val="20"/>
            </w:pPr>
            <w:r>
              <w:t>案件流程合规率(%)</w:t>
            </w:r>
          </w:p>
        </w:tc>
        <w:tc>
          <w:tcPr>
            <w:tcW w:w="1985" w:type="dxa"/>
            <w:vAlign w:val="center"/>
          </w:tcPr>
          <w:p w:rsidR="00AD2CC0" w:rsidRPr="00052905" w:rsidRDefault="00AD2CC0" w:rsidP="00AD2CC0">
            <w:pPr>
              <w:pStyle w:val="20"/>
              <w:rPr>
                <w:sz w:val="18"/>
                <w:szCs w:val="18"/>
              </w:rPr>
            </w:pPr>
            <w:r w:rsidRPr="00052905">
              <w:rPr>
                <w:sz w:val="18"/>
                <w:szCs w:val="18"/>
              </w:rPr>
              <w:t>案件流程合规率(%)</w:t>
            </w:r>
          </w:p>
        </w:tc>
        <w:tc>
          <w:tcPr>
            <w:tcW w:w="1275" w:type="dxa"/>
            <w:vAlign w:val="center"/>
          </w:tcPr>
          <w:p w:rsidR="00AD2CC0" w:rsidRDefault="00AD2CC0" w:rsidP="00AD2CC0">
            <w:pPr>
              <w:pStyle w:val="20"/>
            </w:pPr>
            <w:r>
              <w:t>≥95百分之</w:t>
            </w:r>
          </w:p>
        </w:tc>
        <w:tc>
          <w:tcPr>
            <w:tcW w:w="2140" w:type="dxa"/>
            <w:vAlign w:val="center"/>
          </w:tcPr>
          <w:p w:rsidR="00AD2CC0" w:rsidRPr="00052905" w:rsidRDefault="00AD2CC0" w:rsidP="00AD2CC0">
            <w:pPr>
              <w:pStyle w:val="20"/>
              <w:rPr>
                <w:sz w:val="18"/>
                <w:szCs w:val="18"/>
              </w:rPr>
            </w:pPr>
            <w:r w:rsidRPr="00052905">
              <w:rPr>
                <w:sz w:val="18"/>
                <w:szCs w:val="18"/>
              </w:rPr>
              <w:t>根据案件流程审查结果</w:t>
            </w:r>
          </w:p>
        </w:tc>
      </w:tr>
      <w:tr w:rsidR="00AD2CC0" w:rsidTr="00052905">
        <w:trPr>
          <w:trHeight w:val="971"/>
          <w:jc w:val="center"/>
        </w:trPr>
        <w:tc>
          <w:tcPr>
            <w:tcW w:w="809" w:type="dxa"/>
            <w:vMerge/>
            <w:vAlign w:val="center"/>
          </w:tcPr>
          <w:p w:rsidR="00AD2CC0" w:rsidRDefault="00AD2CC0" w:rsidP="00AD2CC0"/>
        </w:tc>
        <w:tc>
          <w:tcPr>
            <w:tcW w:w="1417" w:type="dxa"/>
            <w:vAlign w:val="center"/>
          </w:tcPr>
          <w:p w:rsidR="00AD2CC0" w:rsidRPr="00052905" w:rsidRDefault="00AD2CC0" w:rsidP="00AD2CC0">
            <w:pPr>
              <w:pStyle w:val="20"/>
              <w:rPr>
                <w:sz w:val="15"/>
                <w:szCs w:val="15"/>
              </w:rPr>
            </w:pPr>
            <w:r w:rsidRPr="00052905">
              <w:rPr>
                <w:sz w:val="15"/>
                <w:szCs w:val="15"/>
              </w:rPr>
              <w:t>可持续影响指标</w:t>
            </w:r>
          </w:p>
        </w:tc>
        <w:tc>
          <w:tcPr>
            <w:tcW w:w="2268" w:type="dxa"/>
            <w:vAlign w:val="center"/>
          </w:tcPr>
          <w:p w:rsidR="00AD2CC0" w:rsidRDefault="00AD2CC0" w:rsidP="00AD2CC0">
            <w:pPr>
              <w:pStyle w:val="20"/>
            </w:pPr>
            <w:r>
              <w:t>正常运转指标</w:t>
            </w:r>
          </w:p>
        </w:tc>
        <w:tc>
          <w:tcPr>
            <w:tcW w:w="1985" w:type="dxa"/>
            <w:vAlign w:val="center"/>
          </w:tcPr>
          <w:p w:rsidR="00AD2CC0" w:rsidRDefault="00AD2CC0" w:rsidP="00AD2CC0">
            <w:pPr>
              <w:pStyle w:val="20"/>
            </w:pPr>
            <w:r>
              <w:t>正常运转指标</w:t>
            </w:r>
          </w:p>
        </w:tc>
        <w:tc>
          <w:tcPr>
            <w:tcW w:w="1275" w:type="dxa"/>
            <w:vAlign w:val="center"/>
          </w:tcPr>
          <w:p w:rsidR="00AD2CC0" w:rsidRDefault="00AD2CC0" w:rsidP="00AD2CC0">
            <w:pPr>
              <w:pStyle w:val="20"/>
            </w:pPr>
            <w:r>
              <w:t>≥95百分之</w:t>
            </w:r>
          </w:p>
        </w:tc>
        <w:tc>
          <w:tcPr>
            <w:tcW w:w="2140" w:type="dxa"/>
            <w:vAlign w:val="center"/>
          </w:tcPr>
          <w:p w:rsidR="00AD2CC0" w:rsidRDefault="00AD2CC0" w:rsidP="00AD2CC0">
            <w:pPr>
              <w:pStyle w:val="20"/>
            </w:pPr>
            <w:r>
              <w:t>根据实际调查</w:t>
            </w:r>
          </w:p>
        </w:tc>
      </w:tr>
      <w:tr w:rsidR="00AD2CC0" w:rsidTr="00052905">
        <w:trPr>
          <w:trHeight w:val="369"/>
          <w:jc w:val="center"/>
        </w:trPr>
        <w:tc>
          <w:tcPr>
            <w:tcW w:w="809" w:type="dxa"/>
            <w:vAlign w:val="center"/>
          </w:tcPr>
          <w:p w:rsidR="00AD2CC0" w:rsidRDefault="00AD2CC0" w:rsidP="00AD2CC0">
            <w:pPr>
              <w:pStyle w:val="3"/>
            </w:pPr>
            <w:r>
              <w:t>满意度指标</w:t>
            </w:r>
          </w:p>
        </w:tc>
        <w:tc>
          <w:tcPr>
            <w:tcW w:w="1417" w:type="dxa"/>
            <w:vAlign w:val="center"/>
          </w:tcPr>
          <w:p w:rsidR="00AD2CC0" w:rsidRDefault="00AD2CC0" w:rsidP="00AD2CC0">
            <w:pPr>
              <w:pStyle w:val="20"/>
            </w:pPr>
            <w:r>
              <w:t>服务对象满意度指标</w:t>
            </w:r>
          </w:p>
        </w:tc>
        <w:tc>
          <w:tcPr>
            <w:tcW w:w="2268" w:type="dxa"/>
            <w:vAlign w:val="center"/>
          </w:tcPr>
          <w:p w:rsidR="00AD2CC0" w:rsidRDefault="00AD2CC0" w:rsidP="00AD2CC0">
            <w:pPr>
              <w:pStyle w:val="20"/>
            </w:pPr>
            <w:r>
              <w:t>法院办案人员及案件当事人满意度</w:t>
            </w:r>
          </w:p>
        </w:tc>
        <w:tc>
          <w:tcPr>
            <w:tcW w:w="1985" w:type="dxa"/>
            <w:vAlign w:val="center"/>
          </w:tcPr>
          <w:p w:rsidR="00AD2CC0" w:rsidRDefault="00AD2CC0" w:rsidP="00AD2CC0">
            <w:pPr>
              <w:pStyle w:val="20"/>
            </w:pPr>
            <w:r>
              <w:t>法院办案人员及案件当事人满意度</w:t>
            </w:r>
          </w:p>
        </w:tc>
        <w:tc>
          <w:tcPr>
            <w:tcW w:w="1275" w:type="dxa"/>
            <w:vAlign w:val="center"/>
          </w:tcPr>
          <w:p w:rsidR="00AD2CC0" w:rsidRDefault="00AD2CC0" w:rsidP="00AD2CC0">
            <w:pPr>
              <w:pStyle w:val="20"/>
            </w:pPr>
            <w:r>
              <w:t>≥95百分之</w:t>
            </w:r>
          </w:p>
        </w:tc>
        <w:tc>
          <w:tcPr>
            <w:tcW w:w="2140" w:type="dxa"/>
            <w:vAlign w:val="center"/>
          </w:tcPr>
          <w:p w:rsidR="00AD2CC0" w:rsidRDefault="00AD2CC0" w:rsidP="00AD2CC0">
            <w:pPr>
              <w:pStyle w:val="20"/>
            </w:pPr>
            <w:r>
              <w:t>根据实际询问、调查</w:t>
            </w:r>
          </w:p>
        </w:tc>
      </w:tr>
    </w:tbl>
    <w:p w:rsidR="00AD2CC0" w:rsidRDefault="00AD2CC0" w:rsidP="00AD2CC0">
      <w:pPr>
        <w:ind w:firstLine="560"/>
        <w:outlineLvl w:val="3"/>
      </w:pPr>
      <w:bookmarkStart w:id="3" w:name="_Toc_4_4_0000000008"/>
      <w:r>
        <w:rPr>
          <w:rFonts w:ascii="方正仿宋_GBK" w:eastAsia="方正仿宋_GBK" w:hAnsi="方正仿宋_GBK" w:cs="方正仿宋_GBK"/>
          <w:color w:val="000000"/>
          <w:sz w:val="28"/>
        </w:rPr>
        <w:t>5.冀财政法【2021】71号关于提前下达2022年法院建设补助资金绩效目标表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517"/>
        <w:gridCol w:w="1402"/>
        <w:gridCol w:w="1304"/>
        <w:gridCol w:w="1276"/>
        <w:gridCol w:w="1843"/>
      </w:tblGrid>
      <w:tr w:rsidR="00AD2CC0" w:rsidTr="00AD2CC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D2CC0" w:rsidRDefault="00AD2CC0" w:rsidP="00AD2CC0">
            <w:pPr>
              <w:pStyle w:val="5"/>
            </w:pPr>
            <w:r>
              <w:t>161001香河县人民法院本级</w:t>
            </w:r>
          </w:p>
        </w:tc>
        <w:tc>
          <w:tcPr>
            <w:tcW w:w="1843" w:type="dxa"/>
            <w:tcBorders>
              <w:top w:val="single" w:sz="6" w:space="0" w:color="FFFFFF"/>
              <w:left w:val="single" w:sz="6" w:space="0" w:color="FFFFFF"/>
              <w:right w:val="single" w:sz="6" w:space="0" w:color="FFFFFF"/>
            </w:tcBorders>
            <w:vAlign w:val="center"/>
          </w:tcPr>
          <w:p w:rsidR="00AD2CC0" w:rsidRDefault="00AD2CC0" w:rsidP="00AD2CC0">
            <w:pPr>
              <w:pStyle w:val="4"/>
            </w:pPr>
            <w:r>
              <w:t>单位：万元</w:t>
            </w:r>
          </w:p>
        </w:tc>
      </w:tr>
      <w:tr w:rsidR="00AD2CC0" w:rsidTr="00AD2CC0">
        <w:trPr>
          <w:trHeight w:val="369"/>
          <w:jc w:val="center"/>
        </w:trPr>
        <w:tc>
          <w:tcPr>
            <w:tcW w:w="1276" w:type="dxa"/>
            <w:vAlign w:val="center"/>
          </w:tcPr>
          <w:p w:rsidR="00AD2CC0" w:rsidRDefault="00AD2CC0" w:rsidP="00AD2CC0">
            <w:pPr>
              <w:pStyle w:val="10"/>
            </w:pPr>
            <w:r>
              <w:lastRenderedPageBreak/>
              <w:t>项目编码</w:t>
            </w:r>
          </w:p>
        </w:tc>
        <w:tc>
          <w:tcPr>
            <w:tcW w:w="2793" w:type="dxa"/>
            <w:gridSpan w:val="2"/>
            <w:vAlign w:val="center"/>
          </w:tcPr>
          <w:p w:rsidR="00AD2CC0" w:rsidRDefault="00AD2CC0" w:rsidP="00AD2CC0">
            <w:pPr>
              <w:pStyle w:val="20"/>
            </w:pPr>
            <w:r>
              <w:t>13102422P00782110001J</w:t>
            </w:r>
          </w:p>
        </w:tc>
        <w:tc>
          <w:tcPr>
            <w:tcW w:w="1402" w:type="dxa"/>
            <w:vAlign w:val="center"/>
          </w:tcPr>
          <w:p w:rsidR="00AD2CC0" w:rsidRDefault="00AD2CC0" w:rsidP="00AD2CC0">
            <w:pPr>
              <w:pStyle w:val="10"/>
            </w:pPr>
            <w:r>
              <w:t>项目名称</w:t>
            </w:r>
          </w:p>
        </w:tc>
        <w:tc>
          <w:tcPr>
            <w:tcW w:w="4423" w:type="dxa"/>
            <w:gridSpan w:val="3"/>
            <w:vAlign w:val="center"/>
          </w:tcPr>
          <w:p w:rsidR="00AD2CC0" w:rsidRDefault="00AD2CC0" w:rsidP="00AD2CC0">
            <w:pPr>
              <w:pStyle w:val="20"/>
            </w:pPr>
            <w:r>
              <w:t>冀财政法【2021】71号关于提前下达2022年法院建设补助资金</w:t>
            </w:r>
          </w:p>
        </w:tc>
      </w:tr>
      <w:tr w:rsidR="00AD2CC0" w:rsidTr="00AD2CC0">
        <w:trPr>
          <w:trHeight w:val="369"/>
          <w:jc w:val="center"/>
        </w:trPr>
        <w:tc>
          <w:tcPr>
            <w:tcW w:w="1276" w:type="dxa"/>
            <w:vMerge w:val="restart"/>
            <w:vAlign w:val="center"/>
          </w:tcPr>
          <w:p w:rsidR="00AD2CC0" w:rsidRDefault="00AD2CC0" w:rsidP="00AD2CC0">
            <w:pPr>
              <w:pStyle w:val="10"/>
            </w:pPr>
            <w:r>
              <w:t>预算规模及资金用途</w:t>
            </w:r>
          </w:p>
        </w:tc>
        <w:tc>
          <w:tcPr>
            <w:tcW w:w="1276" w:type="dxa"/>
            <w:vAlign w:val="center"/>
          </w:tcPr>
          <w:p w:rsidR="00AD2CC0" w:rsidRDefault="00AD2CC0" w:rsidP="00AD2CC0">
            <w:pPr>
              <w:pStyle w:val="10"/>
            </w:pPr>
            <w:r>
              <w:t>预算数</w:t>
            </w:r>
          </w:p>
        </w:tc>
        <w:tc>
          <w:tcPr>
            <w:tcW w:w="1517" w:type="dxa"/>
            <w:vAlign w:val="center"/>
          </w:tcPr>
          <w:p w:rsidR="00AD2CC0" w:rsidRDefault="00AD2CC0" w:rsidP="00AD2CC0">
            <w:pPr>
              <w:pStyle w:val="20"/>
            </w:pPr>
            <w:r>
              <w:t>86.00</w:t>
            </w:r>
          </w:p>
        </w:tc>
        <w:tc>
          <w:tcPr>
            <w:tcW w:w="1402" w:type="dxa"/>
            <w:vAlign w:val="center"/>
          </w:tcPr>
          <w:p w:rsidR="00AD2CC0" w:rsidRDefault="00AD2CC0" w:rsidP="00AD2CC0">
            <w:pPr>
              <w:pStyle w:val="10"/>
            </w:pPr>
            <w:r>
              <w:t>其中：财政    资金</w:t>
            </w:r>
          </w:p>
        </w:tc>
        <w:tc>
          <w:tcPr>
            <w:tcW w:w="1304" w:type="dxa"/>
            <w:vAlign w:val="center"/>
          </w:tcPr>
          <w:p w:rsidR="00AD2CC0" w:rsidRDefault="00AD2CC0" w:rsidP="00AD2CC0">
            <w:pPr>
              <w:pStyle w:val="20"/>
            </w:pPr>
            <w:r>
              <w:t>86.00</w:t>
            </w:r>
          </w:p>
        </w:tc>
        <w:tc>
          <w:tcPr>
            <w:tcW w:w="1276" w:type="dxa"/>
            <w:vAlign w:val="center"/>
          </w:tcPr>
          <w:p w:rsidR="00AD2CC0" w:rsidRDefault="00AD2CC0" w:rsidP="00AD2CC0">
            <w:pPr>
              <w:pStyle w:val="10"/>
            </w:pPr>
            <w:r>
              <w:t>其他资金</w:t>
            </w:r>
          </w:p>
        </w:tc>
        <w:tc>
          <w:tcPr>
            <w:tcW w:w="1843" w:type="dxa"/>
            <w:vAlign w:val="center"/>
          </w:tcPr>
          <w:p w:rsidR="00AD2CC0" w:rsidRDefault="00AD2CC0" w:rsidP="00AD2CC0">
            <w:pPr>
              <w:pStyle w:val="20"/>
            </w:pPr>
          </w:p>
        </w:tc>
      </w:tr>
      <w:tr w:rsidR="00AD2CC0" w:rsidTr="00AD2CC0">
        <w:trPr>
          <w:trHeight w:val="369"/>
          <w:jc w:val="center"/>
        </w:trPr>
        <w:tc>
          <w:tcPr>
            <w:tcW w:w="1276" w:type="dxa"/>
            <w:vMerge/>
          </w:tcPr>
          <w:p w:rsidR="00AD2CC0" w:rsidRDefault="00AD2CC0" w:rsidP="00AD2CC0"/>
        </w:tc>
        <w:tc>
          <w:tcPr>
            <w:tcW w:w="8618" w:type="dxa"/>
            <w:gridSpan w:val="6"/>
            <w:vAlign w:val="center"/>
          </w:tcPr>
          <w:p w:rsidR="00AD2CC0" w:rsidRDefault="00AD2CC0" w:rsidP="00AD2CC0">
            <w:pPr>
              <w:pStyle w:val="20"/>
            </w:pPr>
            <w:r>
              <w:t>完善我院“两庭”基础设施达到行业标准，提升我院业务装备配备水平，提升审判工作质效。</w:t>
            </w:r>
          </w:p>
        </w:tc>
      </w:tr>
      <w:tr w:rsidR="00AD2CC0" w:rsidTr="00AD2CC0">
        <w:trPr>
          <w:trHeight w:val="369"/>
          <w:jc w:val="center"/>
        </w:trPr>
        <w:tc>
          <w:tcPr>
            <w:tcW w:w="1276" w:type="dxa"/>
            <w:vMerge w:val="restart"/>
            <w:vAlign w:val="center"/>
          </w:tcPr>
          <w:p w:rsidR="00AD2CC0" w:rsidRDefault="00AD2CC0" w:rsidP="00AD2CC0">
            <w:pPr>
              <w:pStyle w:val="10"/>
            </w:pPr>
            <w:r>
              <w:t>资金支出计划（%）</w:t>
            </w:r>
          </w:p>
        </w:tc>
        <w:tc>
          <w:tcPr>
            <w:tcW w:w="2793" w:type="dxa"/>
            <w:gridSpan w:val="2"/>
            <w:vAlign w:val="center"/>
          </w:tcPr>
          <w:p w:rsidR="00AD2CC0" w:rsidRDefault="00AD2CC0" w:rsidP="00AD2CC0">
            <w:pPr>
              <w:pStyle w:val="10"/>
            </w:pPr>
            <w:r>
              <w:t>3月底</w:t>
            </w:r>
          </w:p>
        </w:tc>
        <w:tc>
          <w:tcPr>
            <w:tcW w:w="1402" w:type="dxa"/>
            <w:vAlign w:val="center"/>
          </w:tcPr>
          <w:p w:rsidR="00AD2CC0" w:rsidRDefault="00AD2CC0" w:rsidP="00AD2CC0">
            <w:pPr>
              <w:pStyle w:val="10"/>
            </w:pPr>
            <w:r>
              <w:t>6月底</w:t>
            </w:r>
          </w:p>
        </w:tc>
        <w:tc>
          <w:tcPr>
            <w:tcW w:w="1304" w:type="dxa"/>
            <w:vAlign w:val="center"/>
          </w:tcPr>
          <w:p w:rsidR="00AD2CC0" w:rsidRDefault="00AD2CC0" w:rsidP="00AD2CC0">
            <w:pPr>
              <w:pStyle w:val="10"/>
            </w:pPr>
            <w:r>
              <w:t>10月底</w:t>
            </w:r>
          </w:p>
        </w:tc>
        <w:tc>
          <w:tcPr>
            <w:tcW w:w="3119" w:type="dxa"/>
            <w:gridSpan w:val="2"/>
            <w:vAlign w:val="center"/>
          </w:tcPr>
          <w:p w:rsidR="00AD2CC0" w:rsidRDefault="00AD2CC0" w:rsidP="00AD2CC0">
            <w:pPr>
              <w:pStyle w:val="10"/>
            </w:pPr>
            <w:r>
              <w:t>12月底</w:t>
            </w:r>
          </w:p>
        </w:tc>
      </w:tr>
      <w:tr w:rsidR="00AD2CC0" w:rsidTr="00AD2CC0">
        <w:trPr>
          <w:trHeight w:val="369"/>
          <w:jc w:val="center"/>
        </w:trPr>
        <w:tc>
          <w:tcPr>
            <w:tcW w:w="1276" w:type="dxa"/>
            <w:vMerge/>
          </w:tcPr>
          <w:p w:rsidR="00AD2CC0" w:rsidRDefault="00AD2CC0" w:rsidP="00AD2CC0"/>
        </w:tc>
        <w:tc>
          <w:tcPr>
            <w:tcW w:w="2793" w:type="dxa"/>
            <w:gridSpan w:val="2"/>
            <w:vAlign w:val="center"/>
          </w:tcPr>
          <w:p w:rsidR="00AD2CC0" w:rsidRDefault="00AD2CC0" w:rsidP="00AD2CC0">
            <w:pPr>
              <w:pStyle w:val="3"/>
            </w:pPr>
            <w:r>
              <w:t>30%</w:t>
            </w:r>
          </w:p>
        </w:tc>
        <w:tc>
          <w:tcPr>
            <w:tcW w:w="1402" w:type="dxa"/>
            <w:vAlign w:val="center"/>
          </w:tcPr>
          <w:p w:rsidR="00AD2CC0" w:rsidRDefault="00AD2CC0" w:rsidP="00AD2CC0">
            <w:pPr>
              <w:pStyle w:val="3"/>
            </w:pPr>
            <w:r>
              <w:t>60%</w:t>
            </w:r>
          </w:p>
        </w:tc>
        <w:tc>
          <w:tcPr>
            <w:tcW w:w="1304" w:type="dxa"/>
            <w:vAlign w:val="center"/>
          </w:tcPr>
          <w:p w:rsidR="00AD2CC0" w:rsidRDefault="00AD2CC0" w:rsidP="00AD2CC0">
            <w:pPr>
              <w:pStyle w:val="3"/>
            </w:pPr>
            <w:r>
              <w:t>90%</w:t>
            </w:r>
          </w:p>
        </w:tc>
        <w:tc>
          <w:tcPr>
            <w:tcW w:w="3119" w:type="dxa"/>
            <w:gridSpan w:val="2"/>
            <w:vAlign w:val="center"/>
          </w:tcPr>
          <w:p w:rsidR="00AD2CC0" w:rsidRDefault="00AD2CC0" w:rsidP="00AD2CC0">
            <w:pPr>
              <w:pStyle w:val="3"/>
            </w:pPr>
            <w:r>
              <w:t>100%</w:t>
            </w:r>
          </w:p>
        </w:tc>
      </w:tr>
      <w:tr w:rsidR="00AD2CC0" w:rsidTr="00AD2CC0">
        <w:trPr>
          <w:trHeight w:val="369"/>
          <w:jc w:val="center"/>
        </w:trPr>
        <w:tc>
          <w:tcPr>
            <w:tcW w:w="1276" w:type="dxa"/>
            <w:vAlign w:val="center"/>
          </w:tcPr>
          <w:p w:rsidR="00AD2CC0" w:rsidRDefault="00AD2CC0" w:rsidP="00AD2CC0">
            <w:pPr>
              <w:pStyle w:val="10"/>
            </w:pPr>
            <w:r>
              <w:t>绩效目标</w:t>
            </w:r>
          </w:p>
        </w:tc>
        <w:tc>
          <w:tcPr>
            <w:tcW w:w="8618" w:type="dxa"/>
            <w:gridSpan w:val="6"/>
            <w:vAlign w:val="center"/>
          </w:tcPr>
          <w:p w:rsidR="00AD2CC0" w:rsidRDefault="00AD2CC0" w:rsidP="00AD2CC0">
            <w:pPr>
              <w:pStyle w:val="20"/>
            </w:pPr>
            <w:r>
              <w:t>1.通过建设补助资金的下达，完善我院“两庭”基础设施达到行业标准，提升我院业务装备配备水平，提升审判工作质效。</w:t>
            </w:r>
          </w:p>
          <w:p w:rsidR="00AD2CC0" w:rsidRDefault="00AD2CC0" w:rsidP="00AD2CC0">
            <w:pPr>
              <w:pStyle w:val="20"/>
            </w:pPr>
            <w:r>
              <w:t>2.保障我单位正常运转，确保审判、执行等工作正常运行。</w:t>
            </w:r>
            <w:r>
              <w:tab/>
            </w:r>
            <w:r>
              <w:tab/>
            </w:r>
            <w:r>
              <w:tab/>
            </w:r>
            <w:r>
              <w:tab/>
            </w:r>
            <w:r>
              <w:tab/>
            </w:r>
            <w:r>
              <w:tab/>
            </w:r>
          </w:p>
        </w:tc>
      </w:tr>
    </w:tbl>
    <w:p w:rsidR="00AD2CC0" w:rsidRDefault="00AD2CC0" w:rsidP="00AD2C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736"/>
        <w:gridCol w:w="1431"/>
        <w:gridCol w:w="1843"/>
      </w:tblGrid>
      <w:tr w:rsidR="00AD2CC0" w:rsidTr="00052905">
        <w:trPr>
          <w:trHeight w:val="397"/>
          <w:tblHeader/>
          <w:jc w:val="center"/>
        </w:trPr>
        <w:tc>
          <w:tcPr>
            <w:tcW w:w="1276" w:type="dxa"/>
            <w:vAlign w:val="center"/>
          </w:tcPr>
          <w:p w:rsidR="00AD2CC0" w:rsidRDefault="00AD2CC0" w:rsidP="00AD2CC0">
            <w:pPr>
              <w:pStyle w:val="10"/>
            </w:pPr>
            <w:r>
              <w:t>一级指标</w:t>
            </w:r>
          </w:p>
        </w:tc>
        <w:tc>
          <w:tcPr>
            <w:tcW w:w="1276" w:type="dxa"/>
            <w:vAlign w:val="center"/>
          </w:tcPr>
          <w:p w:rsidR="00AD2CC0" w:rsidRDefault="00AD2CC0" w:rsidP="00AD2CC0">
            <w:pPr>
              <w:pStyle w:val="10"/>
            </w:pPr>
            <w:r>
              <w:t>二级指标</w:t>
            </w:r>
          </w:p>
        </w:tc>
        <w:tc>
          <w:tcPr>
            <w:tcW w:w="1332" w:type="dxa"/>
            <w:vAlign w:val="center"/>
          </w:tcPr>
          <w:p w:rsidR="00AD2CC0" w:rsidRDefault="00AD2CC0" w:rsidP="00AD2CC0">
            <w:pPr>
              <w:pStyle w:val="10"/>
            </w:pPr>
            <w:r>
              <w:t>三级指标</w:t>
            </w:r>
          </w:p>
        </w:tc>
        <w:tc>
          <w:tcPr>
            <w:tcW w:w="2736" w:type="dxa"/>
            <w:vAlign w:val="center"/>
          </w:tcPr>
          <w:p w:rsidR="00AD2CC0" w:rsidRDefault="00AD2CC0" w:rsidP="00AD2CC0">
            <w:pPr>
              <w:pStyle w:val="10"/>
            </w:pPr>
            <w:r>
              <w:t>绩效指标描述</w:t>
            </w:r>
          </w:p>
        </w:tc>
        <w:tc>
          <w:tcPr>
            <w:tcW w:w="1431" w:type="dxa"/>
            <w:vAlign w:val="center"/>
          </w:tcPr>
          <w:p w:rsidR="00AD2CC0" w:rsidRDefault="00AD2CC0" w:rsidP="00AD2CC0">
            <w:pPr>
              <w:pStyle w:val="10"/>
            </w:pPr>
            <w:r>
              <w:t>指标值</w:t>
            </w:r>
          </w:p>
        </w:tc>
        <w:tc>
          <w:tcPr>
            <w:tcW w:w="1843" w:type="dxa"/>
            <w:vAlign w:val="center"/>
          </w:tcPr>
          <w:p w:rsidR="00AD2CC0" w:rsidRDefault="00AD2CC0" w:rsidP="00AD2CC0">
            <w:pPr>
              <w:pStyle w:val="10"/>
            </w:pPr>
            <w:r>
              <w:t>指标值确定依据</w:t>
            </w:r>
          </w:p>
        </w:tc>
      </w:tr>
      <w:tr w:rsidR="00AD2CC0" w:rsidTr="00052905">
        <w:trPr>
          <w:trHeight w:val="369"/>
          <w:jc w:val="center"/>
        </w:trPr>
        <w:tc>
          <w:tcPr>
            <w:tcW w:w="1276" w:type="dxa"/>
            <w:vMerge w:val="restart"/>
            <w:vAlign w:val="center"/>
          </w:tcPr>
          <w:p w:rsidR="00AD2CC0" w:rsidRDefault="00AD2CC0" w:rsidP="00AD2CC0">
            <w:pPr>
              <w:pStyle w:val="3"/>
            </w:pPr>
            <w:r>
              <w:t>产出指标</w:t>
            </w:r>
          </w:p>
        </w:tc>
        <w:tc>
          <w:tcPr>
            <w:tcW w:w="1276" w:type="dxa"/>
            <w:vAlign w:val="center"/>
          </w:tcPr>
          <w:p w:rsidR="00AD2CC0" w:rsidRDefault="00AD2CC0" w:rsidP="00AD2CC0">
            <w:pPr>
              <w:pStyle w:val="20"/>
            </w:pPr>
            <w:r>
              <w:t>数量指标</w:t>
            </w:r>
          </w:p>
        </w:tc>
        <w:tc>
          <w:tcPr>
            <w:tcW w:w="1332" w:type="dxa"/>
            <w:vAlign w:val="center"/>
          </w:tcPr>
          <w:p w:rsidR="00AD2CC0" w:rsidRPr="00052905" w:rsidRDefault="00AD2CC0" w:rsidP="00AD2CC0">
            <w:pPr>
              <w:pStyle w:val="20"/>
              <w:rPr>
                <w:sz w:val="15"/>
                <w:szCs w:val="15"/>
              </w:rPr>
            </w:pPr>
            <w:r w:rsidRPr="00052905">
              <w:rPr>
                <w:sz w:val="15"/>
                <w:szCs w:val="15"/>
              </w:rPr>
              <w:t>案件结案率(%)</w:t>
            </w:r>
          </w:p>
        </w:tc>
        <w:tc>
          <w:tcPr>
            <w:tcW w:w="2736" w:type="dxa"/>
            <w:vAlign w:val="center"/>
          </w:tcPr>
          <w:p w:rsidR="00AD2CC0" w:rsidRDefault="00AD2CC0" w:rsidP="00AD2CC0">
            <w:pPr>
              <w:pStyle w:val="20"/>
            </w:pPr>
            <w:r>
              <w:t>案件结案率(%)</w:t>
            </w:r>
          </w:p>
        </w:tc>
        <w:tc>
          <w:tcPr>
            <w:tcW w:w="1431" w:type="dxa"/>
            <w:vAlign w:val="center"/>
          </w:tcPr>
          <w:p w:rsidR="00AD2CC0" w:rsidRDefault="00AD2CC0" w:rsidP="00AD2CC0">
            <w:pPr>
              <w:pStyle w:val="20"/>
            </w:pPr>
            <w:r>
              <w:t>≥90百分之</w:t>
            </w:r>
          </w:p>
        </w:tc>
        <w:tc>
          <w:tcPr>
            <w:tcW w:w="1843" w:type="dxa"/>
            <w:vAlign w:val="center"/>
          </w:tcPr>
          <w:p w:rsidR="00AD2CC0" w:rsidRDefault="00AD2CC0" w:rsidP="00AD2CC0">
            <w:pPr>
              <w:pStyle w:val="20"/>
            </w:pPr>
            <w:r>
              <w:t>根据年底结案率</w:t>
            </w:r>
          </w:p>
        </w:tc>
      </w:tr>
      <w:tr w:rsidR="00AD2CC0" w:rsidTr="00052905">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质量指标</w:t>
            </w:r>
          </w:p>
        </w:tc>
        <w:tc>
          <w:tcPr>
            <w:tcW w:w="1332" w:type="dxa"/>
            <w:vAlign w:val="center"/>
          </w:tcPr>
          <w:p w:rsidR="00AD2CC0" w:rsidRPr="00052905" w:rsidRDefault="00AD2CC0" w:rsidP="00AD2CC0">
            <w:pPr>
              <w:pStyle w:val="20"/>
              <w:rPr>
                <w:sz w:val="15"/>
                <w:szCs w:val="15"/>
              </w:rPr>
            </w:pPr>
            <w:r w:rsidRPr="00052905">
              <w:rPr>
                <w:sz w:val="15"/>
                <w:szCs w:val="15"/>
              </w:rPr>
              <w:t>结案审核通过率</w:t>
            </w:r>
          </w:p>
        </w:tc>
        <w:tc>
          <w:tcPr>
            <w:tcW w:w="2736" w:type="dxa"/>
            <w:vAlign w:val="center"/>
          </w:tcPr>
          <w:p w:rsidR="00AD2CC0" w:rsidRDefault="00AD2CC0" w:rsidP="00AD2CC0">
            <w:pPr>
              <w:pStyle w:val="20"/>
            </w:pPr>
            <w:r>
              <w:t>结案审核通过率</w:t>
            </w:r>
          </w:p>
        </w:tc>
        <w:tc>
          <w:tcPr>
            <w:tcW w:w="1431" w:type="dxa"/>
            <w:vAlign w:val="center"/>
          </w:tcPr>
          <w:p w:rsidR="00AD2CC0" w:rsidRDefault="00AD2CC0" w:rsidP="00AD2CC0">
            <w:pPr>
              <w:pStyle w:val="20"/>
            </w:pPr>
            <w:r>
              <w:t>≥90百分之</w:t>
            </w:r>
          </w:p>
        </w:tc>
        <w:tc>
          <w:tcPr>
            <w:tcW w:w="1843" w:type="dxa"/>
            <w:vAlign w:val="center"/>
          </w:tcPr>
          <w:p w:rsidR="00AD2CC0" w:rsidRPr="00052905" w:rsidRDefault="00AD2CC0" w:rsidP="00AD2CC0">
            <w:pPr>
              <w:pStyle w:val="20"/>
              <w:rPr>
                <w:sz w:val="18"/>
                <w:szCs w:val="18"/>
              </w:rPr>
            </w:pPr>
            <w:r w:rsidRPr="00052905">
              <w:rPr>
                <w:sz w:val="18"/>
                <w:szCs w:val="18"/>
              </w:rPr>
              <w:t>根据结案审核备案表</w:t>
            </w:r>
          </w:p>
        </w:tc>
      </w:tr>
      <w:tr w:rsidR="00AD2CC0" w:rsidTr="00052905">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时效指标</w:t>
            </w:r>
          </w:p>
        </w:tc>
        <w:tc>
          <w:tcPr>
            <w:tcW w:w="1332" w:type="dxa"/>
            <w:vAlign w:val="center"/>
          </w:tcPr>
          <w:p w:rsidR="00AD2CC0" w:rsidRPr="00052905" w:rsidRDefault="00AD2CC0" w:rsidP="00AD2CC0">
            <w:pPr>
              <w:pStyle w:val="20"/>
              <w:rPr>
                <w:sz w:val="18"/>
                <w:szCs w:val="18"/>
              </w:rPr>
            </w:pPr>
            <w:r w:rsidRPr="00052905">
              <w:rPr>
                <w:sz w:val="18"/>
                <w:szCs w:val="18"/>
              </w:rPr>
              <w:t>年底支出进度</w:t>
            </w:r>
          </w:p>
        </w:tc>
        <w:tc>
          <w:tcPr>
            <w:tcW w:w="2736" w:type="dxa"/>
            <w:vAlign w:val="center"/>
          </w:tcPr>
          <w:p w:rsidR="00AD2CC0" w:rsidRDefault="00AD2CC0" w:rsidP="00AD2CC0">
            <w:pPr>
              <w:pStyle w:val="20"/>
            </w:pPr>
            <w:r>
              <w:t>年底支出进度</w:t>
            </w:r>
          </w:p>
        </w:tc>
        <w:tc>
          <w:tcPr>
            <w:tcW w:w="1431" w:type="dxa"/>
            <w:vAlign w:val="center"/>
          </w:tcPr>
          <w:p w:rsidR="00AD2CC0" w:rsidRDefault="00AD2CC0" w:rsidP="00AD2CC0">
            <w:pPr>
              <w:pStyle w:val="20"/>
            </w:pPr>
            <w:r>
              <w:t>100百分之</w:t>
            </w:r>
          </w:p>
        </w:tc>
        <w:tc>
          <w:tcPr>
            <w:tcW w:w="1843" w:type="dxa"/>
            <w:vAlign w:val="center"/>
          </w:tcPr>
          <w:p w:rsidR="00AD2CC0" w:rsidRPr="00052905" w:rsidRDefault="00AD2CC0" w:rsidP="00AD2CC0">
            <w:pPr>
              <w:pStyle w:val="20"/>
              <w:rPr>
                <w:sz w:val="18"/>
                <w:szCs w:val="18"/>
              </w:rPr>
            </w:pPr>
            <w:r w:rsidRPr="00052905">
              <w:rPr>
                <w:sz w:val="18"/>
                <w:szCs w:val="18"/>
              </w:rPr>
              <w:t>根据年底支出进度</w:t>
            </w:r>
          </w:p>
        </w:tc>
      </w:tr>
      <w:tr w:rsidR="00AD2CC0" w:rsidTr="00052905">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成本指标</w:t>
            </w:r>
          </w:p>
        </w:tc>
        <w:tc>
          <w:tcPr>
            <w:tcW w:w="1332" w:type="dxa"/>
            <w:vAlign w:val="center"/>
          </w:tcPr>
          <w:p w:rsidR="00AD2CC0" w:rsidRDefault="00AD2CC0" w:rsidP="00AD2CC0">
            <w:pPr>
              <w:pStyle w:val="20"/>
            </w:pPr>
            <w:r>
              <w:t>预算控制数</w:t>
            </w:r>
          </w:p>
        </w:tc>
        <w:tc>
          <w:tcPr>
            <w:tcW w:w="2736" w:type="dxa"/>
            <w:vAlign w:val="center"/>
          </w:tcPr>
          <w:p w:rsidR="00AD2CC0" w:rsidRDefault="00AD2CC0" w:rsidP="00AD2CC0">
            <w:pPr>
              <w:pStyle w:val="20"/>
            </w:pPr>
            <w:r>
              <w:t>预算控制数</w:t>
            </w:r>
          </w:p>
        </w:tc>
        <w:tc>
          <w:tcPr>
            <w:tcW w:w="1431" w:type="dxa"/>
            <w:vAlign w:val="center"/>
          </w:tcPr>
          <w:p w:rsidR="00AD2CC0" w:rsidRDefault="00AD2CC0" w:rsidP="00AD2CC0">
            <w:pPr>
              <w:pStyle w:val="20"/>
            </w:pPr>
            <w:r>
              <w:t>≤100百分之</w:t>
            </w:r>
          </w:p>
        </w:tc>
        <w:tc>
          <w:tcPr>
            <w:tcW w:w="1843" w:type="dxa"/>
            <w:vAlign w:val="center"/>
          </w:tcPr>
          <w:p w:rsidR="00AD2CC0" w:rsidRPr="00052905" w:rsidRDefault="00AD2CC0" w:rsidP="00AD2CC0">
            <w:pPr>
              <w:pStyle w:val="20"/>
              <w:rPr>
                <w:sz w:val="18"/>
                <w:szCs w:val="18"/>
              </w:rPr>
            </w:pPr>
            <w:r w:rsidRPr="00052905">
              <w:rPr>
                <w:sz w:val="18"/>
                <w:szCs w:val="18"/>
              </w:rPr>
              <w:t>根据实际支出进度</w:t>
            </w:r>
          </w:p>
        </w:tc>
      </w:tr>
      <w:tr w:rsidR="00AD2CC0" w:rsidTr="00052905">
        <w:trPr>
          <w:trHeight w:val="369"/>
          <w:jc w:val="center"/>
        </w:trPr>
        <w:tc>
          <w:tcPr>
            <w:tcW w:w="1276" w:type="dxa"/>
            <w:vMerge w:val="restart"/>
            <w:vAlign w:val="center"/>
          </w:tcPr>
          <w:p w:rsidR="00AD2CC0" w:rsidRDefault="00AD2CC0" w:rsidP="00AD2CC0">
            <w:pPr>
              <w:pStyle w:val="3"/>
            </w:pPr>
            <w:r>
              <w:t>效益指标</w:t>
            </w:r>
          </w:p>
        </w:tc>
        <w:tc>
          <w:tcPr>
            <w:tcW w:w="1276" w:type="dxa"/>
            <w:vAlign w:val="center"/>
          </w:tcPr>
          <w:p w:rsidR="00AD2CC0" w:rsidRPr="00052905" w:rsidRDefault="00AD2CC0" w:rsidP="00AD2CC0">
            <w:pPr>
              <w:pStyle w:val="20"/>
              <w:rPr>
                <w:sz w:val="15"/>
                <w:szCs w:val="15"/>
              </w:rPr>
            </w:pPr>
            <w:r w:rsidRPr="00052905">
              <w:rPr>
                <w:sz w:val="15"/>
                <w:szCs w:val="15"/>
              </w:rPr>
              <w:t>可持续影响指标</w:t>
            </w:r>
          </w:p>
        </w:tc>
        <w:tc>
          <w:tcPr>
            <w:tcW w:w="1332" w:type="dxa"/>
            <w:vAlign w:val="center"/>
          </w:tcPr>
          <w:p w:rsidR="00AD2CC0" w:rsidRPr="00052905" w:rsidRDefault="00AD2CC0" w:rsidP="00AD2CC0">
            <w:pPr>
              <w:pStyle w:val="20"/>
              <w:rPr>
                <w:sz w:val="18"/>
                <w:szCs w:val="18"/>
              </w:rPr>
            </w:pPr>
            <w:r w:rsidRPr="00052905">
              <w:rPr>
                <w:sz w:val="18"/>
                <w:szCs w:val="18"/>
              </w:rPr>
              <w:t>正常运转指标</w:t>
            </w:r>
          </w:p>
        </w:tc>
        <w:tc>
          <w:tcPr>
            <w:tcW w:w="2736" w:type="dxa"/>
            <w:vAlign w:val="center"/>
          </w:tcPr>
          <w:p w:rsidR="00AD2CC0" w:rsidRDefault="00AD2CC0" w:rsidP="00AD2CC0">
            <w:pPr>
              <w:pStyle w:val="20"/>
            </w:pPr>
            <w:r>
              <w:t>正常运转指标</w:t>
            </w:r>
          </w:p>
        </w:tc>
        <w:tc>
          <w:tcPr>
            <w:tcW w:w="1431"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根据实际调查</w:t>
            </w:r>
          </w:p>
        </w:tc>
      </w:tr>
      <w:tr w:rsidR="00AD2CC0" w:rsidTr="00052905">
        <w:trPr>
          <w:trHeight w:val="369"/>
          <w:jc w:val="center"/>
        </w:trPr>
        <w:tc>
          <w:tcPr>
            <w:tcW w:w="1276" w:type="dxa"/>
            <w:vMerge/>
            <w:vAlign w:val="center"/>
          </w:tcPr>
          <w:p w:rsidR="00AD2CC0" w:rsidRDefault="00AD2CC0" w:rsidP="00AD2CC0"/>
        </w:tc>
        <w:tc>
          <w:tcPr>
            <w:tcW w:w="1276" w:type="dxa"/>
            <w:vAlign w:val="center"/>
          </w:tcPr>
          <w:p w:rsidR="00AD2CC0" w:rsidRDefault="00AD2CC0" w:rsidP="00AD2CC0">
            <w:pPr>
              <w:pStyle w:val="20"/>
            </w:pPr>
            <w:r>
              <w:t>社会效益指标</w:t>
            </w:r>
          </w:p>
        </w:tc>
        <w:tc>
          <w:tcPr>
            <w:tcW w:w="1332" w:type="dxa"/>
            <w:vAlign w:val="center"/>
          </w:tcPr>
          <w:p w:rsidR="00AD2CC0" w:rsidRDefault="00AD2CC0" w:rsidP="00AD2CC0">
            <w:pPr>
              <w:pStyle w:val="20"/>
            </w:pPr>
            <w:r>
              <w:t>案件流程合规率(%)</w:t>
            </w:r>
          </w:p>
        </w:tc>
        <w:tc>
          <w:tcPr>
            <w:tcW w:w="2736" w:type="dxa"/>
            <w:vAlign w:val="center"/>
          </w:tcPr>
          <w:p w:rsidR="00AD2CC0" w:rsidRDefault="00AD2CC0" w:rsidP="00AD2CC0">
            <w:pPr>
              <w:pStyle w:val="20"/>
            </w:pPr>
            <w:r>
              <w:t>案件流程合规率(%)</w:t>
            </w:r>
          </w:p>
        </w:tc>
        <w:tc>
          <w:tcPr>
            <w:tcW w:w="1431"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根据案件流程审查结果</w:t>
            </w:r>
          </w:p>
        </w:tc>
      </w:tr>
      <w:tr w:rsidR="00AD2CC0" w:rsidTr="00052905">
        <w:trPr>
          <w:cantSplit/>
          <w:trHeight w:val="369"/>
          <w:jc w:val="center"/>
        </w:trPr>
        <w:tc>
          <w:tcPr>
            <w:tcW w:w="1276" w:type="dxa"/>
            <w:vAlign w:val="center"/>
          </w:tcPr>
          <w:p w:rsidR="00AD2CC0" w:rsidRDefault="00AD2CC0" w:rsidP="00AD2CC0">
            <w:pPr>
              <w:pStyle w:val="3"/>
            </w:pPr>
            <w:r>
              <w:t>满意度指标</w:t>
            </w:r>
          </w:p>
        </w:tc>
        <w:tc>
          <w:tcPr>
            <w:tcW w:w="1276" w:type="dxa"/>
            <w:vAlign w:val="center"/>
          </w:tcPr>
          <w:p w:rsidR="00AD2CC0" w:rsidRDefault="00AD2CC0" w:rsidP="00AD2CC0">
            <w:pPr>
              <w:pStyle w:val="20"/>
            </w:pPr>
            <w:r>
              <w:t>服务对象满意度指标</w:t>
            </w:r>
          </w:p>
        </w:tc>
        <w:tc>
          <w:tcPr>
            <w:tcW w:w="1332" w:type="dxa"/>
            <w:vAlign w:val="center"/>
          </w:tcPr>
          <w:p w:rsidR="00AD2CC0" w:rsidRDefault="00AD2CC0" w:rsidP="00AD2CC0">
            <w:pPr>
              <w:pStyle w:val="20"/>
            </w:pPr>
            <w:r>
              <w:t>服务对象满意度</w:t>
            </w:r>
          </w:p>
        </w:tc>
        <w:tc>
          <w:tcPr>
            <w:tcW w:w="2736" w:type="dxa"/>
            <w:vAlign w:val="center"/>
          </w:tcPr>
          <w:p w:rsidR="00AD2CC0" w:rsidRDefault="00AD2CC0" w:rsidP="00AD2CC0">
            <w:pPr>
              <w:pStyle w:val="20"/>
            </w:pPr>
            <w:r>
              <w:t>服务对象满意度</w:t>
            </w:r>
          </w:p>
        </w:tc>
        <w:tc>
          <w:tcPr>
            <w:tcW w:w="1431" w:type="dxa"/>
            <w:vAlign w:val="center"/>
          </w:tcPr>
          <w:p w:rsidR="00AD2CC0" w:rsidRDefault="00AD2CC0" w:rsidP="00AD2CC0">
            <w:pPr>
              <w:pStyle w:val="20"/>
            </w:pPr>
            <w:r>
              <w:t>≥95百分之</w:t>
            </w:r>
          </w:p>
        </w:tc>
        <w:tc>
          <w:tcPr>
            <w:tcW w:w="1843" w:type="dxa"/>
            <w:vAlign w:val="center"/>
          </w:tcPr>
          <w:p w:rsidR="00AD2CC0" w:rsidRDefault="00AD2CC0" w:rsidP="00AD2CC0">
            <w:pPr>
              <w:pStyle w:val="20"/>
            </w:pPr>
            <w:r>
              <w:t>根据实际询问、调查</w:t>
            </w:r>
          </w:p>
        </w:tc>
      </w:tr>
    </w:tbl>
    <w:p w:rsidR="00052905" w:rsidRDefault="00052905" w:rsidP="00052905">
      <w:pPr>
        <w:ind w:firstLine="560"/>
        <w:outlineLvl w:val="3"/>
      </w:pPr>
      <w:bookmarkStart w:id="4" w:name="_Toc_4_4_0000000009"/>
      <w:r>
        <w:rPr>
          <w:rFonts w:ascii="方正仿宋_GBK" w:eastAsia="方正仿宋_GBK" w:hAnsi="方正仿宋_GBK" w:cs="方正仿宋_GBK"/>
          <w:color w:val="000000"/>
          <w:sz w:val="28"/>
        </w:rPr>
        <w:t>6.司法救助资金绩效目标表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2028"/>
        <w:gridCol w:w="863"/>
        <w:gridCol w:w="1276"/>
        <w:gridCol w:w="1843"/>
      </w:tblGrid>
      <w:tr w:rsidR="00052905" w:rsidTr="0087672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52905" w:rsidRDefault="00052905" w:rsidP="00D36BC3">
            <w:pPr>
              <w:pStyle w:val="5"/>
            </w:pPr>
            <w:r>
              <w:t>161001香河县人民法院本级</w:t>
            </w:r>
          </w:p>
        </w:tc>
        <w:tc>
          <w:tcPr>
            <w:tcW w:w="1843" w:type="dxa"/>
            <w:tcBorders>
              <w:top w:val="single" w:sz="6" w:space="0" w:color="FFFFFF"/>
              <w:left w:val="single" w:sz="6" w:space="0" w:color="FFFFFF"/>
              <w:right w:val="single" w:sz="6" w:space="0" w:color="FFFFFF"/>
            </w:tcBorders>
            <w:vAlign w:val="center"/>
          </w:tcPr>
          <w:p w:rsidR="00052905" w:rsidRDefault="00052905" w:rsidP="00D36BC3">
            <w:pPr>
              <w:pStyle w:val="4"/>
            </w:pPr>
            <w:r>
              <w:t>单位：万元</w:t>
            </w:r>
          </w:p>
        </w:tc>
      </w:tr>
      <w:tr w:rsidR="00052905" w:rsidTr="00876724">
        <w:trPr>
          <w:trHeight w:val="369"/>
          <w:jc w:val="center"/>
        </w:trPr>
        <w:tc>
          <w:tcPr>
            <w:tcW w:w="1276" w:type="dxa"/>
            <w:vAlign w:val="center"/>
          </w:tcPr>
          <w:p w:rsidR="00052905" w:rsidRDefault="00052905" w:rsidP="00D36BC3">
            <w:pPr>
              <w:pStyle w:val="10"/>
            </w:pPr>
            <w:r>
              <w:t>项目编码</w:t>
            </w:r>
          </w:p>
        </w:tc>
        <w:tc>
          <w:tcPr>
            <w:tcW w:w="2608" w:type="dxa"/>
            <w:gridSpan w:val="2"/>
            <w:vAlign w:val="center"/>
          </w:tcPr>
          <w:p w:rsidR="00052905" w:rsidRDefault="00052905" w:rsidP="00D36BC3">
            <w:pPr>
              <w:pStyle w:val="20"/>
            </w:pPr>
            <w:r>
              <w:t>13102422P008211100023</w:t>
            </w:r>
          </w:p>
        </w:tc>
        <w:tc>
          <w:tcPr>
            <w:tcW w:w="2028" w:type="dxa"/>
            <w:vAlign w:val="center"/>
          </w:tcPr>
          <w:p w:rsidR="00052905" w:rsidRDefault="00052905" w:rsidP="00D36BC3">
            <w:pPr>
              <w:pStyle w:val="10"/>
            </w:pPr>
            <w:r>
              <w:t>项目名称</w:t>
            </w:r>
          </w:p>
        </w:tc>
        <w:tc>
          <w:tcPr>
            <w:tcW w:w="3982" w:type="dxa"/>
            <w:gridSpan w:val="3"/>
            <w:vAlign w:val="center"/>
          </w:tcPr>
          <w:p w:rsidR="00052905" w:rsidRDefault="00052905" w:rsidP="00D36BC3">
            <w:pPr>
              <w:pStyle w:val="20"/>
            </w:pPr>
            <w:r>
              <w:t>司法救助资金</w:t>
            </w:r>
          </w:p>
        </w:tc>
      </w:tr>
      <w:tr w:rsidR="00052905" w:rsidTr="00876724">
        <w:trPr>
          <w:trHeight w:val="369"/>
          <w:jc w:val="center"/>
        </w:trPr>
        <w:tc>
          <w:tcPr>
            <w:tcW w:w="1276" w:type="dxa"/>
            <w:vMerge w:val="restart"/>
            <w:vAlign w:val="center"/>
          </w:tcPr>
          <w:p w:rsidR="00052905" w:rsidRDefault="00052905" w:rsidP="00D36BC3">
            <w:pPr>
              <w:pStyle w:val="10"/>
            </w:pPr>
            <w:r>
              <w:t>预算规模及资金用途</w:t>
            </w:r>
          </w:p>
        </w:tc>
        <w:tc>
          <w:tcPr>
            <w:tcW w:w="1276" w:type="dxa"/>
            <w:vAlign w:val="center"/>
          </w:tcPr>
          <w:p w:rsidR="00052905" w:rsidRDefault="00052905" w:rsidP="00D36BC3">
            <w:pPr>
              <w:pStyle w:val="10"/>
            </w:pPr>
            <w:r>
              <w:t>预算数</w:t>
            </w:r>
          </w:p>
        </w:tc>
        <w:tc>
          <w:tcPr>
            <w:tcW w:w="1332" w:type="dxa"/>
            <w:vAlign w:val="center"/>
          </w:tcPr>
          <w:p w:rsidR="00052905" w:rsidRDefault="00052905" w:rsidP="00D36BC3">
            <w:pPr>
              <w:pStyle w:val="20"/>
            </w:pPr>
            <w:r>
              <w:t>45.00</w:t>
            </w:r>
          </w:p>
        </w:tc>
        <w:tc>
          <w:tcPr>
            <w:tcW w:w="2028" w:type="dxa"/>
            <w:vAlign w:val="center"/>
          </w:tcPr>
          <w:p w:rsidR="00052905" w:rsidRDefault="00052905" w:rsidP="00D36BC3">
            <w:pPr>
              <w:pStyle w:val="10"/>
            </w:pPr>
            <w:r>
              <w:t>其中：财政资金</w:t>
            </w:r>
          </w:p>
        </w:tc>
        <w:tc>
          <w:tcPr>
            <w:tcW w:w="863" w:type="dxa"/>
            <w:vAlign w:val="center"/>
          </w:tcPr>
          <w:p w:rsidR="00052905" w:rsidRDefault="00052905" w:rsidP="00D36BC3">
            <w:pPr>
              <w:pStyle w:val="20"/>
            </w:pPr>
            <w:r>
              <w:t>45.00</w:t>
            </w:r>
          </w:p>
        </w:tc>
        <w:tc>
          <w:tcPr>
            <w:tcW w:w="1276" w:type="dxa"/>
            <w:vAlign w:val="center"/>
          </w:tcPr>
          <w:p w:rsidR="00052905" w:rsidRDefault="00052905" w:rsidP="00D36BC3">
            <w:pPr>
              <w:pStyle w:val="10"/>
            </w:pPr>
            <w:r>
              <w:t>其他资金</w:t>
            </w:r>
          </w:p>
        </w:tc>
        <w:tc>
          <w:tcPr>
            <w:tcW w:w="1843" w:type="dxa"/>
            <w:vAlign w:val="center"/>
          </w:tcPr>
          <w:p w:rsidR="00052905" w:rsidRDefault="00052905" w:rsidP="00D36BC3">
            <w:pPr>
              <w:pStyle w:val="20"/>
            </w:pPr>
          </w:p>
        </w:tc>
      </w:tr>
      <w:tr w:rsidR="00052905" w:rsidTr="00876724">
        <w:trPr>
          <w:trHeight w:val="369"/>
          <w:jc w:val="center"/>
        </w:trPr>
        <w:tc>
          <w:tcPr>
            <w:tcW w:w="1276" w:type="dxa"/>
            <w:vMerge/>
          </w:tcPr>
          <w:p w:rsidR="00052905" w:rsidRDefault="00052905" w:rsidP="00D36BC3"/>
        </w:tc>
        <w:tc>
          <w:tcPr>
            <w:tcW w:w="8618" w:type="dxa"/>
            <w:gridSpan w:val="6"/>
            <w:vAlign w:val="center"/>
          </w:tcPr>
          <w:p w:rsidR="00052905" w:rsidRDefault="00052905" w:rsidP="00D36BC3">
            <w:pPr>
              <w:pStyle w:val="20"/>
            </w:pPr>
            <w:r>
              <w:t>通过项目的开展从源头上解决司法救助金的保障问题，逐步化解一批时间跨度长、处理难度大、案情复杂、久拖未决的涉法涉诉信访积案，有效帮助案件受害人解决生活困难，切实保</w:t>
            </w:r>
            <w:r>
              <w:lastRenderedPageBreak/>
              <w:t>障当事人合法权益，维护社会和谐稳定。</w:t>
            </w:r>
          </w:p>
        </w:tc>
      </w:tr>
      <w:tr w:rsidR="00052905" w:rsidTr="00876724">
        <w:trPr>
          <w:trHeight w:val="369"/>
          <w:jc w:val="center"/>
        </w:trPr>
        <w:tc>
          <w:tcPr>
            <w:tcW w:w="1276" w:type="dxa"/>
            <w:vMerge w:val="restart"/>
            <w:vAlign w:val="center"/>
          </w:tcPr>
          <w:p w:rsidR="00052905" w:rsidRDefault="00052905" w:rsidP="00D36BC3">
            <w:pPr>
              <w:pStyle w:val="10"/>
            </w:pPr>
            <w:r>
              <w:lastRenderedPageBreak/>
              <w:t>资金支出计划（%）</w:t>
            </w:r>
          </w:p>
        </w:tc>
        <w:tc>
          <w:tcPr>
            <w:tcW w:w="2608" w:type="dxa"/>
            <w:gridSpan w:val="2"/>
            <w:vAlign w:val="center"/>
          </w:tcPr>
          <w:p w:rsidR="00052905" w:rsidRDefault="00052905" w:rsidP="00D36BC3">
            <w:pPr>
              <w:pStyle w:val="10"/>
            </w:pPr>
            <w:r>
              <w:t>3月底</w:t>
            </w:r>
          </w:p>
        </w:tc>
        <w:tc>
          <w:tcPr>
            <w:tcW w:w="2028" w:type="dxa"/>
            <w:vAlign w:val="center"/>
          </w:tcPr>
          <w:p w:rsidR="00052905" w:rsidRDefault="00052905" w:rsidP="00D36BC3">
            <w:pPr>
              <w:pStyle w:val="10"/>
            </w:pPr>
            <w:r>
              <w:t>6月底</w:t>
            </w:r>
          </w:p>
        </w:tc>
        <w:tc>
          <w:tcPr>
            <w:tcW w:w="863" w:type="dxa"/>
            <w:vAlign w:val="center"/>
          </w:tcPr>
          <w:p w:rsidR="00052905" w:rsidRDefault="00052905" w:rsidP="00D36BC3">
            <w:pPr>
              <w:pStyle w:val="10"/>
            </w:pPr>
            <w:r>
              <w:t>10月底</w:t>
            </w:r>
          </w:p>
        </w:tc>
        <w:tc>
          <w:tcPr>
            <w:tcW w:w="3119" w:type="dxa"/>
            <w:gridSpan w:val="2"/>
            <w:vAlign w:val="center"/>
          </w:tcPr>
          <w:p w:rsidR="00052905" w:rsidRDefault="00052905" w:rsidP="00D36BC3">
            <w:pPr>
              <w:pStyle w:val="10"/>
            </w:pPr>
            <w:r>
              <w:t>12月底</w:t>
            </w:r>
          </w:p>
        </w:tc>
      </w:tr>
      <w:tr w:rsidR="00052905" w:rsidTr="00876724">
        <w:trPr>
          <w:trHeight w:val="369"/>
          <w:jc w:val="center"/>
        </w:trPr>
        <w:tc>
          <w:tcPr>
            <w:tcW w:w="1276" w:type="dxa"/>
            <w:vMerge/>
          </w:tcPr>
          <w:p w:rsidR="00052905" w:rsidRDefault="00052905" w:rsidP="00D36BC3"/>
        </w:tc>
        <w:tc>
          <w:tcPr>
            <w:tcW w:w="2608" w:type="dxa"/>
            <w:gridSpan w:val="2"/>
            <w:vAlign w:val="center"/>
          </w:tcPr>
          <w:p w:rsidR="00052905" w:rsidRDefault="00052905" w:rsidP="00D36BC3">
            <w:pPr>
              <w:pStyle w:val="3"/>
            </w:pPr>
            <w:r>
              <w:t>10%</w:t>
            </w:r>
          </w:p>
        </w:tc>
        <w:tc>
          <w:tcPr>
            <w:tcW w:w="2028" w:type="dxa"/>
            <w:vAlign w:val="center"/>
          </w:tcPr>
          <w:p w:rsidR="00052905" w:rsidRDefault="00052905" w:rsidP="00D36BC3">
            <w:pPr>
              <w:pStyle w:val="3"/>
            </w:pPr>
            <w:r>
              <w:t>60%</w:t>
            </w:r>
          </w:p>
        </w:tc>
        <w:tc>
          <w:tcPr>
            <w:tcW w:w="863" w:type="dxa"/>
            <w:vAlign w:val="center"/>
          </w:tcPr>
          <w:p w:rsidR="00052905" w:rsidRDefault="00052905" w:rsidP="00D36BC3">
            <w:pPr>
              <w:pStyle w:val="3"/>
            </w:pPr>
            <w:r>
              <w:t>90%</w:t>
            </w:r>
          </w:p>
        </w:tc>
        <w:tc>
          <w:tcPr>
            <w:tcW w:w="3119" w:type="dxa"/>
            <w:gridSpan w:val="2"/>
            <w:vAlign w:val="center"/>
          </w:tcPr>
          <w:p w:rsidR="00052905" w:rsidRDefault="00052905" w:rsidP="00D36BC3">
            <w:pPr>
              <w:pStyle w:val="3"/>
            </w:pPr>
            <w:r>
              <w:t>100%</w:t>
            </w:r>
          </w:p>
        </w:tc>
      </w:tr>
      <w:tr w:rsidR="00052905" w:rsidTr="00876724">
        <w:trPr>
          <w:trHeight w:val="369"/>
          <w:jc w:val="center"/>
        </w:trPr>
        <w:tc>
          <w:tcPr>
            <w:tcW w:w="1276" w:type="dxa"/>
            <w:vAlign w:val="center"/>
          </w:tcPr>
          <w:p w:rsidR="00052905" w:rsidRDefault="00052905" w:rsidP="00D36BC3">
            <w:pPr>
              <w:pStyle w:val="10"/>
            </w:pPr>
            <w:r>
              <w:t>绩效目标</w:t>
            </w:r>
          </w:p>
        </w:tc>
        <w:tc>
          <w:tcPr>
            <w:tcW w:w="8618" w:type="dxa"/>
            <w:gridSpan w:val="6"/>
            <w:vAlign w:val="center"/>
          </w:tcPr>
          <w:p w:rsidR="00052905" w:rsidRDefault="00052905" w:rsidP="00D36BC3">
            <w:pPr>
              <w:pStyle w:val="20"/>
            </w:pPr>
            <w:r>
              <w:t>1.1.可以从源头上解决司法救助金的保障问题，逐步化解一批时间跨度长、处理难度大、案情复杂、久拖未决的涉法涉诉信访积案。</w:t>
            </w:r>
          </w:p>
          <w:p w:rsidR="00052905" w:rsidRDefault="00052905" w:rsidP="00D36BC3">
            <w:pPr>
              <w:pStyle w:val="20"/>
            </w:pPr>
            <w:r>
              <w:t>2.有效帮助案件受害人解决生活困难，切实保障当事人合法权益，维护社会和谐稳定。</w:t>
            </w:r>
          </w:p>
          <w:p w:rsidR="00052905" w:rsidRDefault="00052905" w:rsidP="00D36BC3">
            <w:pPr>
              <w:pStyle w:val="20"/>
            </w:pPr>
            <w:r>
              <w:t>3.按照发生事件实际情况进行救助开展，切实保障当事人合法权益，维护社会和谐稳定。</w:t>
            </w:r>
          </w:p>
        </w:tc>
      </w:tr>
    </w:tbl>
    <w:p w:rsidR="00052905" w:rsidRDefault="00052905" w:rsidP="000529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52905" w:rsidTr="00D36BC3">
        <w:trPr>
          <w:trHeight w:val="397"/>
          <w:tblHeader/>
          <w:jc w:val="center"/>
        </w:trPr>
        <w:tc>
          <w:tcPr>
            <w:tcW w:w="1276" w:type="dxa"/>
            <w:vAlign w:val="center"/>
          </w:tcPr>
          <w:p w:rsidR="00052905" w:rsidRDefault="00052905" w:rsidP="00D36BC3">
            <w:pPr>
              <w:pStyle w:val="10"/>
            </w:pPr>
            <w:r>
              <w:t>一级指标</w:t>
            </w:r>
          </w:p>
        </w:tc>
        <w:tc>
          <w:tcPr>
            <w:tcW w:w="1276" w:type="dxa"/>
            <w:vAlign w:val="center"/>
          </w:tcPr>
          <w:p w:rsidR="00052905" w:rsidRDefault="00052905" w:rsidP="00D36BC3">
            <w:pPr>
              <w:pStyle w:val="10"/>
            </w:pPr>
            <w:r>
              <w:t>二级指标</w:t>
            </w:r>
          </w:p>
        </w:tc>
        <w:tc>
          <w:tcPr>
            <w:tcW w:w="1332" w:type="dxa"/>
            <w:vAlign w:val="center"/>
          </w:tcPr>
          <w:p w:rsidR="00052905" w:rsidRDefault="00052905" w:rsidP="00D36BC3">
            <w:pPr>
              <w:pStyle w:val="10"/>
            </w:pPr>
            <w:r>
              <w:t>三级指标</w:t>
            </w:r>
          </w:p>
        </w:tc>
        <w:tc>
          <w:tcPr>
            <w:tcW w:w="2891" w:type="dxa"/>
            <w:vAlign w:val="center"/>
          </w:tcPr>
          <w:p w:rsidR="00052905" w:rsidRDefault="00052905" w:rsidP="00D36BC3">
            <w:pPr>
              <w:pStyle w:val="10"/>
            </w:pPr>
            <w:r>
              <w:t>绩效指标描述</w:t>
            </w:r>
          </w:p>
        </w:tc>
        <w:tc>
          <w:tcPr>
            <w:tcW w:w="1276" w:type="dxa"/>
            <w:vAlign w:val="center"/>
          </w:tcPr>
          <w:p w:rsidR="00052905" w:rsidRDefault="00052905" w:rsidP="00D36BC3">
            <w:pPr>
              <w:pStyle w:val="10"/>
            </w:pPr>
            <w:r>
              <w:t>指标值</w:t>
            </w:r>
          </w:p>
        </w:tc>
        <w:tc>
          <w:tcPr>
            <w:tcW w:w="1843" w:type="dxa"/>
            <w:vAlign w:val="center"/>
          </w:tcPr>
          <w:p w:rsidR="00052905" w:rsidRDefault="00052905" w:rsidP="00D36BC3">
            <w:pPr>
              <w:pStyle w:val="10"/>
            </w:pPr>
            <w:r>
              <w:t>指标值确定依据</w:t>
            </w:r>
          </w:p>
        </w:tc>
      </w:tr>
      <w:tr w:rsidR="00052905" w:rsidTr="00D36BC3">
        <w:trPr>
          <w:trHeight w:val="369"/>
          <w:jc w:val="center"/>
        </w:trPr>
        <w:tc>
          <w:tcPr>
            <w:tcW w:w="1276" w:type="dxa"/>
            <w:vMerge w:val="restart"/>
            <w:vAlign w:val="center"/>
          </w:tcPr>
          <w:p w:rsidR="00052905" w:rsidRDefault="00052905" w:rsidP="00D36BC3">
            <w:pPr>
              <w:pStyle w:val="3"/>
            </w:pPr>
            <w:r>
              <w:t>产出指标</w:t>
            </w:r>
          </w:p>
        </w:tc>
        <w:tc>
          <w:tcPr>
            <w:tcW w:w="1276" w:type="dxa"/>
            <w:vAlign w:val="center"/>
          </w:tcPr>
          <w:p w:rsidR="00052905" w:rsidRDefault="00052905" w:rsidP="00D36BC3">
            <w:pPr>
              <w:pStyle w:val="20"/>
            </w:pPr>
            <w:r>
              <w:t>数量指标</w:t>
            </w:r>
          </w:p>
        </w:tc>
        <w:tc>
          <w:tcPr>
            <w:tcW w:w="1332" w:type="dxa"/>
            <w:vAlign w:val="center"/>
          </w:tcPr>
          <w:p w:rsidR="00052905" w:rsidRDefault="00052905" w:rsidP="00D36BC3">
            <w:pPr>
              <w:pStyle w:val="20"/>
            </w:pPr>
            <w:r>
              <w:t>资助人数</w:t>
            </w:r>
          </w:p>
        </w:tc>
        <w:tc>
          <w:tcPr>
            <w:tcW w:w="2891" w:type="dxa"/>
            <w:vAlign w:val="center"/>
          </w:tcPr>
          <w:p w:rsidR="00052905" w:rsidRDefault="00052905" w:rsidP="00D36BC3">
            <w:pPr>
              <w:pStyle w:val="20"/>
            </w:pPr>
            <w:r>
              <w:t>资助人数</w:t>
            </w:r>
          </w:p>
        </w:tc>
        <w:tc>
          <w:tcPr>
            <w:tcW w:w="1276" w:type="dxa"/>
            <w:vAlign w:val="center"/>
          </w:tcPr>
          <w:p w:rsidR="00052905" w:rsidRDefault="00052905" w:rsidP="00D36BC3">
            <w:pPr>
              <w:pStyle w:val="20"/>
            </w:pPr>
            <w:r>
              <w:t>≥5人</w:t>
            </w:r>
          </w:p>
        </w:tc>
        <w:tc>
          <w:tcPr>
            <w:tcW w:w="1843" w:type="dxa"/>
            <w:vAlign w:val="center"/>
          </w:tcPr>
          <w:p w:rsidR="00052905" w:rsidRPr="00876724" w:rsidRDefault="00052905" w:rsidP="00D36BC3">
            <w:pPr>
              <w:pStyle w:val="20"/>
              <w:rPr>
                <w:sz w:val="18"/>
                <w:szCs w:val="18"/>
              </w:rPr>
            </w:pPr>
            <w:r w:rsidRPr="00876724">
              <w:rPr>
                <w:sz w:val="18"/>
                <w:szCs w:val="18"/>
              </w:rPr>
              <w:t>工作计划，按照《香河县建立完善国家司法救助制度实施办法（试行）》文件要求，审批资助人员统计</w:t>
            </w:r>
          </w:p>
        </w:tc>
      </w:tr>
      <w:tr w:rsidR="00052905" w:rsidTr="00D36BC3">
        <w:trPr>
          <w:trHeight w:val="369"/>
          <w:jc w:val="center"/>
        </w:trPr>
        <w:tc>
          <w:tcPr>
            <w:tcW w:w="1276" w:type="dxa"/>
            <w:vMerge/>
            <w:vAlign w:val="center"/>
          </w:tcPr>
          <w:p w:rsidR="00052905" w:rsidRDefault="00052905" w:rsidP="00D36BC3"/>
        </w:tc>
        <w:tc>
          <w:tcPr>
            <w:tcW w:w="1276" w:type="dxa"/>
            <w:vAlign w:val="center"/>
          </w:tcPr>
          <w:p w:rsidR="00052905" w:rsidRDefault="00052905" w:rsidP="00D36BC3">
            <w:pPr>
              <w:pStyle w:val="20"/>
            </w:pPr>
            <w:r>
              <w:t>质量指标</w:t>
            </w:r>
          </w:p>
        </w:tc>
        <w:tc>
          <w:tcPr>
            <w:tcW w:w="1332" w:type="dxa"/>
            <w:vAlign w:val="center"/>
          </w:tcPr>
          <w:p w:rsidR="00052905" w:rsidRDefault="00052905" w:rsidP="00D36BC3">
            <w:pPr>
              <w:pStyle w:val="20"/>
            </w:pPr>
            <w:r>
              <w:t>资助比例（%）</w:t>
            </w:r>
          </w:p>
        </w:tc>
        <w:tc>
          <w:tcPr>
            <w:tcW w:w="2891" w:type="dxa"/>
            <w:vAlign w:val="center"/>
          </w:tcPr>
          <w:p w:rsidR="00052905" w:rsidRDefault="00052905" w:rsidP="00D36BC3">
            <w:pPr>
              <w:pStyle w:val="20"/>
            </w:pPr>
            <w:r>
              <w:t>资助人数与应资助人数比</w:t>
            </w:r>
          </w:p>
        </w:tc>
        <w:tc>
          <w:tcPr>
            <w:tcW w:w="1276" w:type="dxa"/>
            <w:vAlign w:val="center"/>
          </w:tcPr>
          <w:p w:rsidR="00052905" w:rsidRDefault="00052905" w:rsidP="00D36BC3">
            <w:pPr>
              <w:pStyle w:val="20"/>
            </w:pPr>
            <w:r>
              <w:t>≥95百分之</w:t>
            </w:r>
          </w:p>
        </w:tc>
        <w:tc>
          <w:tcPr>
            <w:tcW w:w="1843" w:type="dxa"/>
            <w:vAlign w:val="center"/>
          </w:tcPr>
          <w:p w:rsidR="00052905" w:rsidRPr="00052905" w:rsidRDefault="00052905" w:rsidP="00D36BC3">
            <w:pPr>
              <w:pStyle w:val="20"/>
              <w:rPr>
                <w:sz w:val="15"/>
                <w:szCs w:val="15"/>
              </w:rPr>
            </w:pPr>
            <w:r w:rsidRPr="00052905">
              <w:rPr>
                <w:sz w:val="15"/>
                <w:szCs w:val="15"/>
              </w:rPr>
              <w:t>按照《香河县建立完善国家司法救助制度实施办法（试行）》文件要求；审批资助人员统计；政法部门申请资助人员相关文件资料</w:t>
            </w:r>
          </w:p>
        </w:tc>
      </w:tr>
      <w:tr w:rsidR="00052905" w:rsidTr="00D36BC3">
        <w:trPr>
          <w:trHeight w:val="369"/>
          <w:jc w:val="center"/>
        </w:trPr>
        <w:tc>
          <w:tcPr>
            <w:tcW w:w="1276" w:type="dxa"/>
            <w:vMerge/>
            <w:vAlign w:val="center"/>
          </w:tcPr>
          <w:p w:rsidR="00052905" w:rsidRDefault="00052905" w:rsidP="00D36BC3"/>
        </w:tc>
        <w:tc>
          <w:tcPr>
            <w:tcW w:w="1276" w:type="dxa"/>
            <w:vAlign w:val="center"/>
          </w:tcPr>
          <w:p w:rsidR="00052905" w:rsidRDefault="00052905" w:rsidP="00D36BC3">
            <w:pPr>
              <w:pStyle w:val="20"/>
            </w:pPr>
            <w:r>
              <w:t>时效指标</w:t>
            </w:r>
          </w:p>
        </w:tc>
        <w:tc>
          <w:tcPr>
            <w:tcW w:w="1332" w:type="dxa"/>
            <w:vAlign w:val="center"/>
          </w:tcPr>
          <w:p w:rsidR="00052905" w:rsidRDefault="00052905" w:rsidP="00D36BC3">
            <w:pPr>
              <w:pStyle w:val="20"/>
            </w:pPr>
            <w:r>
              <w:t>救助及时率</w:t>
            </w:r>
          </w:p>
        </w:tc>
        <w:tc>
          <w:tcPr>
            <w:tcW w:w="2891" w:type="dxa"/>
            <w:vAlign w:val="center"/>
          </w:tcPr>
          <w:p w:rsidR="00052905" w:rsidRDefault="00052905" w:rsidP="00D36BC3">
            <w:pPr>
              <w:pStyle w:val="20"/>
            </w:pPr>
            <w:r>
              <w:t>救助及时率</w:t>
            </w:r>
          </w:p>
        </w:tc>
        <w:tc>
          <w:tcPr>
            <w:tcW w:w="1276" w:type="dxa"/>
            <w:vAlign w:val="center"/>
          </w:tcPr>
          <w:p w:rsidR="00052905" w:rsidRDefault="00052905" w:rsidP="00D36BC3">
            <w:pPr>
              <w:pStyle w:val="20"/>
            </w:pPr>
            <w:r>
              <w:t>≥95百分之</w:t>
            </w:r>
          </w:p>
        </w:tc>
        <w:tc>
          <w:tcPr>
            <w:tcW w:w="1843" w:type="dxa"/>
            <w:vAlign w:val="center"/>
          </w:tcPr>
          <w:p w:rsidR="00052905" w:rsidRPr="00052905" w:rsidRDefault="00052905" w:rsidP="00D36BC3">
            <w:pPr>
              <w:pStyle w:val="20"/>
              <w:rPr>
                <w:sz w:val="18"/>
                <w:szCs w:val="18"/>
              </w:rPr>
            </w:pPr>
            <w:r w:rsidRPr="00052905">
              <w:rPr>
                <w:sz w:val="18"/>
                <w:szCs w:val="18"/>
              </w:rPr>
              <w:t>根据实际发放情况</w:t>
            </w:r>
          </w:p>
        </w:tc>
      </w:tr>
      <w:tr w:rsidR="00052905" w:rsidTr="00D36BC3">
        <w:trPr>
          <w:trHeight w:val="369"/>
          <w:jc w:val="center"/>
        </w:trPr>
        <w:tc>
          <w:tcPr>
            <w:tcW w:w="1276" w:type="dxa"/>
            <w:vMerge/>
            <w:vAlign w:val="center"/>
          </w:tcPr>
          <w:p w:rsidR="00052905" w:rsidRDefault="00052905" w:rsidP="00D36BC3"/>
        </w:tc>
        <w:tc>
          <w:tcPr>
            <w:tcW w:w="1276" w:type="dxa"/>
            <w:vAlign w:val="center"/>
          </w:tcPr>
          <w:p w:rsidR="00052905" w:rsidRDefault="00052905" w:rsidP="00D36BC3">
            <w:pPr>
              <w:pStyle w:val="20"/>
            </w:pPr>
            <w:r>
              <w:t>成本指标</w:t>
            </w:r>
          </w:p>
        </w:tc>
        <w:tc>
          <w:tcPr>
            <w:tcW w:w="1332" w:type="dxa"/>
            <w:vAlign w:val="center"/>
          </w:tcPr>
          <w:p w:rsidR="00052905" w:rsidRDefault="00052905" w:rsidP="00D36BC3">
            <w:pPr>
              <w:pStyle w:val="20"/>
            </w:pPr>
            <w:r>
              <w:t>救助标准</w:t>
            </w:r>
          </w:p>
        </w:tc>
        <w:tc>
          <w:tcPr>
            <w:tcW w:w="2891" w:type="dxa"/>
            <w:vAlign w:val="center"/>
          </w:tcPr>
          <w:p w:rsidR="00052905" w:rsidRDefault="00052905" w:rsidP="00D36BC3">
            <w:pPr>
              <w:pStyle w:val="20"/>
            </w:pPr>
            <w:r>
              <w:t>人均救助金额</w:t>
            </w:r>
          </w:p>
        </w:tc>
        <w:tc>
          <w:tcPr>
            <w:tcW w:w="1276" w:type="dxa"/>
            <w:vAlign w:val="center"/>
          </w:tcPr>
          <w:p w:rsidR="00052905" w:rsidRDefault="00052905" w:rsidP="00D36BC3">
            <w:pPr>
              <w:pStyle w:val="20"/>
            </w:pPr>
            <w:r>
              <w:t>≤10万元</w:t>
            </w:r>
          </w:p>
        </w:tc>
        <w:tc>
          <w:tcPr>
            <w:tcW w:w="1843" w:type="dxa"/>
            <w:vAlign w:val="center"/>
          </w:tcPr>
          <w:p w:rsidR="00052905" w:rsidRPr="00052905" w:rsidRDefault="00052905" w:rsidP="00D36BC3">
            <w:pPr>
              <w:pStyle w:val="20"/>
              <w:rPr>
                <w:sz w:val="18"/>
                <w:szCs w:val="18"/>
              </w:rPr>
            </w:pPr>
            <w:r w:rsidRPr="00052905">
              <w:rPr>
                <w:sz w:val="18"/>
                <w:szCs w:val="18"/>
              </w:rPr>
              <w:t>根据实际发放情况</w:t>
            </w:r>
          </w:p>
        </w:tc>
      </w:tr>
      <w:tr w:rsidR="00052905" w:rsidTr="00D36BC3">
        <w:trPr>
          <w:trHeight w:val="369"/>
          <w:jc w:val="center"/>
        </w:trPr>
        <w:tc>
          <w:tcPr>
            <w:tcW w:w="1276" w:type="dxa"/>
            <w:vMerge w:val="restart"/>
            <w:vAlign w:val="center"/>
          </w:tcPr>
          <w:p w:rsidR="00052905" w:rsidRDefault="00052905" w:rsidP="00D36BC3">
            <w:pPr>
              <w:pStyle w:val="3"/>
            </w:pPr>
            <w:r>
              <w:t>效益指标</w:t>
            </w:r>
          </w:p>
        </w:tc>
        <w:tc>
          <w:tcPr>
            <w:tcW w:w="1276" w:type="dxa"/>
            <w:vAlign w:val="center"/>
          </w:tcPr>
          <w:p w:rsidR="00052905" w:rsidRDefault="00052905" w:rsidP="00D36BC3">
            <w:pPr>
              <w:pStyle w:val="20"/>
            </w:pPr>
            <w:r>
              <w:t>社会效益指标</w:t>
            </w:r>
          </w:p>
        </w:tc>
        <w:tc>
          <w:tcPr>
            <w:tcW w:w="1332" w:type="dxa"/>
            <w:vAlign w:val="center"/>
          </w:tcPr>
          <w:p w:rsidR="00052905" w:rsidRPr="00052905" w:rsidRDefault="00052905" w:rsidP="00D36BC3">
            <w:pPr>
              <w:pStyle w:val="20"/>
              <w:rPr>
                <w:sz w:val="18"/>
                <w:szCs w:val="18"/>
              </w:rPr>
            </w:pPr>
            <w:r w:rsidRPr="00052905">
              <w:rPr>
                <w:sz w:val="18"/>
                <w:szCs w:val="18"/>
              </w:rPr>
              <w:t>切实保障当事人合法权益</w:t>
            </w:r>
          </w:p>
        </w:tc>
        <w:tc>
          <w:tcPr>
            <w:tcW w:w="2891" w:type="dxa"/>
            <w:vAlign w:val="center"/>
          </w:tcPr>
          <w:p w:rsidR="00052905" w:rsidRDefault="00052905" w:rsidP="00D36BC3">
            <w:pPr>
              <w:pStyle w:val="20"/>
            </w:pPr>
            <w:r>
              <w:t>切实保障当事人合法权益</w:t>
            </w:r>
          </w:p>
        </w:tc>
        <w:tc>
          <w:tcPr>
            <w:tcW w:w="1276" w:type="dxa"/>
            <w:vAlign w:val="center"/>
          </w:tcPr>
          <w:p w:rsidR="00052905" w:rsidRDefault="00052905" w:rsidP="00D36BC3">
            <w:pPr>
              <w:pStyle w:val="20"/>
            </w:pPr>
            <w:r>
              <w:t>≥95百分之</w:t>
            </w:r>
          </w:p>
        </w:tc>
        <w:tc>
          <w:tcPr>
            <w:tcW w:w="1843" w:type="dxa"/>
            <w:vAlign w:val="center"/>
          </w:tcPr>
          <w:p w:rsidR="00052905" w:rsidRDefault="00052905" w:rsidP="00D36BC3">
            <w:pPr>
              <w:pStyle w:val="20"/>
            </w:pPr>
            <w:r>
              <w:t>年度工作总结</w:t>
            </w:r>
          </w:p>
        </w:tc>
      </w:tr>
      <w:tr w:rsidR="00052905" w:rsidTr="00D36BC3">
        <w:trPr>
          <w:trHeight w:val="369"/>
          <w:jc w:val="center"/>
        </w:trPr>
        <w:tc>
          <w:tcPr>
            <w:tcW w:w="1276" w:type="dxa"/>
            <w:vMerge/>
            <w:vAlign w:val="center"/>
          </w:tcPr>
          <w:p w:rsidR="00052905" w:rsidRDefault="00052905" w:rsidP="00D36BC3"/>
        </w:tc>
        <w:tc>
          <w:tcPr>
            <w:tcW w:w="1276" w:type="dxa"/>
            <w:vAlign w:val="center"/>
          </w:tcPr>
          <w:p w:rsidR="00052905" w:rsidRDefault="00052905" w:rsidP="00D36BC3">
            <w:pPr>
              <w:pStyle w:val="20"/>
            </w:pPr>
            <w:r>
              <w:t>可持续影响指标</w:t>
            </w:r>
          </w:p>
        </w:tc>
        <w:tc>
          <w:tcPr>
            <w:tcW w:w="1332" w:type="dxa"/>
            <w:vAlign w:val="center"/>
          </w:tcPr>
          <w:p w:rsidR="00052905" w:rsidRDefault="00052905" w:rsidP="00D36BC3">
            <w:pPr>
              <w:pStyle w:val="20"/>
            </w:pPr>
            <w:r>
              <w:t>救助合规率</w:t>
            </w:r>
          </w:p>
        </w:tc>
        <w:tc>
          <w:tcPr>
            <w:tcW w:w="2891" w:type="dxa"/>
            <w:vAlign w:val="center"/>
          </w:tcPr>
          <w:p w:rsidR="00052905" w:rsidRDefault="00052905" w:rsidP="00D36BC3">
            <w:pPr>
              <w:pStyle w:val="20"/>
            </w:pPr>
            <w:r>
              <w:t>救助合规率</w:t>
            </w:r>
          </w:p>
        </w:tc>
        <w:tc>
          <w:tcPr>
            <w:tcW w:w="1276" w:type="dxa"/>
            <w:vAlign w:val="center"/>
          </w:tcPr>
          <w:p w:rsidR="00052905" w:rsidRDefault="00052905" w:rsidP="00D36BC3">
            <w:pPr>
              <w:pStyle w:val="20"/>
            </w:pPr>
            <w:r>
              <w:t>≥95百分之</w:t>
            </w:r>
          </w:p>
        </w:tc>
        <w:tc>
          <w:tcPr>
            <w:tcW w:w="1843" w:type="dxa"/>
            <w:vAlign w:val="center"/>
          </w:tcPr>
          <w:p w:rsidR="00052905" w:rsidRDefault="00052905" w:rsidP="00D36BC3">
            <w:pPr>
              <w:pStyle w:val="20"/>
            </w:pPr>
            <w:r>
              <w:t>根据实际发放情况</w:t>
            </w:r>
          </w:p>
        </w:tc>
      </w:tr>
      <w:tr w:rsidR="00052905" w:rsidTr="00D36BC3">
        <w:trPr>
          <w:trHeight w:val="369"/>
          <w:jc w:val="center"/>
        </w:trPr>
        <w:tc>
          <w:tcPr>
            <w:tcW w:w="1276" w:type="dxa"/>
            <w:vAlign w:val="center"/>
          </w:tcPr>
          <w:p w:rsidR="00052905" w:rsidRDefault="00052905" w:rsidP="00D36BC3">
            <w:pPr>
              <w:pStyle w:val="3"/>
            </w:pPr>
            <w:r>
              <w:t>满意度指标</w:t>
            </w:r>
          </w:p>
        </w:tc>
        <w:tc>
          <w:tcPr>
            <w:tcW w:w="1276" w:type="dxa"/>
            <w:vAlign w:val="center"/>
          </w:tcPr>
          <w:p w:rsidR="00052905" w:rsidRDefault="00052905" w:rsidP="00D36BC3">
            <w:pPr>
              <w:pStyle w:val="20"/>
            </w:pPr>
            <w:r>
              <w:t>服务对象满意度指标</w:t>
            </w:r>
          </w:p>
        </w:tc>
        <w:tc>
          <w:tcPr>
            <w:tcW w:w="1332" w:type="dxa"/>
            <w:vAlign w:val="center"/>
          </w:tcPr>
          <w:p w:rsidR="00052905" w:rsidRDefault="00052905" w:rsidP="00D36BC3">
            <w:pPr>
              <w:pStyle w:val="20"/>
            </w:pPr>
            <w:r>
              <w:t>救助对象的满意度</w:t>
            </w:r>
          </w:p>
        </w:tc>
        <w:tc>
          <w:tcPr>
            <w:tcW w:w="2891" w:type="dxa"/>
            <w:vAlign w:val="center"/>
          </w:tcPr>
          <w:p w:rsidR="00052905" w:rsidRDefault="00052905" w:rsidP="00D36BC3">
            <w:pPr>
              <w:pStyle w:val="20"/>
            </w:pPr>
            <w:r>
              <w:t>救助对象的满意度</w:t>
            </w:r>
          </w:p>
        </w:tc>
        <w:tc>
          <w:tcPr>
            <w:tcW w:w="1276" w:type="dxa"/>
            <w:vAlign w:val="center"/>
          </w:tcPr>
          <w:p w:rsidR="00052905" w:rsidRDefault="00052905" w:rsidP="00D36BC3">
            <w:pPr>
              <w:pStyle w:val="20"/>
            </w:pPr>
            <w:r>
              <w:t>≥95百分之</w:t>
            </w:r>
          </w:p>
        </w:tc>
        <w:tc>
          <w:tcPr>
            <w:tcW w:w="1843" w:type="dxa"/>
            <w:vAlign w:val="center"/>
          </w:tcPr>
          <w:p w:rsidR="00052905" w:rsidRDefault="00052905" w:rsidP="00D36BC3">
            <w:pPr>
              <w:pStyle w:val="20"/>
            </w:pPr>
            <w:r>
              <w:t>根据实际调查结果</w:t>
            </w:r>
          </w:p>
        </w:tc>
      </w:tr>
    </w:tbl>
    <w:p w:rsidR="00052905" w:rsidRDefault="00052905" w:rsidP="00052905"/>
    <w:p w:rsidR="00D347CC" w:rsidRPr="00AD2CC0" w:rsidRDefault="00D347C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D347CC" w:rsidRDefault="00F04CCB" w:rsidP="00052905">
      <w:pPr>
        <w:spacing w:line="584" w:lineRule="exact"/>
        <w:ind w:firstLineChars="200" w:firstLine="640"/>
        <w:outlineLvl w:val="0"/>
        <w:rPr>
          <w:rFonts w:ascii="Times New Roman" w:eastAsia="仿宋_GB2312" w:hAnsi="Times New Roman" w:cs="Times New Roman"/>
          <w:sz w:val="32"/>
          <w:szCs w:val="24"/>
        </w:rPr>
      </w:pPr>
      <w:bookmarkStart w:id="5" w:name="_Toc471398468"/>
      <w:r>
        <w:rPr>
          <w:rFonts w:ascii="Times New Roman" w:eastAsia="仿宋_GB2312" w:hAnsi="Times New Roman" w:cs="Times New Roman"/>
          <w:sz w:val="32"/>
          <w:szCs w:val="24"/>
        </w:rPr>
        <w:lastRenderedPageBreak/>
        <w:t>2022</w:t>
      </w:r>
      <w:r w:rsidR="00B80935">
        <w:rPr>
          <w:rFonts w:ascii="Times New Roman" w:eastAsia="仿宋_GB2312" w:hAnsi="Times New Roman" w:cs="Times New Roman"/>
          <w:sz w:val="32"/>
          <w:szCs w:val="24"/>
        </w:rPr>
        <w:t>年，我部门安排政府采购预算</w:t>
      </w:r>
      <w:r w:rsidR="00052905">
        <w:rPr>
          <w:rFonts w:ascii="Times New Roman" w:eastAsia="仿宋_GB2312" w:hAnsi="Times New Roman" w:cs="Times New Roman" w:hint="eastAsia"/>
          <w:sz w:val="32"/>
          <w:szCs w:val="24"/>
        </w:rPr>
        <w:t>0</w:t>
      </w:r>
      <w:r w:rsidR="00B80935">
        <w:rPr>
          <w:rFonts w:ascii="Times New Roman" w:eastAsia="仿宋_GB2312" w:hAnsi="Times New Roman" w:cs="Times New Roman"/>
          <w:sz w:val="32"/>
          <w:szCs w:val="24"/>
        </w:rPr>
        <w:t>万元。</w:t>
      </w:r>
      <w:bookmarkEnd w:id="5"/>
    </w:p>
    <w:p w:rsidR="00052905" w:rsidRDefault="00052905" w:rsidP="00052905">
      <w:pPr>
        <w:spacing w:line="584" w:lineRule="exact"/>
        <w:outlineLvl w:val="0"/>
        <w:rPr>
          <w:rFonts w:ascii="Times New Roman" w:eastAsia="仿宋_GB2312" w:hAnsi="Times New Roman" w:cs="Times New Roman"/>
          <w:sz w:val="32"/>
          <w:szCs w:val="24"/>
        </w:rPr>
        <w:sectPr w:rsidR="00052905">
          <w:footerReference w:type="default" r:id="rId8"/>
          <w:footerReference w:type="first" r:id="rId9"/>
          <w:pgSz w:w="16839" w:h="11907" w:orient="landscape"/>
          <w:pgMar w:top="1361" w:right="1020" w:bottom="1361" w:left="1020" w:header="851" w:footer="992" w:gutter="0"/>
          <w:cols w:space="720"/>
          <w:docGrid w:type="lines" w:linePitch="312"/>
        </w:sectPr>
      </w:pPr>
    </w:p>
    <w:p w:rsidR="00052905" w:rsidRDefault="00052905" w:rsidP="00052905">
      <w:pPr>
        <w:spacing w:line="584" w:lineRule="exact"/>
        <w:outlineLvl w:val="0"/>
        <w:rPr>
          <w:rFonts w:ascii="Times New Roman" w:eastAsia="仿宋_GB2312" w:hAnsi="Times New Roman" w:cs="Times New Roman"/>
          <w:sz w:val="32"/>
          <w:szCs w:val="24"/>
        </w:rPr>
      </w:pPr>
    </w:p>
    <w:p w:rsidR="00052905" w:rsidRDefault="00052905" w:rsidP="0005290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七、国有资产信息</w:t>
      </w:r>
    </w:p>
    <w:p w:rsidR="00052905" w:rsidRPr="00052905" w:rsidRDefault="00052905" w:rsidP="00052905">
      <w:pPr>
        <w:autoSpaceDE w:val="0"/>
        <w:autoSpaceDN w:val="0"/>
        <w:adjustRightInd w:val="0"/>
        <w:spacing w:line="584" w:lineRule="exact"/>
        <w:ind w:firstLineChars="200" w:firstLine="640"/>
        <w:jc w:val="left"/>
        <w:rPr>
          <w:rFonts w:ascii="Times New Roman" w:eastAsia="黑体" w:hAnsi="Times New Roman" w:cs="Times New Roman"/>
          <w:sz w:val="32"/>
          <w:szCs w:val="32"/>
        </w:rPr>
        <w:sectPr w:rsidR="00052905" w:rsidRPr="00052905" w:rsidSect="00052905">
          <w:type w:val="continuous"/>
          <w:pgSz w:w="16839" w:h="11907" w:orient="landscape"/>
          <w:pgMar w:top="1361" w:right="1020" w:bottom="1361" w:left="1020" w:header="851" w:footer="992" w:gutter="0"/>
          <w:cols w:space="720"/>
          <w:docGrid w:type="lines" w:linePitch="312"/>
        </w:sectPr>
      </w:pPr>
      <w:r w:rsidRPr="00052905">
        <w:rPr>
          <w:rFonts w:ascii="Times New Roman" w:eastAsia="黑体" w:hAnsi="Times New Roman" w:cs="Times New Roman"/>
          <w:sz w:val="32"/>
          <w:szCs w:val="32"/>
        </w:rPr>
        <w:t>香河县</w:t>
      </w:r>
      <w:r w:rsidR="00643411">
        <w:rPr>
          <w:rFonts w:ascii="Times New Roman" w:eastAsia="黑体" w:hAnsi="Times New Roman" w:cs="Times New Roman" w:hint="eastAsia"/>
          <w:sz w:val="32"/>
          <w:szCs w:val="32"/>
        </w:rPr>
        <w:t>人民法院</w:t>
      </w:r>
      <w:r w:rsidRPr="00052905">
        <w:rPr>
          <w:rFonts w:ascii="Times New Roman" w:eastAsia="黑体" w:hAnsi="Times New Roman" w:cs="Times New Roman"/>
          <w:sz w:val="32"/>
          <w:szCs w:val="32"/>
        </w:rPr>
        <w:t>（含所属单位）上年末固定资产金额为</w:t>
      </w:r>
      <w:r w:rsidR="00643411">
        <w:rPr>
          <w:rFonts w:ascii="Times New Roman" w:eastAsia="黑体" w:hAnsi="Times New Roman" w:cs="Times New Roman" w:hint="eastAsia"/>
          <w:sz w:val="32"/>
          <w:szCs w:val="32"/>
        </w:rPr>
        <w:t>4280.00</w:t>
      </w:r>
      <w:r w:rsidRPr="00052905">
        <w:rPr>
          <w:rFonts w:ascii="Times New Roman" w:eastAsia="黑体" w:hAnsi="Times New Roman" w:cs="Times New Roman"/>
          <w:sz w:val="32"/>
          <w:szCs w:val="32"/>
        </w:rPr>
        <w:t>万元</w:t>
      </w:r>
      <w:r w:rsidRPr="00052905">
        <w:rPr>
          <w:rFonts w:ascii="Times New Roman" w:eastAsia="黑体" w:hAnsi="Times New Roman" w:cs="Times New Roman" w:hint="eastAsia"/>
          <w:sz w:val="32"/>
          <w:szCs w:val="32"/>
        </w:rPr>
        <w:t>（详见下表）</w:t>
      </w:r>
      <w:r w:rsidRPr="00052905">
        <w:rPr>
          <w:rFonts w:ascii="Times New Roman" w:eastAsia="黑体" w:hAnsi="Times New Roman" w:cs="Times New Roman"/>
          <w:sz w:val="32"/>
          <w:szCs w:val="32"/>
        </w:rPr>
        <w:t>，本年度我部门拟购置固定资产</w:t>
      </w:r>
      <w:r w:rsidRPr="00052905">
        <w:rPr>
          <w:rFonts w:ascii="Times New Roman" w:eastAsia="黑体" w:hAnsi="Times New Roman" w:cs="Times New Roman" w:hint="eastAsia"/>
          <w:sz w:val="32"/>
          <w:szCs w:val="32"/>
        </w:rPr>
        <w:t>总额为</w:t>
      </w:r>
      <w:r w:rsidR="00643411">
        <w:rPr>
          <w:rFonts w:ascii="Times New Roman" w:eastAsia="黑体" w:hAnsi="Times New Roman" w:cs="Times New Roman" w:hint="eastAsia"/>
          <w:sz w:val="32"/>
          <w:szCs w:val="32"/>
        </w:rPr>
        <w:t>61</w:t>
      </w:r>
      <w:r w:rsidRPr="00052905">
        <w:rPr>
          <w:rFonts w:ascii="Times New Roman" w:eastAsia="黑体" w:hAnsi="Times New Roman" w:cs="Times New Roman" w:hint="eastAsia"/>
          <w:sz w:val="32"/>
          <w:szCs w:val="32"/>
        </w:rPr>
        <w:t>万元，</w:t>
      </w:r>
      <w:r w:rsidRPr="00052905">
        <w:rPr>
          <w:rFonts w:ascii="Times New Roman" w:eastAsia="黑体" w:hAnsi="Times New Roman" w:cs="Times New Roman"/>
          <w:sz w:val="32"/>
          <w:szCs w:val="32"/>
        </w:rPr>
        <w:t>主要为</w:t>
      </w:r>
      <w:r w:rsidR="00876724">
        <w:rPr>
          <w:rFonts w:ascii="Times New Roman" w:eastAsia="黑体" w:hAnsi="Times New Roman" w:cs="Times New Roman"/>
          <w:sz w:val="32"/>
          <w:szCs w:val="32"/>
        </w:rPr>
        <w:t>计算机设备、打印设备</w:t>
      </w:r>
      <w:r w:rsidRPr="00052905">
        <w:rPr>
          <w:rFonts w:ascii="Times New Roman" w:eastAsia="黑体" w:hAnsi="Times New Roman" w:cs="Times New Roman"/>
          <w:sz w:val="32"/>
          <w:szCs w:val="32"/>
        </w:rPr>
        <w:t>、办公家具等。</w:t>
      </w:r>
    </w:p>
    <w:p w:rsidR="00D347CC" w:rsidRDefault="00D347CC">
      <w:pPr>
        <w:spacing w:line="584" w:lineRule="exact"/>
        <w:ind w:firstLine="640"/>
        <w:rPr>
          <w:rFonts w:ascii="Times New Roman" w:eastAsia="仿宋_GB2312" w:hAnsi="Times New Roman" w:cs="Times New Roman"/>
          <w:sz w:val="32"/>
          <w:szCs w:val="32"/>
        </w:rPr>
      </w:pPr>
    </w:p>
    <w:tbl>
      <w:tblPr>
        <w:tblW w:w="13325" w:type="dxa"/>
        <w:tblInd w:w="93" w:type="dxa"/>
        <w:tblLook w:val="0000"/>
      </w:tblPr>
      <w:tblGrid>
        <w:gridCol w:w="5224"/>
        <w:gridCol w:w="3155"/>
        <w:gridCol w:w="5103"/>
      </w:tblGrid>
      <w:tr w:rsidR="00D347CC">
        <w:trPr>
          <w:trHeight w:val="705"/>
        </w:trPr>
        <w:tc>
          <w:tcPr>
            <w:tcW w:w="13482" w:type="dxa"/>
            <w:gridSpan w:val="3"/>
            <w:tcBorders>
              <w:top w:val="nil"/>
              <w:left w:val="nil"/>
              <w:bottom w:val="nil"/>
              <w:right w:val="nil"/>
            </w:tcBorders>
            <w:shd w:val="clear" w:color="auto" w:fill="auto"/>
            <w:noWrap/>
            <w:vAlign w:val="center"/>
          </w:tcPr>
          <w:p w:rsidR="00D347CC" w:rsidRDefault="00B80935" w:rsidP="00EE67B1">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部门固定资产占用情况表</w:t>
            </w:r>
          </w:p>
        </w:tc>
      </w:tr>
      <w:tr w:rsidR="00D347CC">
        <w:trPr>
          <w:trHeight w:val="510"/>
        </w:trPr>
        <w:tc>
          <w:tcPr>
            <w:tcW w:w="8379" w:type="dxa"/>
            <w:gridSpan w:val="2"/>
            <w:tcBorders>
              <w:top w:val="nil"/>
              <w:left w:val="nil"/>
              <w:bottom w:val="nil"/>
              <w:right w:val="nil"/>
            </w:tcBorders>
            <w:shd w:val="clear" w:color="auto" w:fill="auto"/>
            <w:noWrap/>
            <w:vAlign w:val="center"/>
          </w:tcPr>
          <w:p w:rsidR="00D347CC" w:rsidRDefault="00B8093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w:t>
            </w:r>
            <w:r w:rsidR="00741520">
              <w:rPr>
                <w:rFonts w:ascii="Times New Roman" w:eastAsia="仿宋_GB2312" w:hAnsi="Times New Roman" w:cs="Times New Roman"/>
                <w:kern w:val="0"/>
                <w:sz w:val="22"/>
              </w:rPr>
              <w:t>香河县</w:t>
            </w:r>
            <w:r w:rsidR="00876724">
              <w:rPr>
                <w:rFonts w:ascii="Times New Roman" w:eastAsia="仿宋_GB2312" w:hAnsi="Times New Roman" w:cs="Times New Roman" w:hint="eastAsia"/>
                <w:kern w:val="0"/>
                <w:sz w:val="22"/>
              </w:rPr>
              <w:t>人民法院</w:t>
            </w:r>
          </w:p>
        </w:tc>
        <w:tc>
          <w:tcPr>
            <w:tcW w:w="5103" w:type="dxa"/>
            <w:tcBorders>
              <w:top w:val="nil"/>
              <w:left w:val="nil"/>
              <w:bottom w:val="nil"/>
              <w:right w:val="nil"/>
            </w:tcBorders>
            <w:shd w:val="clear" w:color="auto" w:fill="auto"/>
            <w:noWrap/>
            <w:vAlign w:val="center"/>
          </w:tcPr>
          <w:p w:rsidR="00D347CC" w:rsidRDefault="00B80935" w:rsidP="00007D86">
            <w:pPr>
              <w:widowControl/>
              <w:spacing w:line="584" w:lineRule="exact"/>
              <w:ind w:firstLineChars="750" w:firstLine="1650"/>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sidR="00F04CCB">
              <w:rPr>
                <w:rFonts w:ascii="Times New Roman" w:eastAsia="仿宋_GB2312" w:hAnsi="Times New Roman" w:cs="Times New Roman"/>
                <w:kern w:val="0"/>
                <w:sz w:val="22"/>
              </w:rPr>
              <w:t>2021</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D347CC">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B80935">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64341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4280.00</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05290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18510</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1F53C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1496.81</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05290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3810</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1F53C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599.26</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052905" w:rsidP="0005290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38</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1F53C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407.84</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05290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17</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1F53C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510.71</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1F53CD">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3122</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643411" w:rsidP="0064341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1864.64</w:t>
            </w:r>
          </w:p>
        </w:tc>
      </w:tr>
    </w:tbl>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A7393A">
        <w:rPr>
          <w:rFonts w:ascii="Times New Roman" w:eastAsia="仿宋_GB2312" w:hAnsi="Times New Roman" w:cs="Times New Roman"/>
          <w:sz w:val="32"/>
          <w:szCs w:val="32"/>
        </w:rPr>
        <w:t>县级</w:t>
      </w:r>
      <w:r>
        <w:rPr>
          <w:rFonts w:ascii="Times New Roman" w:eastAsia="仿宋_GB2312" w:hAnsi="Times New Roman" w:cs="Times New Roman"/>
          <w:sz w:val="32"/>
          <w:szCs w:val="32"/>
        </w:rPr>
        <w:t>财政当年拨付的资金。</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D347CC" w:rsidRDefault="00B80935" w:rsidP="00266F50">
      <w:pPr>
        <w:tabs>
          <w:tab w:val="left" w:pos="11490"/>
        </w:tabs>
        <w:spacing w:line="584"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w:t>
      </w:r>
      <w:r>
        <w:rPr>
          <w:rFonts w:ascii="Times New Roman" w:eastAsia="仿宋_GB2312" w:hAnsi="Times New Roman" w:cs="Times New Roman"/>
          <w:sz w:val="32"/>
          <w:szCs w:val="32"/>
        </w:rPr>
        <w:lastRenderedPageBreak/>
        <w:t>租房收入、存款利息收入等。</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sidR="00A7393A">
        <w:rPr>
          <w:rFonts w:ascii="Times New Roman" w:eastAsia="仿宋_GB2312" w:hAnsi="Times New Roman" w:cs="Times New Roman"/>
          <w:sz w:val="32"/>
          <w:szCs w:val="32"/>
        </w:rPr>
        <w:t>县级</w:t>
      </w:r>
      <w:r>
        <w:rPr>
          <w:rFonts w:ascii="Times New Roman" w:eastAsia="仿宋_GB2312" w:hAnsi="Times New Roman" w:cs="Times New Roman"/>
          <w:sz w:val="32"/>
          <w:szCs w:val="32"/>
        </w:rPr>
        <w:t>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sidR="00A7393A">
        <w:rPr>
          <w:rFonts w:ascii="Times New Roman" w:eastAsia="仿宋_GB2312" w:hAnsi="Times New Roman" w:cs="Times New Roman"/>
          <w:sz w:val="32"/>
          <w:szCs w:val="32"/>
        </w:rPr>
        <w:t>县级</w:t>
      </w:r>
      <w:r>
        <w:rPr>
          <w:rFonts w:ascii="Times New Roman" w:eastAsia="仿宋_GB2312" w:hAnsi="Times New Roman"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D347CC" w:rsidRDefault="00B80935" w:rsidP="00266F50">
      <w:pPr>
        <w:tabs>
          <w:tab w:val="left" w:pos="11490"/>
        </w:tabs>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w:t>
      </w:r>
      <w:r>
        <w:rPr>
          <w:rFonts w:ascii="Times New Roman" w:eastAsia="仿宋_GB2312" w:hAnsi="Times New Roman" w:cs="Times New Roman"/>
          <w:sz w:val="32"/>
          <w:szCs w:val="32"/>
        </w:rPr>
        <w:lastRenderedPageBreak/>
        <w:t>发生的支出。</w:t>
      </w: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D347CC" w:rsidSect="00D347CC">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3CC" w:rsidRDefault="009E33CC" w:rsidP="00D347CC">
      <w:r>
        <w:separator/>
      </w:r>
    </w:p>
  </w:endnote>
  <w:endnote w:type="continuationSeparator" w:id="1">
    <w:p w:rsidR="009E33CC" w:rsidRDefault="009E33CC" w:rsidP="00D3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C0" w:rsidRDefault="00AD2CC0">
    <w:pPr>
      <w:pStyle w:val="a4"/>
      <w:jc w:val="center"/>
    </w:pPr>
    <w:r>
      <w:rPr>
        <w:rFonts w:hint="eastAsia"/>
      </w:rPr>
      <w:t>-</w:t>
    </w:r>
    <w:r w:rsidR="00A02933" w:rsidRPr="00A02933">
      <w:fldChar w:fldCharType="begin"/>
    </w:r>
    <w:r>
      <w:instrText>PAGE   \* MERGEFORMAT</w:instrText>
    </w:r>
    <w:r w:rsidR="00A02933" w:rsidRPr="00A02933">
      <w:fldChar w:fldCharType="separate"/>
    </w:r>
    <w:r w:rsidR="00A7393A" w:rsidRPr="00A7393A">
      <w:rPr>
        <w:noProof/>
        <w:lang w:val="zh-CN"/>
      </w:rPr>
      <w:t>19</w:t>
    </w:r>
    <w:r w:rsidR="00A02933">
      <w:rPr>
        <w:lang w:val="zh-CN"/>
      </w:rPr>
      <w:fldChar w:fldCharType="end"/>
    </w:r>
    <w:r>
      <w:rPr>
        <w:rFonts w:hint="eastAsia"/>
      </w:rPr>
      <w:t>-</w:t>
    </w:r>
  </w:p>
  <w:p w:rsidR="00AD2CC0" w:rsidRDefault="00AD2C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B8" w:rsidRDefault="00FC2DB8" w:rsidP="00FC2DB8">
    <w:pPr>
      <w:pStyle w:val="a4"/>
      <w:jc w:val="center"/>
    </w:pPr>
    <w:r>
      <w:rPr>
        <w:rFonts w:hint="eastAsia"/>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3CC" w:rsidRDefault="009E33CC" w:rsidP="00D347CC">
      <w:r>
        <w:separator/>
      </w:r>
    </w:p>
  </w:footnote>
  <w:footnote w:type="continuationSeparator" w:id="1">
    <w:p w:rsidR="009E33CC" w:rsidRDefault="009E33CC" w:rsidP="00D34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76B2"/>
    <w:multiLevelType w:val="hybridMultilevel"/>
    <w:tmpl w:val="037ACC58"/>
    <w:lvl w:ilvl="0" w:tplc="BCE8CB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D347CC"/>
    <w:rsid w:val="00007D86"/>
    <w:rsid w:val="00035CE1"/>
    <w:rsid w:val="00052905"/>
    <w:rsid w:val="00062CF6"/>
    <w:rsid w:val="000724DB"/>
    <w:rsid w:val="000F051B"/>
    <w:rsid w:val="001C1ECC"/>
    <w:rsid w:val="001F53CD"/>
    <w:rsid w:val="00266F50"/>
    <w:rsid w:val="002C7716"/>
    <w:rsid w:val="004A34CA"/>
    <w:rsid w:val="004A54AA"/>
    <w:rsid w:val="004B26DE"/>
    <w:rsid w:val="004F2381"/>
    <w:rsid w:val="0061471C"/>
    <w:rsid w:val="00643411"/>
    <w:rsid w:val="00741520"/>
    <w:rsid w:val="00876724"/>
    <w:rsid w:val="008B1F94"/>
    <w:rsid w:val="00940421"/>
    <w:rsid w:val="009C0E60"/>
    <w:rsid w:val="009E33CC"/>
    <w:rsid w:val="00A02933"/>
    <w:rsid w:val="00A7393A"/>
    <w:rsid w:val="00AB1BD0"/>
    <w:rsid w:val="00AC06ED"/>
    <w:rsid w:val="00AD2CC0"/>
    <w:rsid w:val="00B80935"/>
    <w:rsid w:val="00B81206"/>
    <w:rsid w:val="00D347CC"/>
    <w:rsid w:val="00E65750"/>
    <w:rsid w:val="00EE67B1"/>
    <w:rsid w:val="00F04CCB"/>
    <w:rsid w:val="00F73346"/>
    <w:rsid w:val="00F85553"/>
    <w:rsid w:val="00FC2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47C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D347CC"/>
    <w:rPr>
      <w:rFonts w:ascii="Times New Roman" w:hAnsi="Times New Roman" w:cs="Times New Roman"/>
      <w:szCs w:val="24"/>
    </w:rPr>
  </w:style>
  <w:style w:type="paragraph" w:styleId="2">
    <w:name w:val="toc 2"/>
    <w:basedOn w:val="a"/>
    <w:next w:val="a"/>
    <w:autoRedefine/>
    <w:rsid w:val="00D347CC"/>
    <w:pPr>
      <w:ind w:leftChars="200" w:left="200"/>
    </w:pPr>
    <w:rPr>
      <w:rFonts w:ascii="Times New Roman" w:hAnsi="Times New Roman" w:cs="Times New Roman"/>
      <w:szCs w:val="24"/>
    </w:rPr>
  </w:style>
  <w:style w:type="paragraph" w:styleId="a3">
    <w:name w:val="header"/>
    <w:basedOn w:val="a"/>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4">
    <w:name w:val="footer"/>
    <w:basedOn w:val="a"/>
    <w:rsid w:val="00D347CC"/>
    <w:pPr>
      <w:tabs>
        <w:tab w:val="center" w:pos="4153"/>
        <w:tab w:val="right" w:pos="8306"/>
      </w:tabs>
      <w:snapToGrid w:val="0"/>
      <w:jc w:val="left"/>
    </w:pPr>
    <w:rPr>
      <w:rFonts w:ascii="Times New Roman" w:hAnsi="Times New Roman" w:cs="Times New Roman"/>
      <w:sz w:val="18"/>
      <w:szCs w:val="18"/>
    </w:rPr>
  </w:style>
  <w:style w:type="paragraph" w:styleId="a5">
    <w:name w:val="Balloon Text"/>
    <w:basedOn w:val="a"/>
    <w:rsid w:val="00D347CC"/>
    <w:rPr>
      <w:sz w:val="18"/>
      <w:szCs w:val="18"/>
    </w:rPr>
  </w:style>
  <w:style w:type="paragraph" w:customStyle="1" w:styleId="Default">
    <w:name w:val="Default"/>
    <w:rsid w:val="00D347CC"/>
    <w:pPr>
      <w:widowControl w:val="0"/>
      <w:autoSpaceDE w:val="0"/>
      <w:autoSpaceDN w:val="0"/>
      <w:adjustRightInd w:val="0"/>
    </w:pPr>
    <w:rPr>
      <w:color w:val="000000"/>
      <w:sz w:val="24"/>
      <w:szCs w:val="24"/>
    </w:rPr>
  </w:style>
  <w:style w:type="paragraph" w:styleId="a6">
    <w:name w:val="footnote text"/>
    <w:basedOn w:val="a"/>
    <w:rsid w:val="00D347CC"/>
    <w:pPr>
      <w:snapToGrid w:val="0"/>
      <w:jc w:val="left"/>
    </w:pPr>
    <w:rPr>
      <w:rFonts w:cs="Times New Roman"/>
      <w:sz w:val="18"/>
      <w:szCs w:val="18"/>
    </w:rPr>
  </w:style>
  <w:style w:type="character" w:styleId="a7">
    <w:name w:val="footnote reference"/>
    <w:rsid w:val="00D347CC"/>
    <w:rPr>
      <w:vertAlign w:val="superscript"/>
    </w:rPr>
  </w:style>
  <w:style w:type="paragraph" w:customStyle="1" w:styleId="4">
    <w:name w:val="单元格样式4"/>
    <w:basedOn w:val="a"/>
    <w:qFormat/>
    <w:rsid w:val="00AD2CC0"/>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AD2CC0"/>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AD2CC0"/>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AD2CC0"/>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AD2CC0"/>
    <w:pPr>
      <w:widowControl/>
      <w:jc w:val="center"/>
    </w:pPr>
    <w:rPr>
      <w:rFonts w:ascii="方正书宋_GBK" w:eastAsia="方正书宋_GBK" w:hAnsi="方正书宋_GBK" w:cs="方正书宋_GBK"/>
      <w:kern w:val="0"/>
      <w:szCs w:val="24"/>
      <w:lang w:eastAsia="uk-UA"/>
    </w:rPr>
  </w:style>
  <w:style w:type="paragraph" w:styleId="a8">
    <w:name w:val="List Paragraph"/>
    <w:basedOn w:val="a"/>
    <w:uiPriority w:val="34"/>
    <w:qFormat/>
    <w:rsid w:val="00AD2CC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6468-AF34-4184-8821-F1F1B828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11151</TotalTime>
  <Pages>23</Pages>
  <Words>1410</Words>
  <Characters>8037</Characters>
  <Application>Microsoft Office Word</Application>
  <DocSecurity>0</DocSecurity>
  <Lines>66</Lines>
  <Paragraphs>18</Paragraphs>
  <ScaleCrop>false</ScaleCrop>
  <Company>Microsoft</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caiwu001</cp:lastModifiedBy>
  <cp:revision>92</cp:revision>
  <cp:lastPrinted>2018-01-30T06:12:00Z</cp:lastPrinted>
  <dcterms:created xsi:type="dcterms:W3CDTF">2020-01-13T03:27:00Z</dcterms:created>
  <dcterms:modified xsi:type="dcterms:W3CDTF">2023-08-16T07:51:00Z</dcterms:modified>
</cp:coreProperties>
</file>