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DF" w:rsidRDefault="001E3ADF">
      <w:pPr>
        <w:pStyle w:val="Default"/>
        <w:jc w:val="center"/>
        <w:rPr>
          <w:sz w:val="84"/>
          <w:szCs w:val="84"/>
        </w:rPr>
      </w:pPr>
    </w:p>
    <w:p w:rsidR="001E3ADF" w:rsidRDefault="001E3ADF">
      <w:pPr>
        <w:pStyle w:val="Default"/>
        <w:jc w:val="center"/>
        <w:rPr>
          <w:sz w:val="84"/>
          <w:szCs w:val="84"/>
        </w:rPr>
      </w:pPr>
    </w:p>
    <w:p w:rsidR="001E3ADF" w:rsidRDefault="001E3ADF">
      <w:pPr>
        <w:pStyle w:val="Default"/>
        <w:jc w:val="center"/>
        <w:rPr>
          <w:sz w:val="84"/>
          <w:szCs w:val="84"/>
        </w:rPr>
      </w:pPr>
    </w:p>
    <w:p w:rsidR="001E3ADF" w:rsidRDefault="001E3ADF">
      <w:pPr>
        <w:pStyle w:val="Default"/>
        <w:jc w:val="center"/>
        <w:rPr>
          <w:sz w:val="84"/>
          <w:szCs w:val="84"/>
        </w:rPr>
      </w:pPr>
    </w:p>
    <w:p w:rsidR="001E3ADF" w:rsidRDefault="0089139F">
      <w:pPr>
        <w:pStyle w:val="Default"/>
        <w:jc w:val="center"/>
        <w:rPr>
          <w:sz w:val="84"/>
          <w:szCs w:val="84"/>
        </w:rPr>
      </w:pPr>
      <w:r>
        <w:rPr>
          <w:rFonts w:hint="eastAsia"/>
          <w:sz w:val="84"/>
          <w:szCs w:val="84"/>
        </w:rPr>
        <w:t>2021年度</w:t>
      </w:r>
    </w:p>
    <w:p w:rsidR="001E3ADF" w:rsidRDefault="0089139F">
      <w:pPr>
        <w:pStyle w:val="Default"/>
        <w:jc w:val="center"/>
        <w:rPr>
          <w:sz w:val="84"/>
          <w:szCs w:val="84"/>
        </w:rPr>
      </w:pPr>
      <w:r>
        <w:rPr>
          <w:rFonts w:hint="eastAsia"/>
          <w:sz w:val="84"/>
          <w:szCs w:val="84"/>
        </w:rPr>
        <w:t>常宁市人民法院部门决算</w:t>
      </w:r>
    </w:p>
    <w:p w:rsidR="001E3ADF" w:rsidRDefault="001E3ADF">
      <w:pPr>
        <w:pStyle w:val="Default"/>
        <w:jc w:val="center"/>
        <w:rPr>
          <w:sz w:val="56"/>
          <w:szCs w:val="56"/>
        </w:rPr>
      </w:pPr>
    </w:p>
    <w:p w:rsidR="001E3ADF" w:rsidRDefault="001E3ADF">
      <w:pPr>
        <w:pStyle w:val="Default"/>
        <w:jc w:val="center"/>
        <w:rPr>
          <w:sz w:val="56"/>
          <w:szCs w:val="56"/>
        </w:rPr>
      </w:pPr>
    </w:p>
    <w:p w:rsidR="001E3ADF" w:rsidRDefault="001E3ADF">
      <w:pPr>
        <w:pStyle w:val="Default"/>
        <w:jc w:val="center"/>
        <w:rPr>
          <w:sz w:val="56"/>
          <w:szCs w:val="56"/>
        </w:rPr>
      </w:pPr>
    </w:p>
    <w:p w:rsidR="001E3ADF" w:rsidRDefault="001E3ADF">
      <w:pPr>
        <w:pStyle w:val="Default"/>
        <w:jc w:val="center"/>
        <w:rPr>
          <w:sz w:val="56"/>
          <w:szCs w:val="56"/>
        </w:rPr>
      </w:pPr>
    </w:p>
    <w:p w:rsidR="001E3ADF" w:rsidRDefault="001E3ADF">
      <w:pPr>
        <w:pStyle w:val="Default"/>
        <w:jc w:val="center"/>
        <w:rPr>
          <w:sz w:val="32"/>
          <w:szCs w:val="32"/>
        </w:rPr>
      </w:pPr>
    </w:p>
    <w:p w:rsidR="001E3ADF" w:rsidRDefault="001E3ADF">
      <w:pPr>
        <w:pStyle w:val="Default"/>
        <w:jc w:val="center"/>
        <w:rPr>
          <w:sz w:val="32"/>
          <w:szCs w:val="32"/>
        </w:rPr>
      </w:pPr>
    </w:p>
    <w:p w:rsidR="001E3ADF" w:rsidRDefault="001E3ADF">
      <w:pPr>
        <w:pStyle w:val="Default"/>
        <w:jc w:val="center"/>
        <w:rPr>
          <w:sz w:val="32"/>
          <w:szCs w:val="32"/>
        </w:rPr>
      </w:pPr>
    </w:p>
    <w:p w:rsidR="001E3ADF" w:rsidRDefault="001E3ADF">
      <w:pPr>
        <w:pStyle w:val="Default"/>
        <w:jc w:val="center"/>
        <w:rPr>
          <w:sz w:val="32"/>
          <w:szCs w:val="32"/>
        </w:rPr>
      </w:pPr>
    </w:p>
    <w:p w:rsidR="001E3ADF" w:rsidRDefault="001E3ADF">
      <w:pPr>
        <w:pStyle w:val="Default"/>
        <w:jc w:val="center"/>
        <w:rPr>
          <w:sz w:val="32"/>
          <w:szCs w:val="32"/>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89139F">
      <w:pPr>
        <w:pStyle w:val="Default"/>
        <w:spacing w:line="500" w:lineRule="exact"/>
        <w:jc w:val="center"/>
        <w:rPr>
          <w:b/>
          <w:sz w:val="36"/>
          <w:szCs w:val="28"/>
        </w:rPr>
      </w:pPr>
      <w:r>
        <w:rPr>
          <w:rFonts w:hint="eastAsia"/>
          <w:b/>
          <w:sz w:val="36"/>
          <w:szCs w:val="28"/>
        </w:rPr>
        <w:lastRenderedPageBreak/>
        <w:t>目录</w:t>
      </w:r>
    </w:p>
    <w:p w:rsidR="001E3ADF" w:rsidRDefault="0089139F">
      <w:pPr>
        <w:pStyle w:val="Default"/>
        <w:spacing w:line="500" w:lineRule="exact"/>
        <w:rPr>
          <w:rFonts w:ascii="仿宋_GB2312" w:hAnsi="仿宋_GB2312" w:cs="仿宋_GB2312"/>
          <w:b/>
          <w:sz w:val="28"/>
          <w:szCs w:val="28"/>
        </w:rPr>
      </w:pPr>
      <w:r>
        <w:rPr>
          <w:rFonts w:hint="eastAsia"/>
          <w:b/>
          <w:sz w:val="28"/>
          <w:szCs w:val="28"/>
        </w:rPr>
        <w:t>第一部分常宁市人民法院概况</w:t>
      </w:r>
    </w:p>
    <w:p w:rsidR="001E3ADF" w:rsidRPr="00427B92"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sidRPr="00427B92">
        <w:rPr>
          <w:rFonts w:asciiTheme="minorEastAsia" w:eastAsiaTheme="minorEastAsia" w:hAnsiTheme="minorEastAsia" w:cs="仿宋_GB2312"/>
          <w:sz w:val="28"/>
          <w:szCs w:val="28"/>
        </w:rPr>
        <w:t>一、部门职责</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1E3ADF" w:rsidRDefault="0089139F">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21年度部门决算表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1E3ADF" w:rsidRDefault="0089139F">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21年度部门决算情况说明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四、财政拨款收入支出决算总体情况说明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八</w:t>
      </w:r>
      <w:r>
        <w:rPr>
          <w:rFonts w:asciiTheme="minorEastAsia" w:eastAsiaTheme="minorEastAsia" w:hAnsiTheme="minorEastAsia" w:cs="仿宋_GB2312"/>
          <w:sz w:val="28"/>
          <w:szCs w:val="28"/>
        </w:rPr>
        <w:t>、</w:t>
      </w:r>
      <w:r>
        <w:rPr>
          <w:rFonts w:asciiTheme="minorEastAsia" w:eastAsiaTheme="minorEastAsia" w:hAnsiTheme="minorEastAsia" w:cs="仿宋_GB2312" w:hint="eastAsia"/>
          <w:sz w:val="28"/>
          <w:szCs w:val="28"/>
        </w:rPr>
        <w:t>政府性基金预算收入支出决算情况</w:t>
      </w:r>
    </w:p>
    <w:p w:rsidR="00427B92" w:rsidRDefault="00427B92"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w:t>
      </w:r>
      <w:r w:rsidRPr="00427B92">
        <w:rPr>
          <w:rFonts w:asciiTheme="minorEastAsia" w:eastAsiaTheme="minorEastAsia" w:hAnsiTheme="minorEastAsia" w:cs="仿宋_GB2312" w:hint="eastAsia"/>
          <w:sz w:val="28"/>
          <w:szCs w:val="28"/>
        </w:rPr>
        <w:t>国有资本经营预算财政拨款支出</w:t>
      </w:r>
      <w:r>
        <w:rPr>
          <w:rFonts w:asciiTheme="minorEastAsia" w:eastAsiaTheme="minorEastAsia" w:hAnsiTheme="minorEastAsia" w:cs="仿宋_GB2312" w:hint="eastAsia"/>
          <w:sz w:val="28"/>
          <w:szCs w:val="28"/>
        </w:rPr>
        <w:t>决算情况</w:t>
      </w:r>
    </w:p>
    <w:p w:rsidR="001E3ADF" w:rsidRDefault="00427B92"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十</w:t>
      </w:r>
      <w:r w:rsidR="0089139F">
        <w:rPr>
          <w:rFonts w:asciiTheme="minorEastAsia" w:eastAsiaTheme="minorEastAsia" w:hAnsiTheme="minorEastAsia" w:cs="仿宋_GB2312"/>
          <w:sz w:val="28"/>
          <w:szCs w:val="28"/>
        </w:rPr>
        <w:t>、</w:t>
      </w:r>
      <w:r w:rsidR="0089139F">
        <w:rPr>
          <w:rFonts w:asciiTheme="minorEastAsia" w:eastAsiaTheme="minorEastAsia" w:hAnsiTheme="minorEastAsia" w:cs="仿宋_GB2312" w:hint="eastAsia"/>
          <w:sz w:val="28"/>
          <w:szCs w:val="28"/>
        </w:rPr>
        <w:t>关于机关运行经费支出说明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十</w:t>
      </w:r>
      <w:r w:rsidR="00427B92">
        <w:rPr>
          <w:rFonts w:asciiTheme="minorEastAsia" w:eastAsiaTheme="minorEastAsia" w:hAnsiTheme="minorEastAsia" w:cs="仿宋_GB2312" w:hint="eastAsia"/>
          <w:sz w:val="28"/>
          <w:szCs w:val="28"/>
        </w:rPr>
        <w:t>一</w:t>
      </w:r>
      <w:r>
        <w:rPr>
          <w:rFonts w:asciiTheme="minorEastAsia" w:eastAsiaTheme="minorEastAsia" w:hAnsiTheme="minorEastAsia" w:cs="仿宋_GB2312" w:hint="eastAsia"/>
          <w:sz w:val="28"/>
          <w:szCs w:val="28"/>
        </w:rPr>
        <w:t>、一般性支出情况</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十</w:t>
      </w:r>
      <w:r w:rsidR="00427B92">
        <w:rPr>
          <w:rFonts w:asciiTheme="minorEastAsia" w:eastAsiaTheme="minorEastAsia" w:hAnsiTheme="minorEastAsia" w:cs="仿宋_GB2312" w:hint="eastAsia"/>
          <w:sz w:val="28"/>
          <w:szCs w:val="28"/>
        </w:rPr>
        <w:t>二</w:t>
      </w:r>
      <w:r>
        <w:rPr>
          <w:rFonts w:asciiTheme="minorEastAsia" w:eastAsiaTheme="minorEastAsia" w:hAnsiTheme="minorEastAsia" w:cs="仿宋_GB2312" w:hint="eastAsia"/>
          <w:sz w:val="28"/>
          <w:szCs w:val="28"/>
        </w:rPr>
        <w:t>、关于政府采购支出说明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十</w:t>
      </w:r>
      <w:r w:rsidR="00427B92">
        <w:rPr>
          <w:rFonts w:asciiTheme="minorEastAsia" w:eastAsiaTheme="minorEastAsia" w:hAnsiTheme="minorEastAsia" w:cs="仿宋_GB2312" w:hint="eastAsia"/>
          <w:sz w:val="28"/>
          <w:szCs w:val="28"/>
        </w:rPr>
        <w:t>三</w:t>
      </w:r>
      <w:r>
        <w:rPr>
          <w:rFonts w:asciiTheme="minorEastAsia" w:eastAsiaTheme="minorEastAsia" w:hAnsiTheme="minorEastAsia" w:cs="仿宋_GB2312" w:hint="eastAsia"/>
          <w:sz w:val="28"/>
          <w:szCs w:val="28"/>
        </w:rPr>
        <w:t>、关于国有资产占用情况说明</w:t>
      </w:r>
    </w:p>
    <w:p w:rsidR="001E3ADF" w:rsidRDefault="0089139F" w:rsidP="00427B92">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十</w:t>
      </w:r>
      <w:r w:rsidR="00427B92">
        <w:rPr>
          <w:rFonts w:asciiTheme="minorEastAsia" w:eastAsiaTheme="minorEastAsia" w:hAnsiTheme="minorEastAsia" w:cs="仿宋_GB2312" w:hint="eastAsia"/>
          <w:sz w:val="28"/>
          <w:szCs w:val="28"/>
        </w:rPr>
        <w:t>四</w:t>
      </w:r>
      <w:r>
        <w:rPr>
          <w:rFonts w:asciiTheme="minorEastAsia" w:eastAsiaTheme="minorEastAsia" w:hAnsiTheme="minorEastAsia" w:cs="仿宋_GB2312" w:hint="eastAsia"/>
          <w:sz w:val="28"/>
          <w:szCs w:val="28"/>
        </w:rPr>
        <w:t>、关于2021年度预算绩效情况的说明</w:t>
      </w:r>
    </w:p>
    <w:p w:rsidR="001E3ADF" w:rsidRDefault="0089139F">
      <w:pPr>
        <w:autoSpaceDE w:val="0"/>
        <w:autoSpaceDN w:val="0"/>
        <w:spacing w:line="500" w:lineRule="exact"/>
        <w:rPr>
          <w:rFonts w:ascii="黑体" w:eastAsia="黑体" w:hAnsi="黑体" w:cs="黑体"/>
          <w:b/>
          <w:color w:val="000000"/>
          <w:sz w:val="28"/>
          <w:szCs w:val="28"/>
        </w:rPr>
      </w:pPr>
      <w:r>
        <w:rPr>
          <w:rFonts w:ascii="黑体" w:eastAsia="黑体" w:hAnsi="黑体" w:cs="黑体"/>
          <w:b/>
          <w:color w:val="000000"/>
          <w:sz w:val="28"/>
          <w:szCs w:val="28"/>
        </w:rPr>
        <w:t>第四部分名词解释</w:t>
      </w:r>
    </w:p>
    <w:p w:rsidR="001E3ADF" w:rsidRDefault="001E3ADF">
      <w:pPr>
        <w:pStyle w:val="Default"/>
        <w:jc w:val="center"/>
        <w:rPr>
          <w:sz w:val="84"/>
          <w:szCs w:val="84"/>
        </w:rPr>
      </w:pPr>
    </w:p>
    <w:p w:rsidR="001E3ADF" w:rsidRDefault="001E3ADF">
      <w:pPr>
        <w:pStyle w:val="Default"/>
        <w:jc w:val="center"/>
        <w:rPr>
          <w:sz w:val="84"/>
          <w:szCs w:val="84"/>
        </w:rPr>
      </w:pPr>
    </w:p>
    <w:p w:rsidR="001E3ADF" w:rsidRDefault="001E3ADF">
      <w:pPr>
        <w:pStyle w:val="Default"/>
        <w:jc w:val="center"/>
        <w:rPr>
          <w:sz w:val="84"/>
          <w:szCs w:val="84"/>
        </w:rPr>
      </w:pPr>
    </w:p>
    <w:p w:rsidR="001E3ADF" w:rsidRDefault="001E3ADF">
      <w:pPr>
        <w:pStyle w:val="Default"/>
        <w:jc w:val="center"/>
        <w:rPr>
          <w:sz w:val="84"/>
          <w:szCs w:val="84"/>
        </w:rPr>
      </w:pPr>
    </w:p>
    <w:p w:rsidR="001E3ADF" w:rsidRDefault="0089139F">
      <w:pPr>
        <w:pStyle w:val="Default"/>
        <w:jc w:val="center"/>
        <w:rPr>
          <w:sz w:val="84"/>
          <w:szCs w:val="84"/>
        </w:rPr>
      </w:pPr>
      <w:r>
        <w:rPr>
          <w:rFonts w:hint="eastAsia"/>
          <w:sz w:val="84"/>
          <w:szCs w:val="84"/>
        </w:rPr>
        <w:t>第一部分</w:t>
      </w:r>
      <w:r>
        <w:rPr>
          <w:sz w:val="84"/>
          <w:szCs w:val="84"/>
        </w:rPr>
        <w:t xml:space="preserve"> </w:t>
      </w:r>
    </w:p>
    <w:p w:rsidR="001E3ADF" w:rsidRDefault="001E3ADF">
      <w:pPr>
        <w:pStyle w:val="Default"/>
        <w:jc w:val="center"/>
        <w:rPr>
          <w:sz w:val="84"/>
          <w:szCs w:val="84"/>
        </w:rPr>
      </w:pPr>
    </w:p>
    <w:p w:rsidR="001E3ADF" w:rsidRDefault="0089139F">
      <w:pPr>
        <w:pStyle w:val="Default"/>
        <w:jc w:val="center"/>
        <w:rPr>
          <w:sz w:val="84"/>
          <w:szCs w:val="84"/>
        </w:rPr>
      </w:pPr>
      <w:r>
        <w:rPr>
          <w:rFonts w:hint="eastAsia"/>
          <w:sz w:val="84"/>
          <w:szCs w:val="84"/>
        </w:rPr>
        <w:t>常宁市人民法院概况</w:t>
      </w:r>
    </w:p>
    <w:p w:rsidR="001E3ADF" w:rsidRDefault="001E3ADF">
      <w:pPr>
        <w:jc w:val="center"/>
        <w:rPr>
          <w:sz w:val="72"/>
          <w:szCs w:val="72"/>
        </w:rPr>
      </w:pPr>
    </w:p>
    <w:p w:rsidR="001E3ADF" w:rsidRDefault="001E3ADF">
      <w:pPr>
        <w:autoSpaceDE w:val="0"/>
        <w:autoSpaceDN w:val="0"/>
        <w:spacing w:line="500" w:lineRule="exact"/>
        <w:rPr>
          <w:rFonts w:ascii="黑体" w:eastAsia="黑体" w:hAnsi="黑体" w:cs="黑体"/>
          <w:b/>
          <w:color w:val="000000"/>
          <w:sz w:val="28"/>
          <w:szCs w:val="28"/>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center"/>
        <w:rPr>
          <w:sz w:val="56"/>
          <w:szCs w:val="56"/>
        </w:rPr>
      </w:pPr>
    </w:p>
    <w:p w:rsidR="001E3ADF" w:rsidRDefault="001E3ADF">
      <w:pPr>
        <w:pStyle w:val="Default"/>
        <w:spacing w:line="540" w:lineRule="exact"/>
        <w:jc w:val="both"/>
        <w:rPr>
          <w:sz w:val="56"/>
          <w:szCs w:val="56"/>
        </w:rPr>
      </w:pPr>
    </w:p>
    <w:p w:rsidR="001E3ADF" w:rsidRDefault="0089139F">
      <w:pPr>
        <w:pStyle w:val="a3"/>
        <w:numPr>
          <w:ilvl w:val="0"/>
          <w:numId w:val="1"/>
        </w:numPr>
        <w:ind w:firstLineChars="0"/>
        <w:rPr>
          <w:rFonts w:ascii="黑体" w:eastAsia="黑体" w:hAnsi="黑体"/>
          <w:sz w:val="32"/>
          <w:szCs w:val="32"/>
        </w:rPr>
      </w:pPr>
      <w:r>
        <w:rPr>
          <w:rFonts w:ascii="黑体" w:eastAsia="黑体" w:hAnsi="黑体"/>
          <w:sz w:val="32"/>
          <w:szCs w:val="32"/>
        </w:rPr>
        <w:lastRenderedPageBreak/>
        <w:t>部门职责</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（一）审判法律规定由基层法院管辖的刑事、民事、行政案件。</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（二）审理由市人民检察院按照审判监督程序提起的抗诉案件。</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（三）依照审判监督程序审理抗诉的刑事、民事、行政案件。</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（四）依法行使司法执行和司法决定权，执行本院已经发生法律效力的判决，裁定以及国家行政机关申请执行的案件和外地法院委托执行的案件。</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（五）调查研究审判工作中的法律、法规、规章、政策及疑难问题，针对案件审理中发现的问题提出司法建议。</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（六）对法院干警进行思想政治教育，组织专业培训。</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（七）管理法院的有关经费和物资装备。</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（八）参加社会治安综合治理工作，在审判工作中宣传法制，教育公民自觉遵守宪法、法律、法规和社会公德。</w:t>
      </w:r>
    </w:p>
    <w:p w:rsidR="001E3ADF" w:rsidRDefault="0089139F">
      <w:pPr>
        <w:spacing w:line="240" w:lineRule="atLeast"/>
        <w:rPr>
          <w:rFonts w:ascii="宋体" w:eastAsia="宋体" w:hAnsi="宋体"/>
          <w:sz w:val="30"/>
          <w:szCs w:val="30"/>
        </w:rPr>
      </w:pPr>
      <w:r>
        <w:rPr>
          <w:rFonts w:ascii="宋体" w:eastAsia="宋体" w:hAnsi="宋体" w:hint="eastAsia"/>
          <w:sz w:val="30"/>
          <w:szCs w:val="30"/>
        </w:rPr>
        <w:t>（九）承办其他由市人民法院负责的工作。</w:t>
      </w:r>
    </w:p>
    <w:p w:rsidR="001E3ADF" w:rsidRDefault="0089139F">
      <w:pPr>
        <w:spacing w:line="600" w:lineRule="exact"/>
        <w:rPr>
          <w:rFonts w:ascii="黑体" w:eastAsia="黑体" w:hAnsi="黑体"/>
          <w:bCs/>
          <w:sz w:val="32"/>
          <w:szCs w:val="32"/>
        </w:rPr>
      </w:pPr>
      <w:r>
        <w:rPr>
          <w:rFonts w:ascii="黑体" w:eastAsia="黑体" w:hAnsi="黑体" w:hint="eastAsia"/>
          <w:bCs/>
          <w:sz w:val="32"/>
          <w:szCs w:val="32"/>
        </w:rPr>
        <w:t>二、机构设置及决算单位构成</w:t>
      </w:r>
    </w:p>
    <w:p w:rsidR="001E3ADF" w:rsidRDefault="0089139F">
      <w:pPr>
        <w:spacing w:line="500" w:lineRule="exact"/>
        <w:rPr>
          <w:rFonts w:asciiTheme="minorEastAsia" w:hAnsiTheme="minorEastAsia"/>
          <w:bCs/>
          <w:sz w:val="32"/>
          <w:szCs w:val="32"/>
        </w:rPr>
      </w:pPr>
      <w:r>
        <w:rPr>
          <w:rFonts w:asciiTheme="minorEastAsia" w:hAnsiTheme="minorEastAsia" w:hint="eastAsia"/>
          <w:bCs/>
          <w:sz w:val="32"/>
          <w:szCs w:val="32"/>
        </w:rPr>
        <w:t>（一）内设机构设置。</w:t>
      </w:r>
    </w:p>
    <w:p w:rsidR="001E3ADF" w:rsidRDefault="0089139F">
      <w:pPr>
        <w:spacing w:after="0" w:line="500" w:lineRule="exact"/>
        <w:ind w:firstLineChars="200" w:firstLine="640"/>
        <w:rPr>
          <w:rFonts w:ascii="宋体" w:eastAsia="宋体" w:hAnsi="宋体"/>
          <w:sz w:val="32"/>
          <w:szCs w:val="32"/>
        </w:rPr>
      </w:pPr>
      <w:r>
        <w:rPr>
          <w:rFonts w:ascii="宋体" w:eastAsia="宋体" w:hAnsi="宋体" w:hint="eastAsia"/>
          <w:sz w:val="32"/>
          <w:szCs w:val="32"/>
        </w:rPr>
        <w:t>常宁市人民法院系国家依法设立的地方司法机关，为独立核算的行政单位，属一级预算单位。根据编委核定，我院内设科室10个，下辖法庭6个。分别为政治部、综合办公室、司法警察大队、民事审判一庭、民事审判二庭、立案信访局（诉讼服务中心）、综合审判庭（行政审判庭）、审判管理办公室（研究室）、执行局、刑事审判庭；松柏人民法庭、柏枋人民法庭、荫田人民法庭、罗桥人民法庭、洋泉人民法庭、官岭人民法庭。</w:t>
      </w:r>
    </w:p>
    <w:p w:rsidR="001E3ADF" w:rsidRDefault="0089139F">
      <w:pPr>
        <w:spacing w:line="600" w:lineRule="exact"/>
        <w:rPr>
          <w:rFonts w:asciiTheme="minorEastAsia" w:hAnsiTheme="minorEastAsia"/>
          <w:bCs/>
          <w:sz w:val="32"/>
          <w:szCs w:val="32"/>
        </w:rPr>
      </w:pPr>
      <w:r>
        <w:rPr>
          <w:rFonts w:asciiTheme="minorEastAsia" w:hAnsiTheme="minorEastAsia" w:hint="eastAsia"/>
          <w:bCs/>
          <w:sz w:val="32"/>
          <w:szCs w:val="32"/>
        </w:rPr>
        <w:t>（二）决算单位构成。</w:t>
      </w:r>
    </w:p>
    <w:p w:rsidR="001E3ADF" w:rsidRDefault="0089139F">
      <w:pPr>
        <w:spacing w:line="600" w:lineRule="exact"/>
        <w:ind w:firstLineChars="200" w:firstLine="640"/>
        <w:rPr>
          <w:rFonts w:asciiTheme="minorEastAsia" w:hAnsiTheme="minorEastAsia"/>
          <w:bCs/>
          <w:sz w:val="32"/>
          <w:szCs w:val="32"/>
        </w:rPr>
      </w:pPr>
      <w:r>
        <w:rPr>
          <w:rFonts w:asciiTheme="minorEastAsia" w:hAnsiTheme="minorEastAsia" w:hint="eastAsia"/>
          <w:bCs/>
          <w:sz w:val="32"/>
          <w:szCs w:val="32"/>
        </w:rPr>
        <w:t>常宁市人民法院</w:t>
      </w:r>
      <w:r>
        <w:rPr>
          <w:rFonts w:asciiTheme="minorEastAsia" w:hAnsiTheme="minorEastAsia"/>
          <w:bCs/>
          <w:sz w:val="32"/>
          <w:szCs w:val="32"/>
        </w:rPr>
        <w:t>20</w:t>
      </w:r>
      <w:r>
        <w:rPr>
          <w:rFonts w:asciiTheme="minorEastAsia" w:hAnsiTheme="minorEastAsia" w:hint="eastAsia"/>
          <w:bCs/>
          <w:sz w:val="32"/>
          <w:szCs w:val="32"/>
        </w:rPr>
        <w:t>21</w:t>
      </w:r>
      <w:r>
        <w:rPr>
          <w:rFonts w:asciiTheme="minorEastAsia" w:hAnsiTheme="minorEastAsia" w:hint="eastAsia"/>
          <w:bCs/>
          <w:sz w:val="32"/>
          <w:szCs w:val="32"/>
        </w:rPr>
        <w:t>年部门决算汇总公开单位构成包括：常宁市人民法院单位本级</w:t>
      </w:r>
      <w:r w:rsidR="00271824">
        <w:rPr>
          <w:rFonts w:asciiTheme="minorEastAsia" w:hAnsiTheme="minorEastAsia" w:hint="eastAsia"/>
          <w:bCs/>
          <w:sz w:val="32"/>
          <w:szCs w:val="32"/>
        </w:rPr>
        <w:t>。本单位无下级预算单位。</w:t>
      </w: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89139F">
      <w:pPr>
        <w:jc w:val="center"/>
        <w:rPr>
          <w:sz w:val="72"/>
          <w:szCs w:val="72"/>
        </w:rPr>
      </w:pPr>
      <w:r>
        <w:rPr>
          <w:rFonts w:hint="eastAsia"/>
          <w:sz w:val="72"/>
          <w:szCs w:val="72"/>
        </w:rPr>
        <w:t>第二部分</w:t>
      </w:r>
    </w:p>
    <w:p w:rsidR="001E3ADF" w:rsidRDefault="001E3ADF">
      <w:pPr>
        <w:jc w:val="center"/>
        <w:rPr>
          <w:sz w:val="72"/>
          <w:szCs w:val="72"/>
        </w:rPr>
      </w:pPr>
    </w:p>
    <w:p w:rsidR="001E3ADF" w:rsidRDefault="0089139F">
      <w:pPr>
        <w:jc w:val="center"/>
        <w:rPr>
          <w:sz w:val="72"/>
          <w:szCs w:val="72"/>
        </w:rPr>
      </w:pPr>
      <w:r>
        <w:rPr>
          <w:rFonts w:hint="eastAsia"/>
          <w:sz w:val="72"/>
          <w:szCs w:val="72"/>
        </w:rPr>
        <w:t>部门决算表</w:t>
      </w: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pPr>
    </w:p>
    <w:p w:rsidR="001E3ADF" w:rsidRDefault="001E3ADF">
      <w:pPr>
        <w:adjustRightInd/>
        <w:snapToGrid/>
        <w:spacing w:after="0"/>
        <w:rPr>
          <w:rFonts w:ascii="宋体" w:eastAsia="宋体" w:hAnsi="宋体" w:cs="Arial"/>
        </w:rPr>
        <w:sectPr w:rsidR="001E3ADF">
          <w:pgSz w:w="11906" w:h="16838"/>
          <w:pgMar w:top="1157" w:right="1463" w:bottom="1157" w:left="1123" w:header="708" w:footer="708" w:gutter="0"/>
          <w:cols w:space="708"/>
          <w:docGrid w:linePitch="360"/>
        </w:sectPr>
      </w:pPr>
    </w:p>
    <w:tbl>
      <w:tblPr>
        <w:tblW w:w="14174" w:type="dxa"/>
        <w:tblLayout w:type="fixed"/>
        <w:tblLook w:val="04A0"/>
      </w:tblPr>
      <w:tblGrid>
        <w:gridCol w:w="4092"/>
        <w:gridCol w:w="616"/>
        <w:gridCol w:w="2616"/>
        <w:gridCol w:w="4092"/>
        <w:gridCol w:w="616"/>
        <w:gridCol w:w="2142"/>
      </w:tblGrid>
      <w:tr w:rsidR="001E3ADF">
        <w:trPr>
          <w:trHeight w:val="375"/>
        </w:trPr>
        <w:tc>
          <w:tcPr>
            <w:tcW w:w="409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lastRenderedPageBreak/>
              <w:t xml:space="preserve">　</w:t>
            </w:r>
          </w:p>
        </w:tc>
        <w:tc>
          <w:tcPr>
            <w:tcW w:w="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616" w:type="dxa"/>
            <w:tcBorders>
              <w:top w:val="nil"/>
              <w:left w:val="nil"/>
              <w:bottom w:val="nil"/>
              <w:right w:val="nil"/>
            </w:tcBorders>
            <w:shd w:val="clear" w:color="000000" w:fill="FFFFFF"/>
            <w:noWrap/>
            <w:vAlign w:val="center"/>
          </w:tcPr>
          <w:p w:rsidR="001E3ADF" w:rsidRDefault="0089139F">
            <w:pPr>
              <w:adjustRightInd/>
              <w:snapToGrid/>
              <w:spacing w:after="0"/>
              <w:jc w:val="center"/>
              <w:rPr>
                <w:rFonts w:ascii="黑体" w:eastAsia="黑体" w:hAnsi="黑体" w:cs="Arial"/>
                <w:color w:val="000000"/>
                <w:sz w:val="30"/>
                <w:szCs w:val="30"/>
              </w:rPr>
            </w:pPr>
            <w:r>
              <w:rPr>
                <w:rFonts w:ascii="黑体" w:eastAsia="黑体" w:hAnsi="黑体" w:cs="Arial" w:hint="eastAsia"/>
                <w:color w:val="000000"/>
                <w:sz w:val="30"/>
                <w:szCs w:val="30"/>
              </w:rPr>
              <w:t>收入支出决算总表</w:t>
            </w:r>
          </w:p>
        </w:tc>
        <w:tc>
          <w:tcPr>
            <w:tcW w:w="409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142"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409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t xml:space="preserve">　</w:t>
            </w:r>
          </w:p>
        </w:tc>
        <w:tc>
          <w:tcPr>
            <w:tcW w:w="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409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142"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409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409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142"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公开01表</w:t>
            </w:r>
          </w:p>
        </w:tc>
      </w:tr>
      <w:tr w:rsidR="001E3ADF">
        <w:trPr>
          <w:trHeight w:val="300"/>
        </w:trPr>
        <w:tc>
          <w:tcPr>
            <w:tcW w:w="4092"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color w:val="000000"/>
              </w:rPr>
            </w:pPr>
            <w:r>
              <w:rPr>
                <w:rFonts w:ascii="宋体" w:eastAsia="宋体" w:hAnsi="宋体" w:cs="Arial" w:hint="eastAsia"/>
                <w:color w:val="000000"/>
              </w:rPr>
              <w:t>部门：常宁市人民法院</w:t>
            </w:r>
          </w:p>
        </w:tc>
        <w:tc>
          <w:tcPr>
            <w:tcW w:w="616"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616"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jc w:val="center"/>
              <w:rPr>
                <w:rFonts w:ascii="宋体" w:eastAsia="宋体" w:hAnsi="宋体" w:cs="Arial"/>
                <w:color w:val="000000"/>
                <w:sz w:val="24"/>
                <w:szCs w:val="24"/>
              </w:rPr>
            </w:pPr>
            <w:r>
              <w:rPr>
                <w:rFonts w:ascii="宋体" w:eastAsia="宋体" w:hAnsi="宋体" w:cs="Arial" w:hint="eastAsia"/>
                <w:color w:val="000000"/>
                <w:sz w:val="24"/>
                <w:szCs w:val="24"/>
              </w:rPr>
              <w:t>2021年度</w:t>
            </w:r>
          </w:p>
        </w:tc>
        <w:tc>
          <w:tcPr>
            <w:tcW w:w="4092"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616"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142" w:type="dxa"/>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金额单位：元</w:t>
            </w:r>
          </w:p>
        </w:tc>
      </w:tr>
      <w:tr w:rsidR="001E3ADF">
        <w:trPr>
          <w:trHeight w:val="300"/>
        </w:trPr>
        <w:tc>
          <w:tcPr>
            <w:tcW w:w="7324"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收入</w:t>
            </w:r>
          </w:p>
        </w:tc>
        <w:tc>
          <w:tcPr>
            <w:tcW w:w="6850"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支出</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行次</w:t>
            </w:r>
          </w:p>
        </w:tc>
        <w:tc>
          <w:tcPr>
            <w:tcW w:w="2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金额</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行次</w:t>
            </w:r>
          </w:p>
        </w:tc>
        <w:tc>
          <w:tcPr>
            <w:tcW w:w="214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金额</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栏次</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 xml:space="preserve">　</w:t>
            </w:r>
          </w:p>
        </w:tc>
        <w:tc>
          <w:tcPr>
            <w:tcW w:w="2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栏次</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 xml:space="preserve">　</w:t>
            </w:r>
          </w:p>
        </w:tc>
        <w:tc>
          <w:tcPr>
            <w:tcW w:w="214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一、一般公共预算财政拨款收入</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31,787,100.00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一、一般公共服务支出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32</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二、政府性基金预算财政拨款收入</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二、外交支出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33</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三、国有资本经营预算财政拨款收入</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三、国防支出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34</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四、上级补助收入</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四、公共安全支出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35</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30,017,005.81</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五、事业收入</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五、教育支出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36</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92,098.60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六、经营收入</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六、科学技术支出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37</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七、附属单位上缴收入</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7</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七、文化旅游体育与传媒支出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38</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八、其他收入</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8</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1,529,900.00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八、社会保障和就业支出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39</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1,453,299.26</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9</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九、卫生健康支出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40</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1,444,699.27</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10</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十、节能环保支出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41</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11</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十一、城乡社区支出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42</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12</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十二、农林水支出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43</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13</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十三、交通运输支出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44</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14</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十四、资源勘探工业信息等支出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45</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15</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十五、商业服务业等支出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46</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16</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十六、金融支出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47</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17</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十七、援助其他地区支出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48</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18</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十八、自然资源海洋气象等支出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49</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19</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十九、住房保障支出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50</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1,277,487.00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lastRenderedPageBreak/>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20</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二十、粮油物资储备支出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51</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21</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二十一、国有资本经营预算支出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52</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22</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二十二、灾害防治及应急管理支出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53</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23</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二十三、其他支出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54</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1,529,900.00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b/>
                <w:bCs/>
                <w:sz w:val="20"/>
                <w:szCs w:val="20"/>
              </w:rPr>
            </w:pPr>
            <w:r>
              <w:rPr>
                <w:rFonts w:ascii="宋体" w:eastAsia="宋体" w:hAnsi="宋体" w:cs="Arial" w:hint="eastAsia"/>
                <w:b/>
                <w:bCs/>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24</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二十四、债务还本支出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55</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25</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二十五、债务付息支出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56</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26</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二十六、抗疫特别国债安排的支出</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57</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b/>
                <w:bCs/>
                <w:sz w:val="20"/>
                <w:szCs w:val="20"/>
              </w:rPr>
            </w:pPr>
            <w:r>
              <w:rPr>
                <w:rFonts w:ascii="宋体" w:eastAsia="宋体" w:hAnsi="宋体" w:cs="Arial" w:hint="eastAsia"/>
                <w:b/>
                <w:bCs/>
                <w:sz w:val="20"/>
                <w:szCs w:val="20"/>
              </w:rPr>
              <w:t>本年收入合计</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27</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33,317,000.00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b/>
                <w:bCs/>
                <w:sz w:val="20"/>
                <w:szCs w:val="20"/>
              </w:rPr>
            </w:pPr>
            <w:r>
              <w:rPr>
                <w:rFonts w:ascii="宋体" w:eastAsia="宋体" w:hAnsi="宋体" w:cs="Arial" w:hint="eastAsia"/>
                <w:b/>
                <w:bCs/>
                <w:sz w:val="20"/>
                <w:szCs w:val="20"/>
              </w:rPr>
              <w:t>本年支出合计</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58</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35,814,489.94</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使用非财政拨款结余</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28</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结余分配</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59</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年初结转和结余</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29</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3,682,585.45</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年末结转和结余</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60</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1,185,095.51</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30</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61</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300"/>
        </w:trPr>
        <w:tc>
          <w:tcPr>
            <w:tcW w:w="4092"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总计</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31</w:t>
            </w:r>
          </w:p>
        </w:tc>
        <w:tc>
          <w:tcPr>
            <w:tcW w:w="2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36,999,585.45</w:t>
            </w:r>
          </w:p>
        </w:tc>
        <w:tc>
          <w:tcPr>
            <w:tcW w:w="40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总计</w:t>
            </w:r>
          </w:p>
        </w:tc>
        <w:tc>
          <w:tcPr>
            <w:tcW w:w="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62</w:t>
            </w:r>
          </w:p>
        </w:tc>
        <w:tc>
          <w:tcPr>
            <w:tcW w:w="214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36,999,585.45</w:t>
            </w:r>
          </w:p>
        </w:tc>
      </w:tr>
      <w:tr w:rsidR="001E3ADF">
        <w:trPr>
          <w:trHeight w:val="300"/>
        </w:trPr>
        <w:tc>
          <w:tcPr>
            <w:tcW w:w="14174" w:type="dxa"/>
            <w:gridSpan w:val="6"/>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注：1.本表反映部门本年度的总收支和年末结转结余情况。</w:t>
            </w:r>
          </w:p>
        </w:tc>
      </w:tr>
      <w:tr w:rsidR="001E3ADF">
        <w:trPr>
          <w:trHeight w:val="300"/>
        </w:trPr>
        <w:tc>
          <w:tcPr>
            <w:tcW w:w="14174" w:type="dxa"/>
            <w:gridSpan w:val="6"/>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2.本套报表金额单位转换时可能存在尾数误差。</w:t>
            </w:r>
          </w:p>
        </w:tc>
      </w:tr>
    </w:tbl>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tbl>
      <w:tblPr>
        <w:tblW w:w="14174" w:type="dxa"/>
        <w:tblLayout w:type="fixed"/>
        <w:tblLook w:val="04A0"/>
      </w:tblPr>
      <w:tblGrid>
        <w:gridCol w:w="1003"/>
        <w:gridCol w:w="343"/>
        <w:gridCol w:w="344"/>
        <w:gridCol w:w="3330"/>
        <w:gridCol w:w="1445"/>
        <w:gridCol w:w="1927"/>
        <w:gridCol w:w="915"/>
        <w:gridCol w:w="1230"/>
        <w:gridCol w:w="930"/>
        <w:gridCol w:w="1260"/>
        <w:gridCol w:w="1447"/>
      </w:tblGrid>
      <w:tr w:rsidR="001E3ADF">
        <w:trPr>
          <w:trHeight w:val="375"/>
        </w:trPr>
        <w:tc>
          <w:tcPr>
            <w:tcW w:w="100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lastRenderedPageBreak/>
              <w:t xml:space="preserve">　</w:t>
            </w:r>
          </w:p>
        </w:tc>
        <w:tc>
          <w:tcPr>
            <w:tcW w:w="3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44"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33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44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927" w:type="dxa"/>
            <w:tcBorders>
              <w:top w:val="nil"/>
              <w:left w:val="nil"/>
              <w:bottom w:val="nil"/>
              <w:right w:val="nil"/>
            </w:tcBorders>
            <w:shd w:val="clear" w:color="000000" w:fill="FFFFFF"/>
            <w:noWrap/>
            <w:vAlign w:val="center"/>
          </w:tcPr>
          <w:p w:rsidR="001E3ADF" w:rsidRDefault="0089139F">
            <w:pPr>
              <w:adjustRightInd/>
              <w:snapToGrid/>
              <w:spacing w:after="0"/>
              <w:jc w:val="center"/>
              <w:rPr>
                <w:rFonts w:ascii="黑体" w:eastAsia="黑体" w:hAnsi="黑体" w:cs="Arial"/>
                <w:color w:val="000000"/>
                <w:sz w:val="30"/>
                <w:szCs w:val="30"/>
              </w:rPr>
            </w:pPr>
            <w:r>
              <w:rPr>
                <w:rFonts w:ascii="黑体" w:eastAsia="黑体" w:hAnsi="黑体" w:cs="Arial" w:hint="eastAsia"/>
                <w:color w:val="000000"/>
                <w:sz w:val="30"/>
                <w:szCs w:val="30"/>
              </w:rPr>
              <w:t>收入决算表</w:t>
            </w:r>
          </w:p>
        </w:tc>
        <w:tc>
          <w:tcPr>
            <w:tcW w:w="91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3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6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447"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100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44"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33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44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92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1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3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6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447"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公开02表</w:t>
            </w:r>
          </w:p>
        </w:tc>
      </w:tr>
      <w:tr w:rsidR="001E3ADF">
        <w:trPr>
          <w:trHeight w:val="440"/>
        </w:trPr>
        <w:tc>
          <w:tcPr>
            <w:tcW w:w="5020" w:type="dxa"/>
            <w:gridSpan w:val="4"/>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color w:val="000000"/>
              </w:rPr>
            </w:pPr>
            <w:r>
              <w:rPr>
                <w:rFonts w:ascii="宋体" w:eastAsia="宋体" w:hAnsi="宋体" w:cs="Arial" w:hint="eastAsia"/>
                <w:color w:val="000000"/>
              </w:rPr>
              <w:t>部门：常宁市人民法院</w:t>
            </w:r>
          </w:p>
        </w:tc>
        <w:tc>
          <w:tcPr>
            <w:tcW w:w="1445"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927"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jc w:val="center"/>
              <w:rPr>
                <w:rFonts w:ascii="宋体" w:eastAsia="宋体" w:hAnsi="宋体" w:cs="Arial"/>
                <w:color w:val="000000"/>
              </w:rPr>
            </w:pPr>
            <w:r>
              <w:rPr>
                <w:rFonts w:ascii="宋体" w:eastAsia="宋体" w:hAnsi="宋体" w:cs="Arial" w:hint="eastAsia"/>
                <w:color w:val="000000"/>
              </w:rPr>
              <w:t>2021年度</w:t>
            </w:r>
          </w:p>
        </w:tc>
        <w:tc>
          <w:tcPr>
            <w:tcW w:w="915"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3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6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447" w:type="dxa"/>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金额单位：元</w:t>
            </w:r>
          </w:p>
        </w:tc>
      </w:tr>
      <w:tr w:rsidR="001E3ADF">
        <w:trPr>
          <w:trHeight w:val="300"/>
        </w:trPr>
        <w:tc>
          <w:tcPr>
            <w:tcW w:w="502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1445"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本年收入合计</w:t>
            </w:r>
          </w:p>
        </w:tc>
        <w:tc>
          <w:tcPr>
            <w:tcW w:w="1927"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财政拨款收入</w:t>
            </w:r>
          </w:p>
        </w:tc>
        <w:tc>
          <w:tcPr>
            <w:tcW w:w="915"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上级补助收入</w:t>
            </w:r>
          </w:p>
        </w:tc>
        <w:tc>
          <w:tcPr>
            <w:tcW w:w="123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事业收入</w:t>
            </w:r>
          </w:p>
        </w:tc>
        <w:tc>
          <w:tcPr>
            <w:tcW w:w="93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经营收入</w:t>
            </w:r>
          </w:p>
        </w:tc>
        <w:tc>
          <w:tcPr>
            <w:tcW w:w="126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附属单位上缴收入</w:t>
            </w:r>
          </w:p>
        </w:tc>
        <w:tc>
          <w:tcPr>
            <w:tcW w:w="1447"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其他收入</w:t>
            </w:r>
          </w:p>
        </w:tc>
      </w:tr>
      <w:tr w:rsidR="001E3ADF">
        <w:trPr>
          <w:trHeight w:val="312"/>
        </w:trPr>
        <w:tc>
          <w:tcPr>
            <w:tcW w:w="1690"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功能分类科目编码</w:t>
            </w:r>
          </w:p>
        </w:tc>
        <w:tc>
          <w:tcPr>
            <w:tcW w:w="3330" w:type="dxa"/>
            <w:vMerge w:val="restart"/>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科目名称</w:t>
            </w:r>
          </w:p>
        </w:tc>
        <w:tc>
          <w:tcPr>
            <w:tcW w:w="144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92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91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23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93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26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44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12"/>
        </w:trPr>
        <w:tc>
          <w:tcPr>
            <w:tcW w:w="1690"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333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44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92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91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23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93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26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44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12"/>
        </w:trPr>
        <w:tc>
          <w:tcPr>
            <w:tcW w:w="1690"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333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44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92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91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23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93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26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44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00"/>
        </w:trPr>
        <w:tc>
          <w:tcPr>
            <w:tcW w:w="502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栏次</w:t>
            </w:r>
          </w:p>
        </w:tc>
        <w:tc>
          <w:tcPr>
            <w:tcW w:w="1445"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1927"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915"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c>
          <w:tcPr>
            <w:tcW w:w="1230"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w:t>
            </w:r>
          </w:p>
        </w:tc>
        <w:tc>
          <w:tcPr>
            <w:tcW w:w="930"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w:t>
            </w:r>
          </w:p>
        </w:tc>
        <w:tc>
          <w:tcPr>
            <w:tcW w:w="1260"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w:t>
            </w:r>
          </w:p>
        </w:tc>
        <w:tc>
          <w:tcPr>
            <w:tcW w:w="1447"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7</w:t>
            </w:r>
          </w:p>
        </w:tc>
      </w:tr>
      <w:tr w:rsidR="001E3ADF">
        <w:trPr>
          <w:trHeight w:val="300"/>
        </w:trPr>
        <w:tc>
          <w:tcPr>
            <w:tcW w:w="502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合计</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33,317,000.00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31,787,100.00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204</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公共安全支出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27,302,300.00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27,302,300.00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20405</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法院</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27,302,300.00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27,302,300.00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2040501</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行政运行</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24,202,300.00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24,202,300.00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2040502</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一般行政管理事务</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3,100,000.00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3,100,000.00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205</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教育支出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300,000.00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300,000.00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20508</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进修及培训</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300,000.00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300,000.00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2050803</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培训支出</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300,000.00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300,000.00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社会保障和就业支出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1,453,300.00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1,453,300.00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20805</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行政事业单位养老支出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1,341,000.00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1,341,000.00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2080505</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机关事业单位基本养老保险缴费支出</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1,341,000.00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1,341,000.00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20899</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其他社会保障和就业支出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112,300.00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112,300.00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2089999</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其他社会保障和就业支出</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112,300.00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112,300.00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210</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卫生健康支出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1,444,700.00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1,444,700.00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lastRenderedPageBreak/>
              <w:t>21011</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行政事业单位医疗</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1,444,700.00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1,444,700.00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2101101</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行政单位医疗</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770,500.00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770,500.00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2101103</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公务员医疗补助</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674,200.00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674,200.00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221</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住房保障支出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1,286,800.00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1,286,800.00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22102</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住房改革支出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1,286,800.00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1,286,800.00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2210201</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住房公积金</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1,286,800.00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1,286,800.00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229</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其他支出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22999</w:t>
            </w:r>
          </w:p>
        </w:tc>
        <w:tc>
          <w:tcPr>
            <w:tcW w:w="33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其他支出</w:t>
            </w:r>
          </w:p>
        </w:tc>
        <w:tc>
          <w:tcPr>
            <w:tcW w:w="144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c>
          <w:tcPr>
            <w:tcW w:w="192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1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93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2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44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r>
      <w:tr w:rsidR="001E3ADF">
        <w:trPr>
          <w:trHeight w:val="300"/>
        </w:trPr>
        <w:tc>
          <w:tcPr>
            <w:tcW w:w="169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2299999</w:t>
            </w:r>
          </w:p>
        </w:tc>
        <w:tc>
          <w:tcPr>
            <w:tcW w:w="333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其他支出</w:t>
            </w:r>
          </w:p>
        </w:tc>
        <w:tc>
          <w:tcPr>
            <w:tcW w:w="144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1,529,900.00</w:t>
            </w:r>
          </w:p>
        </w:tc>
        <w:tc>
          <w:tcPr>
            <w:tcW w:w="192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1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93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4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1,529,900.00</w:t>
            </w:r>
          </w:p>
        </w:tc>
      </w:tr>
      <w:tr w:rsidR="001E3ADF">
        <w:trPr>
          <w:trHeight w:val="300"/>
        </w:trPr>
        <w:tc>
          <w:tcPr>
            <w:tcW w:w="14174" w:type="dxa"/>
            <w:gridSpan w:val="11"/>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注：本表反映部门本年度取得的各项收入情况。</w:t>
            </w:r>
          </w:p>
        </w:tc>
      </w:tr>
      <w:tr w:rsidR="001E3ADF">
        <w:trPr>
          <w:trHeight w:val="300"/>
        </w:trPr>
        <w:tc>
          <w:tcPr>
            <w:tcW w:w="14174" w:type="dxa"/>
            <w:gridSpan w:val="11"/>
            <w:tcBorders>
              <w:top w:val="nil"/>
              <w:left w:val="nil"/>
              <w:bottom w:val="nil"/>
              <w:right w:val="nil"/>
            </w:tcBorders>
            <w:shd w:val="clear" w:color="000000" w:fill="FFFFFF"/>
            <w:noWrap/>
            <w:vAlign w:val="center"/>
          </w:tcPr>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p w:rsidR="001E3ADF" w:rsidRDefault="001E3ADF">
            <w:pPr>
              <w:adjustRightInd/>
              <w:snapToGrid/>
              <w:spacing w:after="0"/>
              <w:rPr>
                <w:rFonts w:ascii="宋体" w:eastAsia="宋体" w:hAnsi="宋体" w:cs="Arial"/>
                <w:sz w:val="20"/>
                <w:szCs w:val="20"/>
              </w:rPr>
            </w:pPr>
          </w:p>
          <w:tbl>
            <w:tblPr>
              <w:tblW w:w="13953" w:type="dxa"/>
              <w:tblLayout w:type="fixed"/>
              <w:tblLook w:val="04A0"/>
            </w:tblPr>
            <w:tblGrid>
              <w:gridCol w:w="323"/>
              <w:gridCol w:w="323"/>
              <w:gridCol w:w="323"/>
              <w:gridCol w:w="3432"/>
              <w:gridCol w:w="1858"/>
              <w:gridCol w:w="1740"/>
              <w:gridCol w:w="1590"/>
              <w:gridCol w:w="1605"/>
              <w:gridCol w:w="1167"/>
              <w:gridCol w:w="1592"/>
            </w:tblGrid>
            <w:tr w:rsidR="001E3ADF">
              <w:trPr>
                <w:trHeight w:val="375"/>
              </w:trPr>
              <w:tc>
                <w:tcPr>
                  <w:tcW w:w="3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lastRenderedPageBreak/>
                    <w:t xml:space="preserve">　</w:t>
                  </w:r>
                </w:p>
              </w:tc>
              <w:tc>
                <w:tcPr>
                  <w:tcW w:w="3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43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858" w:type="dxa"/>
                  <w:tcBorders>
                    <w:top w:val="nil"/>
                    <w:left w:val="nil"/>
                    <w:bottom w:val="nil"/>
                    <w:right w:val="nil"/>
                  </w:tcBorders>
                  <w:shd w:val="clear" w:color="000000" w:fill="FFFFFF"/>
                  <w:noWrap/>
                  <w:vAlign w:val="center"/>
                </w:tcPr>
                <w:p w:rsidR="001E3ADF" w:rsidRDefault="0089139F">
                  <w:pPr>
                    <w:adjustRightInd/>
                    <w:snapToGrid/>
                    <w:spacing w:after="0"/>
                    <w:jc w:val="center"/>
                    <w:rPr>
                      <w:rFonts w:ascii="黑体" w:eastAsia="黑体" w:hAnsi="黑体" w:cs="Arial"/>
                      <w:color w:val="000000"/>
                      <w:sz w:val="30"/>
                      <w:szCs w:val="30"/>
                    </w:rPr>
                  </w:pPr>
                  <w:r>
                    <w:rPr>
                      <w:rFonts w:ascii="黑体" w:eastAsia="黑体" w:hAnsi="黑体" w:cs="Arial" w:hint="eastAsia"/>
                      <w:color w:val="000000"/>
                      <w:sz w:val="30"/>
                      <w:szCs w:val="30"/>
                    </w:rPr>
                    <w:t>支出决算表</w:t>
                  </w:r>
                </w:p>
              </w:tc>
              <w:tc>
                <w:tcPr>
                  <w:tcW w:w="174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9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0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6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92"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3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43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858"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74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9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0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6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92"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公开03表</w:t>
                  </w:r>
                </w:p>
              </w:tc>
            </w:tr>
            <w:tr w:rsidR="001E3ADF">
              <w:trPr>
                <w:trHeight w:val="300"/>
              </w:trPr>
              <w:tc>
                <w:tcPr>
                  <w:tcW w:w="4401" w:type="dxa"/>
                  <w:gridSpan w:val="4"/>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color w:val="000000"/>
                    </w:rPr>
                  </w:pPr>
                  <w:r>
                    <w:rPr>
                      <w:rFonts w:ascii="宋体" w:eastAsia="宋体" w:hAnsi="宋体" w:cs="Arial" w:hint="eastAsia"/>
                      <w:color w:val="000000"/>
                    </w:rPr>
                    <w:t>部门：常宁市人民法院</w:t>
                  </w:r>
                </w:p>
              </w:tc>
              <w:tc>
                <w:tcPr>
                  <w:tcW w:w="1858"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jc w:val="center"/>
                    <w:rPr>
                      <w:rFonts w:ascii="宋体" w:eastAsia="宋体" w:hAnsi="宋体" w:cs="Arial"/>
                      <w:color w:val="000000"/>
                    </w:rPr>
                  </w:pPr>
                  <w:r>
                    <w:rPr>
                      <w:rFonts w:ascii="宋体" w:eastAsia="宋体" w:hAnsi="宋体" w:cs="Arial" w:hint="eastAsia"/>
                      <w:color w:val="000000"/>
                    </w:rPr>
                    <w:t>2021年度</w:t>
                  </w:r>
                </w:p>
              </w:tc>
              <w:tc>
                <w:tcPr>
                  <w:tcW w:w="174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9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05"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67"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92" w:type="dxa"/>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金额单位：元</w:t>
                  </w:r>
                </w:p>
              </w:tc>
            </w:tr>
            <w:tr w:rsidR="001E3ADF">
              <w:trPr>
                <w:trHeight w:val="300"/>
              </w:trPr>
              <w:tc>
                <w:tcPr>
                  <w:tcW w:w="4401"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1858"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本年支出合计</w:t>
                  </w:r>
                </w:p>
              </w:tc>
              <w:tc>
                <w:tcPr>
                  <w:tcW w:w="174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基本支出</w:t>
                  </w:r>
                </w:p>
              </w:tc>
              <w:tc>
                <w:tcPr>
                  <w:tcW w:w="159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项目支出</w:t>
                  </w:r>
                </w:p>
              </w:tc>
              <w:tc>
                <w:tcPr>
                  <w:tcW w:w="1605"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上缴上级支出</w:t>
                  </w:r>
                </w:p>
              </w:tc>
              <w:tc>
                <w:tcPr>
                  <w:tcW w:w="1167"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经营支出</w:t>
                  </w:r>
                </w:p>
              </w:tc>
              <w:tc>
                <w:tcPr>
                  <w:tcW w:w="1592"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对附属单位补助支出</w:t>
                  </w:r>
                </w:p>
              </w:tc>
            </w:tr>
            <w:tr w:rsidR="001E3ADF">
              <w:trPr>
                <w:trHeight w:val="312"/>
              </w:trPr>
              <w:tc>
                <w:tcPr>
                  <w:tcW w:w="969"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功能分类科目编码</w:t>
                  </w:r>
                </w:p>
              </w:tc>
              <w:tc>
                <w:tcPr>
                  <w:tcW w:w="3432" w:type="dxa"/>
                  <w:vMerge w:val="restart"/>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科目名称</w:t>
                  </w:r>
                </w:p>
              </w:tc>
              <w:tc>
                <w:tcPr>
                  <w:tcW w:w="1858"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74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9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0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16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92"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12"/>
              </w:trPr>
              <w:tc>
                <w:tcPr>
                  <w:tcW w:w="969"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3432"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858"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74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9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0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16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92"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12"/>
              </w:trPr>
              <w:tc>
                <w:tcPr>
                  <w:tcW w:w="969"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3432"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858"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74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9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05"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16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92"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00"/>
              </w:trPr>
              <w:tc>
                <w:tcPr>
                  <w:tcW w:w="4401"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栏次</w:t>
                  </w:r>
                </w:p>
              </w:tc>
              <w:tc>
                <w:tcPr>
                  <w:tcW w:w="1858"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1740"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1590"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c>
                <w:tcPr>
                  <w:tcW w:w="1605"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w:t>
                  </w:r>
                </w:p>
              </w:tc>
              <w:tc>
                <w:tcPr>
                  <w:tcW w:w="1167"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w:t>
                  </w:r>
                </w:p>
              </w:tc>
              <w:tc>
                <w:tcPr>
                  <w:tcW w:w="1592"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w:t>
                  </w:r>
                </w:p>
              </w:tc>
            </w:tr>
            <w:tr w:rsidR="001E3ADF">
              <w:trPr>
                <w:trHeight w:val="300"/>
              </w:trPr>
              <w:tc>
                <w:tcPr>
                  <w:tcW w:w="4401"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合计</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35,814,489.94</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28,417,209.61</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7,397,280.33</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204</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公共安全支出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30,017,005.81</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24,149,625.48</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5,867,380.33</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20405</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法院</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30,017,005.81</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24,149,625.48</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5,867,380.33</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2040501</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行政运行</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24,149,625.48</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24,149,625.48</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2040502</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一般行政管理事务</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4,441,274.33</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4,441,274.33</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2040504</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案件审判</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76,106.00</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76,106.00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2040506</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“两庭”建设</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1,350,000.00</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1,350,000.00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205</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教育支出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92,098.60</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92,098.60</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20508</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进修及培训</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92,098.60</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92,098.60</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2050803</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培训支出</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92,098.60</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92,098.60</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社会保障和就业支出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1,453,299.26</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1,453,299.26</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20805</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行政事业单位养老支出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1,340,999.68</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1,340,999.68</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2080505</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机关事业单位基本养老保险缴费支出</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1,340,999.68</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1,340,999.68</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20899</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其他社会保障和就业支出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112,299.58</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112,299.58</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2089999</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其他社会保障和就业支出</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112,299.58</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112,299.58</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210</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卫生健康支出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1,444,699.27</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1,444,699.27</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21011</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行政事业单位医疗</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1,444,699.27</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1,444,699.27</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lastRenderedPageBreak/>
                    <w:t>2101101</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行政单位医疗</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770,499.32</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770,499.32</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2101103</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公务员医疗补助</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674,199.95</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674,199.95</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221</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住房保障支出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1,277,487.00</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1,277,487.00</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22102</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住房改革支出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1,277,487.00</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1,277,487.00</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2210201</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住房公积金</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1,277,487.00</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1,277,487.00</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229</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其他支出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22999</w:t>
                  </w:r>
                </w:p>
              </w:tc>
              <w:tc>
                <w:tcPr>
                  <w:tcW w:w="343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其他支出</w:t>
                  </w:r>
                </w:p>
              </w:tc>
              <w:tc>
                <w:tcPr>
                  <w:tcW w:w="18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c>
                <w:tcPr>
                  <w:tcW w:w="174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1,529,900.00</w:t>
                  </w:r>
                </w:p>
              </w:tc>
              <w:tc>
                <w:tcPr>
                  <w:tcW w:w="1605"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16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c>
                <w:tcPr>
                  <w:tcW w:w="159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9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2299999</w:t>
                  </w:r>
                </w:p>
              </w:tc>
              <w:tc>
                <w:tcPr>
                  <w:tcW w:w="3432"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其他支出</w:t>
                  </w:r>
                </w:p>
              </w:tc>
              <w:tc>
                <w:tcPr>
                  <w:tcW w:w="18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1,529,900.00</w:t>
                  </w:r>
                </w:p>
              </w:tc>
              <w:tc>
                <w:tcPr>
                  <w:tcW w:w="174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1,529,900.00</w:t>
                  </w:r>
                </w:p>
              </w:tc>
              <w:tc>
                <w:tcPr>
                  <w:tcW w:w="1605"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6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59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3953" w:type="dxa"/>
                  <w:gridSpan w:val="10"/>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注：本表反映部门本年度各项支出情况。</w:t>
                  </w:r>
                </w:p>
              </w:tc>
            </w:tr>
          </w:tbl>
          <w:p w:rsidR="001E3ADF" w:rsidRDefault="001E3ADF">
            <w:pPr>
              <w:adjustRightInd/>
              <w:snapToGrid/>
              <w:spacing w:after="0"/>
              <w:rPr>
                <w:rFonts w:ascii="宋体" w:eastAsia="宋体" w:hAnsi="宋体" w:cs="Arial"/>
                <w:sz w:val="20"/>
                <w:szCs w:val="20"/>
              </w:rPr>
            </w:pPr>
          </w:p>
        </w:tc>
      </w:tr>
    </w:tbl>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tbl>
      <w:tblPr>
        <w:tblW w:w="14174" w:type="dxa"/>
        <w:tblLayout w:type="fixed"/>
        <w:tblLook w:val="04A0"/>
      </w:tblPr>
      <w:tblGrid>
        <w:gridCol w:w="2335"/>
        <w:gridCol w:w="379"/>
        <w:gridCol w:w="94"/>
        <w:gridCol w:w="1562"/>
        <w:gridCol w:w="2282"/>
        <w:gridCol w:w="1117"/>
        <w:gridCol w:w="1945"/>
        <w:gridCol w:w="40"/>
        <w:gridCol w:w="45"/>
        <w:gridCol w:w="1191"/>
        <w:gridCol w:w="85"/>
        <w:gridCol w:w="519"/>
        <w:gridCol w:w="675"/>
        <w:gridCol w:w="85"/>
        <w:gridCol w:w="454"/>
        <w:gridCol w:w="88"/>
        <w:gridCol w:w="1199"/>
        <w:gridCol w:w="79"/>
      </w:tblGrid>
      <w:tr w:rsidR="001E3ADF">
        <w:trPr>
          <w:gridAfter w:val="1"/>
          <w:wAfter w:w="79" w:type="dxa"/>
          <w:trHeight w:val="20"/>
        </w:trPr>
        <w:tc>
          <w:tcPr>
            <w:tcW w:w="233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lastRenderedPageBreak/>
              <w:t xml:space="preserve">　</w:t>
            </w:r>
          </w:p>
        </w:tc>
        <w:tc>
          <w:tcPr>
            <w:tcW w:w="379"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5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28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062" w:type="dxa"/>
            <w:gridSpan w:val="2"/>
            <w:tcBorders>
              <w:top w:val="nil"/>
              <w:left w:val="nil"/>
              <w:bottom w:val="nil"/>
              <w:right w:val="nil"/>
            </w:tcBorders>
            <w:shd w:val="clear" w:color="000000" w:fill="FFFFFF"/>
            <w:noWrap/>
            <w:vAlign w:val="center"/>
          </w:tcPr>
          <w:p w:rsidR="001E3ADF" w:rsidRDefault="0089139F">
            <w:pPr>
              <w:adjustRightInd/>
              <w:snapToGrid/>
              <w:spacing w:after="0"/>
              <w:jc w:val="center"/>
              <w:rPr>
                <w:rFonts w:ascii="黑体" w:eastAsia="黑体" w:hAnsi="黑体" w:cs="Arial"/>
                <w:color w:val="000000"/>
                <w:sz w:val="30"/>
                <w:szCs w:val="30"/>
              </w:rPr>
            </w:pPr>
            <w:r>
              <w:rPr>
                <w:rFonts w:ascii="黑体" w:eastAsia="黑体" w:hAnsi="黑体" w:cs="Arial" w:hint="eastAsia"/>
                <w:color w:val="000000"/>
                <w:sz w:val="30"/>
                <w:szCs w:val="30"/>
              </w:rPr>
              <w:t>财政拨款收入支出决算总表</w:t>
            </w:r>
          </w:p>
        </w:tc>
        <w:tc>
          <w:tcPr>
            <w:tcW w:w="1276" w:type="dxa"/>
            <w:gridSpan w:val="3"/>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79" w:type="dxa"/>
            <w:gridSpan w:val="3"/>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39"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87" w:type="dxa"/>
            <w:gridSpan w:val="2"/>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20"/>
        </w:trPr>
        <w:tc>
          <w:tcPr>
            <w:tcW w:w="233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79"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5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282"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147" w:type="dxa"/>
            <w:gridSpan w:val="4"/>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7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79" w:type="dxa"/>
            <w:gridSpan w:val="3"/>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42"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78" w:type="dxa"/>
            <w:gridSpan w:val="2"/>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公开04表</w:t>
            </w:r>
          </w:p>
        </w:tc>
      </w:tr>
      <w:tr w:rsidR="001E3ADF">
        <w:trPr>
          <w:trHeight w:val="20"/>
        </w:trPr>
        <w:tc>
          <w:tcPr>
            <w:tcW w:w="2335"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color w:val="000000"/>
              </w:rPr>
            </w:pPr>
            <w:r>
              <w:rPr>
                <w:rFonts w:ascii="宋体" w:eastAsia="宋体" w:hAnsi="宋体" w:cs="Arial" w:hint="eastAsia"/>
                <w:color w:val="000000"/>
              </w:rPr>
              <w:t>部门：常宁市人民法院</w:t>
            </w:r>
          </w:p>
        </w:tc>
        <w:tc>
          <w:tcPr>
            <w:tcW w:w="379"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56"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282"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147" w:type="dxa"/>
            <w:gridSpan w:val="4"/>
            <w:tcBorders>
              <w:top w:val="nil"/>
              <w:left w:val="nil"/>
              <w:bottom w:val="single" w:sz="4" w:space="0" w:color="808080"/>
              <w:right w:val="nil"/>
            </w:tcBorders>
            <w:shd w:val="clear" w:color="000000" w:fill="FFFFFF"/>
            <w:noWrap/>
            <w:vAlign w:val="center"/>
          </w:tcPr>
          <w:p w:rsidR="001E3ADF" w:rsidRDefault="0089139F">
            <w:pPr>
              <w:adjustRightInd/>
              <w:snapToGrid/>
              <w:spacing w:after="0"/>
              <w:jc w:val="center"/>
              <w:rPr>
                <w:rFonts w:ascii="宋体" w:eastAsia="宋体" w:hAnsi="宋体" w:cs="Arial"/>
                <w:color w:val="000000"/>
              </w:rPr>
            </w:pPr>
            <w:r>
              <w:rPr>
                <w:rFonts w:ascii="宋体" w:eastAsia="宋体" w:hAnsi="宋体" w:cs="Arial" w:hint="eastAsia"/>
                <w:color w:val="000000"/>
              </w:rPr>
              <w:t>2021年度</w:t>
            </w:r>
          </w:p>
        </w:tc>
        <w:tc>
          <w:tcPr>
            <w:tcW w:w="1276"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79" w:type="dxa"/>
            <w:gridSpan w:val="3"/>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42"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278" w:type="dxa"/>
            <w:gridSpan w:val="2"/>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金额单位：元</w:t>
            </w:r>
          </w:p>
        </w:tc>
      </w:tr>
      <w:tr w:rsidR="001E3ADF">
        <w:trPr>
          <w:trHeight w:val="20"/>
        </w:trPr>
        <w:tc>
          <w:tcPr>
            <w:tcW w:w="437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收     入</w:t>
            </w:r>
          </w:p>
        </w:tc>
        <w:tc>
          <w:tcPr>
            <w:tcW w:w="9804" w:type="dxa"/>
            <w:gridSpan w:val="14"/>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支     出</w:t>
            </w:r>
          </w:p>
        </w:tc>
      </w:tr>
      <w:tr w:rsidR="001E3ADF">
        <w:trPr>
          <w:trHeight w:val="259"/>
        </w:trPr>
        <w:tc>
          <w:tcPr>
            <w:tcW w:w="2335" w:type="dxa"/>
            <w:vMerge w:val="restart"/>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473" w:type="dxa"/>
            <w:gridSpan w:val="2"/>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行次</w:t>
            </w:r>
          </w:p>
        </w:tc>
        <w:tc>
          <w:tcPr>
            <w:tcW w:w="1562"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金额</w:t>
            </w:r>
          </w:p>
        </w:tc>
        <w:tc>
          <w:tcPr>
            <w:tcW w:w="2282" w:type="dxa"/>
            <w:vMerge w:val="restart"/>
            <w:tcBorders>
              <w:top w:val="nil"/>
              <w:left w:val="nil"/>
              <w:bottom w:val="single" w:sz="4" w:space="0" w:color="000000"/>
              <w:right w:val="single" w:sz="4" w:space="0" w:color="000000"/>
            </w:tcBorders>
            <w:shd w:val="clear" w:color="000000" w:fill="C0C0C0"/>
            <w:vAlign w:val="bottom"/>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1117"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行次</w:t>
            </w:r>
          </w:p>
        </w:tc>
        <w:tc>
          <w:tcPr>
            <w:tcW w:w="1985" w:type="dxa"/>
            <w:gridSpan w:val="2"/>
            <w:vMerge w:val="restart"/>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合计</w:t>
            </w:r>
          </w:p>
        </w:tc>
        <w:tc>
          <w:tcPr>
            <w:tcW w:w="1840" w:type="dxa"/>
            <w:gridSpan w:val="4"/>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一般公共预算财政拨款</w:t>
            </w:r>
          </w:p>
        </w:tc>
        <w:tc>
          <w:tcPr>
            <w:tcW w:w="1302" w:type="dxa"/>
            <w:gridSpan w:val="4"/>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政府性基金预算财政拨款</w:t>
            </w:r>
          </w:p>
        </w:tc>
        <w:tc>
          <w:tcPr>
            <w:tcW w:w="1278" w:type="dxa"/>
            <w:gridSpan w:val="2"/>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国有资本经营预算财政拨款</w:t>
            </w:r>
          </w:p>
        </w:tc>
      </w:tr>
      <w:tr w:rsidR="001E3ADF">
        <w:trPr>
          <w:trHeight w:val="259"/>
        </w:trPr>
        <w:tc>
          <w:tcPr>
            <w:tcW w:w="2335" w:type="dxa"/>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473" w:type="dxa"/>
            <w:gridSpan w:val="2"/>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62"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2282"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11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985" w:type="dxa"/>
            <w:gridSpan w:val="2"/>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840" w:type="dxa"/>
            <w:gridSpan w:val="4"/>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302" w:type="dxa"/>
            <w:gridSpan w:val="4"/>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278" w:type="dxa"/>
            <w:gridSpan w:val="2"/>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栏次</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 xml:space="preserve">　</w:t>
            </w:r>
          </w:p>
        </w:tc>
        <w:tc>
          <w:tcPr>
            <w:tcW w:w="156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2282" w:type="dxa"/>
            <w:tcBorders>
              <w:top w:val="nil"/>
              <w:left w:val="nil"/>
              <w:bottom w:val="single" w:sz="4" w:space="0" w:color="000000"/>
              <w:right w:val="single" w:sz="4" w:space="0" w:color="000000"/>
            </w:tcBorders>
            <w:shd w:val="clear" w:color="000000" w:fill="C0C0C0"/>
            <w:noWrap/>
            <w:vAlign w:val="bottom"/>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栏次</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 xml:space="preserve">　</w:t>
            </w:r>
          </w:p>
        </w:tc>
        <w:tc>
          <w:tcPr>
            <w:tcW w:w="198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1840" w:type="dxa"/>
            <w:gridSpan w:val="4"/>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c>
          <w:tcPr>
            <w:tcW w:w="1302" w:type="dxa"/>
            <w:gridSpan w:val="4"/>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w:t>
            </w:r>
          </w:p>
        </w:tc>
        <w:tc>
          <w:tcPr>
            <w:tcW w:w="1278"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一、一般公共预算财政拨款</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31,787,100.00</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一、一般公共服务支出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33</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二、政府性基金预算财政拨款</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二、外交支出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34</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三、国有资本经营财政拨款</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三、国防支出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35</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四、公共安全支出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36</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30,017,005.81</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30,017,005.81</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五、教育支出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37</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92,098.60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92,098.60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六、科学技术支出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38</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7</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七、文化旅游体育与传媒支出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39</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8</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八、社会保障和就业支出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40</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1,453,299.26</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1,453,299.26</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9</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九、卫生健康支出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41</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1,444,699.27</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1,444,699.27</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10</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十、节能环保支出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42</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11</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十一、城乡社区支出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43</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12</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十二、农林水支出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44</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13</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十三、交通运输支出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45</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14</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十四、资源勘探工业信息等支出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46</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lastRenderedPageBreak/>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15</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十五、商业服务业等支出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47</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16</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十六、金融支出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48</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17</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十七、援助其他地区支出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49</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18</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十八、自然资源海洋气象等支出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50</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19</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十九、住房保障支出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51</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1,277,487.00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1,277,487.00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20</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二十、粮油物资储备支出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52</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21</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二十一、国有资本经营预算支出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53</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22</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二十二、灾害防治及应急管理支出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54</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23</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二十三、其他支出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55</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b/>
                <w:bCs/>
                <w:sz w:val="20"/>
                <w:szCs w:val="20"/>
              </w:rPr>
            </w:pPr>
            <w:r>
              <w:rPr>
                <w:rFonts w:ascii="宋体" w:eastAsia="宋体" w:hAnsi="宋体" w:cs="Arial" w:hint="eastAsia"/>
                <w:b/>
                <w:bCs/>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24</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二十四、债务还本支出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56</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25</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二十五、债务付息支出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57</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26</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二十六、抗疫特别国债安排的支出</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58</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b/>
                <w:bCs/>
                <w:sz w:val="20"/>
                <w:szCs w:val="20"/>
              </w:rPr>
            </w:pPr>
            <w:r>
              <w:rPr>
                <w:rFonts w:ascii="宋体" w:eastAsia="宋体" w:hAnsi="宋体" w:cs="Arial" w:hint="eastAsia"/>
                <w:b/>
                <w:bCs/>
                <w:sz w:val="20"/>
                <w:szCs w:val="20"/>
              </w:rPr>
              <w:t>本年收入合计</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27</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31,787,100.00</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b/>
                <w:bCs/>
                <w:sz w:val="20"/>
                <w:szCs w:val="20"/>
              </w:rPr>
            </w:pPr>
            <w:r>
              <w:rPr>
                <w:rFonts w:ascii="宋体" w:eastAsia="宋体" w:hAnsi="宋体" w:cs="Arial" w:hint="eastAsia"/>
                <w:b/>
                <w:bCs/>
                <w:sz w:val="20"/>
                <w:szCs w:val="20"/>
              </w:rPr>
              <w:t>本年支出合计</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59</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34,284,589.94</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34,284,589.94</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年初财政拨款结转和结余</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28</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3,682,585.45</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年末财政拨款结转和结余</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60</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1,185,095.51</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1,185,095.51</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一般公共预算财政拨款</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29</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3,682,585.45</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61</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政府性基金预算财政拨款</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30</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62</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国有资本经营预算财政拨款</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31</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63</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20"/>
        </w:trPr>
        <w:tc>
          <w:tcPr>
            <w:tcW w:w="2335" w:type="dxa"/>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总计</w:t>
            </w:r>
          </w:p>
        </w:tc>
        <w:tc>
          <w:tcPr>
            <w:tcW w:w="473"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32</w:t>
            </w:r>
          </w:p>
        </w:tc>
        <w:tc>
          <w:tcPr>
            <w:tcW w:w="1562"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35,469,685.45</w:t>
            </w:r>
          </w:p>
        </w:tc>
        <w:tc>
          <w:tcPr>
            <w:tcW w:w="2282"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总计</w:t>
            </w:r>
          </w:p>
        </w:tc>
        <w:tc>
          <w:tcPr>
            <w:tcW w:w="111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64</w:t>
            </w:r>
          </w:p>
        </w:tc>
        <w:tc>
          <w:tcPr>
            <w:tcW w:w="1985"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35,469,685.45</w:t>
            </w:r>
          </w:p>
        </w:tc>
        <w:tc>
          <w:tcPr>
            <w:tcW w:w="1840"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35,469,685.45</w:t>
            </w:r>
          </w:p>
        </w:tc>
        <w:tc>
          <w:tcPr>
            <w:tcW w:w="1302" w:type="dxa"/>
            <w:gridSpan w:val="4"/>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20"/>
        </w:trPr>
        <w:tc>
          <w:tcPr>
            <w:tcW w:w="12896" w:type="dxa"/>
            <w:gridSpan w:val="16"/>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注：本表反映部门本年度一般公共预算财政拨款、政府性基金预算财政拨款和国有资本经营预算财政拨款的总收支和年末结转结余情况。</w:t>
            </w:r>
          </w:p>
        </w:tc>
        <w:tc>
          <w:tcPr>
            <w:tcW w:w="1278"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r>
    </w:tbl>
    <w:p w:rsidR="001E3ADF" w:rsidRDefault="001E3ADF">
      <w:pPr>
        <w:spacing w:line="220" w:lineRule="atLeast"/>
      </w:pPr>
    </w:p>
    <w:tbl>
      <w:tblPr>
        <w:tblW w:w="12930" w:type="dxa"/>
        <w:tblInd w:w="93" w:type="dxa"/>
        <w:tblLayout w:type="fixed"/>
        <w:tblLook w:val="04A0"/>
      </w:tblPr>
      <w:tblGrid>
        <w:gridCol w:w="744"/>
        <w:gridCol w:w="743"/>
        <w:gridCol w:w="743"/>
        <w:gridCol w:w="4749"/>
        <w:gridCol w:w="2070"/>
        <w:gridCol w:w="2010"/>
        <w:gridCol w:w="1871"/>
      </w:tblGrid>
      <w:tr w:rsidR="001E3ADF">
        <w:trPr>
          <w:trHeight w:val="375"/>
        </w:trPr>
        <w:tc>
          <w:tcPr>
            <w:tcW w:w="744"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lastRenderedPageBreak/>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4749" w:type="dxa"/>
            <w:tcBorders>
              <w:top w:val="nil"/>
              <w:left w:val="nil"/>
              <w:bottom w:val="nil"/>
              <w:right w:val="nil"/>
            </w:tcBorders>
            <w:shd w:val="clear" w:color="000000" w:fill="FFFFFF"/>
            <w:noWrap/>
            <w:vAlign w:val="center"/>
          </w:tcPr>
          <w:p w:rsidR="001E3ADF" w:rsidRDefault="0089139F">
            <w:pPr>
              <w:adjustRightInd/>
              <w:snapToGrid/>
              <w:spacing w:after="0"/>
              <w:jc w:val="center"/>
              <w:rPr>
                <w:rFonts w:ascii="黑体" w:eastAsia="黑体" w:hAnsi="黑体" w:cs="Arial"/>
                <w:color w:val="000000"/>
                <w:sz w:val="30"/>
                <w:szCs w:val="30"/>
              </w:rPr>
            </w:pPr>
            <w:r>
              <w:rPr>
                <w:rFonts w:ascii="黑体" w:eastAsia="黑体" w:hAnsi="黑体" w:cs="Arial" w:hint="eastAsia"/>
                <w:color w:val="000000"/>
                <w:sz w:val="30"/>
                <w:szCs w:val="30"/>
              </w:rPr>
              <w:t>一般公共预算财政拨款支出决算表</w:t>
            </w:r>
          </w:p>
        </w:tc>
        <w:tc>
          <w:tcPr>
            <w:tcW w:w="207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01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871"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744"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4749"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07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01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871"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公开05表</w:t>
            </w:r>
          </w:p>
        </w:tc>
      </w:tr>
      <w:tr w:rsidR="001E3ADF">
        <w:trPr>
          <w:trHeight w:val="300"/>
        </w:trPr>
        <w:tc>
          <w:tcPr>
            <w:tcW w:w="2230" w:type="dxa"/>
            <w:gridSpan w:val="3"/>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color w:val="000000"/>
              </w:rPr>
            </w:pPr>
            <w:r>
              <w:rPr>
                <w:rFonts w:ascii="宋体" w:eastAsia="宋体" w:hAnsi="宋体" w:cs="Arial" w:hint="eastAsia"/>
                <w:color w:val="000000"/>
              </w:rPr>
              <w:t>部门：常宁市人民法院</w:t>
            </w:r>
          </w:p>
        </w:tc>
        <w:tc>
          <w:tcPr>
            <w:tcW w:w="4749"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jc w:val="center"/>
              <w:rPr>
                <w:rFonts w:ascii="宋体" w:eastAsia="宋体" w:hAnsi="宋体" w:cs="Arial"/>
                <w:color w:val="000000"/>
              </w:rPr>
            </w:pPr>
            <w:r>
              <w:rPr>
                <w:rFonts w:ascii="宋体" w:eastAsia="宋体" w:hAnsi="宋体" w:cs="Arial" w:hint="eastAsia"/>
                <w:color w:val="000000"/>
              </w:rPr>
              <w:t>2021年度</w:t>
            </w:r>
          </w:p>
        </w:tc>
        <w:tc>
          <w:tcPr>
            <w:tcW w:w="207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01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871" w:type="dxa"/>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金额单位：元</w:t>
            </w:r>
          </w:p>
        </w:tc>
      </w:tr>
      <w:tr w:rsidR="001E3ADF">
        <w:trPr>
          <w:trHeight w:val="300"/>
        </w:trPr>
        <w:tc>
          <w:tcPr>
            <w:tcW w:w="6979"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5951" w:type="dxa"/>
            <w:gridSpan w:val="3"/>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本年支出</w:t>
            </w:r>
          </w:p>
        </w:tc>
      </w:tr>
      <w:tr w:rsidR="001E3ADF">
        <w:trPr>
          <w:trHeight w:val="312"/>
        </w:trPr>
        <w:tc>
          <w:tcPr>
            <w:tcW w:w="2230"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功能分类科目编码</w:t>
            </w:r>
          </w:p>
        </w:tc>
        <w:tc>
          <w:tcPr>
            <w:tcW w:w="4749" w:type="dxa"/>
            <w:vMerge w:val="restart"/>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科目名称</w:t>
            </w:r>
          </w:p>
        </w:tc>
        <w:tc>
          <w:tcPr>
            <w:tcW w:w="207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小计</w:t>
            </w:r>
          </w:p>
        </w:tc>
        <w:tc>
          <w:tcPr>
            <w:tcW w:w="201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基本支出</w:t>
            </w:r>
          </w:p>
        </w:tc>
        <w:tc>
          <w:tcPr>
            <w:tcW w:w="1871"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项目支出</w:t>
            </w:r>
          </w:p>
        </w:tc>
      </w:tr>
      <w:tr w:rsidR="001E3ADF">
        <w:trPr>
          <w:trHeight w:val="312"/>
        </w:trPr>
        <w:tc>
          <w:tcPr>
            <w:tcW w:w="2230"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4749"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207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201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871"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12"/>
        </w:trPr>
        <w:tc>
          <w:tcPr>
            <w:tcW w:w="2230"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4749"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207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201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871"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00"/>
        </w:trPr>
        <w:tc>
          <w:tcPr>
            <w:tcW w:w="6979"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栏次</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r>
      <w:tr w:rsidR="001E3ADF">
        <w:trPr>
          <w:trHeight w:val="300"/>
        </w:trPr>
        <w:tc>
          <w:tcPr>
            <w:tcW w:w="6979"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合计</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34,284,589.94</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28,417,209.61</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5,867,380.33</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204</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公共安全支出</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30,017,005.81</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24,149,625.48</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5,867,380.33</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20405</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法院</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30,017,005.81</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24,149,625.48</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5,867,380.33</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2040501</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行政运行</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24,149,625.48</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24,149,625.48</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2040502</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一般行政管理事务</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4,441,274.33</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4,441,274.33</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2040504</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案件审判</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76,106.00</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76,106.00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2040506</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“两庭”建设</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1,350,000.00</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1,350,000.00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205</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教育支出</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92,098.60</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92,098.60</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20508</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进修及培训</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92,098.60</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92,098.60</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2050803</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培训支出</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92,098.60</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92,098.60</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社会保障和就业支出</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1,453,299.26</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1,453,299.26</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20805</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行政事业单位养老支出</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1,340,999.68</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1,340,999.68</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2080505</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机关事业单位基本养老保险缴费支出</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1,340,999.68</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1,340,999.68</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20899</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其他社会保障和就业支出</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112,299.58</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112,299.58</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2089999</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其他社会保障和就业支出</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112,299.58</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112,299.58</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210</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卫生健康支出</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1,444,699.27</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1,444,699.27</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21011</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行政事业单位医疗</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1,444,699.27</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1,444,699.27</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lastRenderedPageBreak/>
              <w:t>2101101</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行政单位医疗</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770,499.32</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770,499.32</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2101103</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公务员医疗补助</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674,199.95</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674,199.95</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221</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住房保障支出</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1,277,487.00</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1,277,487.00</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22102</w:t>
            </w:r>
          </w:p>
        </w:tc>
        <w:tc>
          <w:tcPr>
            <w:tcW w:w="4749"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b/>
                <w:bCs/>
                <w:sz w:val="20"/>
                <w:szCs w:val="20"/>
              </w:rPr>
            </w:pPr>
            <w:r>
              <w:rPr>
                <w:rFonts w:ascii="宋体" w:eastAsia="宋体" w:hAnsi="宋体" w:cs="Arial" w:hint="eastAsia"/>
                <w:b/>
                <w:bCs/>
                <w:sz w:val="20"/>
                <w:szCs w:val="20"/>
              </w:rPr>
              <w:t>住房改革支出</w:t>
            </w:r>
          </w:p>
        </w:tc>
        <w:tc>
          <w:tcPr>
            <w:tcW w:w="207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1,277,487.00</w:t>
            </w:r>
          </w:p>
        </w:tc>
        <w:tc>
          <w:tcPr>
            <w:tcW w:w="201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1,277,487.00</w:t>
            </w:r>
          </w:p>
        </w:tc>
        <w:tc>
          <w:tcPr>
            <w:tcW w:w="187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0.00</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2210201</w:t>
            </w:r>
          </w:p>
        </w:tc>
        <w:tc>
          <w:tcPr>
            <w:tcW w:w="4749"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住房公积金</w:t>
            </w:r>
          </w:p>
        </w:tc>
        <w:tc>
          <w:tcPr>
            <w:tcW w:w="207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1,277,487.00</w:t>
            </w:r>
          </w:p>
        </w:tc>
        <w:tc>
          <w:tcPr>
            <w:tcW w:w="201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1,277,487.00</w:t>
            </w:r>
          </w:p>
        </w:tc>
        <w:tc>
          <w:tcPr>
            <w:tcW w:w="187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2930" w:type="dxa"/>
            <w:gridSpan w:val="7"/>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注：本表反映部门本年度一般公共预算财政拨款支出情况。</w:t>
            </w:r>
          </w:p>
        </w:tc>
      </w:tr>
    </w:tbl>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tbl>
      <w:tblPr>
        <w:tblW w:w="14174" w:type="dxa"/>
        <w:tblLayout w:type="fixed"/>
        <w:tblLook w:val="04A0"/>
      </w:tblPr>
      <w:tblGrid>
        <w:gridCol w:w="559"/>
        <w:gridCol w:w="541"/>
        <w:gridCol w:w="1437"/>
        <w:gridCol w:w="315"/>
        <w:gridCol w:w="1383"/>
        <w:gridCol w:w="286"/>
        <w:gridCol w:w="839"/>
        <w:gridCol w:w="1551"/>
        <w:gridCol w:w="1701"/>
        <w:gridCol w:w="37"/>
        <w:gridCol w:w="1040"/>
        <w:gridCol w:w="57"/>
        <w:gridCol w:w="502"/>
        <w:gridCol w:w="2333"/>
        <w:gridCol w:w="493"/>
        <w:gridCol w:w="1100"/>
      </w:tblGrid>
      <w:tr w:rsidR="001E3ADF">
        <w:trPr>
          <w:trHeight w:val="375"/>
        </w:trPr>
        <w:tc>
          <w:tcPr>
            <w:tcW w:w="559"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lastRenderedPageBreak/>
              <w:t xml:space="preserve">　</w:t>
            </w:r>
          </w:p>
        </w:tc>
        <w:tc>
          <w:tcPr>
            <w:tcW w:w="2293" w:type="dxa"/>
            <w:gridSpan w:val="3"/>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38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8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4128" w:type="dxa"/>
            <w:gridSpan w:val="4"/>
            <w:tcBorders>
              <w:top w:val="nil"/>
              <w:left w:val="nil"/>
              <w:bottom w:val="nil"/>
              <w:right w:val="nil"/>
            </w:tcBorders>
            <w:shd w:val="clear" w:color="000000" w:fill="FFFFFF"/>
            <w:noWrap/>
            <w:vAlign w:val="center"/>
          </w:tcPr>
          <w:p w:rsidR="001E3ADF" w:rsidRDefault="0089139F">
            <w:pPr>
              <w:adjustRightInd/>
              <w:snapToGrid/>
              <w:spacing w:after="0"/>
              <w:jc w:val="center"/>
              <w:rPr>
                <w:rFonts w:ascii="黑体" w:eastAsia="黑体" w:hAnsi="黑体" w:cs="Arial"/>
                <w:color w:val="000000"/>
                <w:sz w:val="30"/>
                <w:szCs w:val="30"/>
              </w:rPr>
            </w:pPr>
            <w:r>
              <w:rPr>
                <w:rFonts w:ascii="黑体" w:eastAsia="黑体" w:hAnsi="黑体" w:cs="Arial" w:hint="eastAsia"/>
                <w:color w:val="000000"/>
                <w:sz w:val="30"/>
                <w:szCs w:val="30"/>
              </w:rPr>
              <w:t>一般公共预算财政拨款基本支出决算明细表</w:t>
            </w:r>
          </w:p>
        </w:tc>
        <w:tc>
          <w:tcPr>
            <w:tcW w:w="104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59"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82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00"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559"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293" w:type="dxa"/>
            <w:gridSpan w:val="3"/>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38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8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4128" w:type="dxa"/>
            <w:gridSpan w:val="4"/>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4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59"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82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00"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公开06表</w:t>
            </w:r>
          </w:p>
        </w:tc>
      </w:tr>
      <w:tr w:rsidR="001E3ADF">
        <w:trPr>
          <w:trHeight w:val="300"/>
        </w:trPr>
        <w:tc>
          <w:tcPr>
            <w:tcW w:w="2852" w:type="dxa"/>
            <w:gridSpan w:val="4"/>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color w:val="000000"/>
                <w:sz w:val="20"/>
                <w:szCs w:val="20"/>
              </w:rPr>
            </w:pPr>
            <w:r>
              <w:rPr>
                <w:rFonts w:ascii="宋体" w:eastAsia="宋体" w:hAnsi="宋体" w:cs="Arial" w:hint="eastAsia"/>
                <w:color w:val="000000"/>
                <w:sz w:val="20"/>
                <w:szCs w:val="20"/>
              </w:rPr>
              <w:t>部门：常宁市人民法院</w:t>
            </w:r>
          </w:p>
        </w:tc>
        <w:tc>
          <w:tcPr>
            <w:tcW w:w="1383"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86"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4128" w:type="dxa"/>
            <w:gridSpan w:val="4"/>
            <w:tcBorders>
              <w:top w:val="nil"/>
              <w:left w:val="nil"/>
              <w:bottom w:val="single" w:sz="4" w:space="0" w:color="808080"/>
              <w:right w:val="nil"/>
            </w:tcBorders>
            <w:shd w:val="clear" w:color="000000" w:fill="FFFFFF"/>
            <w:noWrap/>
            <w:vAlign w:val="center"/>
          </w:tcPr>
          <w:p w:rsidR="001E3ADF" w:rsidRDefault="0089139F">
            <w:pPr>
              <w:adjustRightInd/>
              <w:snapToGrid/>
              <w:spacing w:after="0"/>
              <w:jc w:val="center"/>
              <w:rPr>
                <w:rFonts w:ascii="宋体" w:eastAsia="宋体" w:hAnsi="宋体" w:cs="Arial"/>
                <w:color w:val="000000"/>
              </w:rPr>
            </w:pPr>
            <w:r>
              <w:rPr>
                <w:rFonts w:ascii="宋体" w:eastAsia="宋体" w:hAnsi="宋体" w:cs="Arial" w:hint="eastAsia"/>
                <w:color w:val="000000"/>
              </w:rPr>
              <w:t xml:space="preserve">　</w:t>
            </w:r>
          </w:p>
        </w:tc>
        <w:tc>
          <w:tcPr>
            <w:tcW w:w="104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59"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826"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00" w:type="dxa"/>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金额单位：元</w:t>
            </w:r>
          </w:p>
        </w:tc>
      </w:tr>
      <w:tr w:rsidR="001E3ADF">
        <w:trPr>
          <w:trHeight w:val="300"/>
        </w:trPr>
        <w:tc>
          <w:tcPr>
            <w:tcW w:w="4235" w:type="dxa"/>
            <w:gridSpan w:val="5"/>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人员经费</w:t>
            </w:r>
          </w:p>
        </w:tc>
        <w:tc>
          <w:tcPr>
            <w:tcW w:w="9939" w:type="dxa"/>
            <w:gridSpan w:val="11"/>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公用经费</w:t>
            </w:r>
          </w:p>
        </w:tc>
      </w:tr>
      <w:tr w:rsidR="001E3ADF">
        <w:trPr>
          <w:trHeight w:val="312"/>
        </w:trPr>
        <w:tc>
          <w:tcPr>
            <w:tcW w:w="1100" w:type="dxa"/>
            <w:gridSpan w:val="2"/>
            <w:vMerge w:val="restart"/>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科目编码</w:t>
            </w:r>
          </w:p>
        </w:tc>
        <w:tc>
          <w:tcPr>
            <w:tcW w:w="1437"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科目名称</w:t>
            </w:r>
          </w:p>
        </w:tc>
        <w:tc>
          <w:tcPr>
            <w:tcW w:w="1698" w:type="dxa"/>
            <w:gridSpan w:val="2"/>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决算数</w:t>
            </w:r>
          </w:p>
        </w:tc>
        <w:tc>
          <w:tcPr>
            <w:tcW w:w="1125" w:type="dxa"/>
            <w:gridSpan w:val="2"/>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科目编码</w:t>
            </w:r>
          </w:p>
        </w:tc>
        <w:tc>
          <w:tcPr>
            <w:tcW w:w="1551"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科目名称</w:t>
            </w:r>
          </w:p>
        </w:tc>
        <w:tc>
          <w:tcPr>
            <w:tcW w:w="1701"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决算数</w:t>
            </w:r>
          </w:p>
        </w:tc>
        <w:tc>
          <w:tcPr>
            <w:tcW w:w="1134" w:type="dxa"/>
            <w:gridSpan w:val="3"/>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科目编码</w:t>
            </w:r>
          </w:p>
        </w:tc>
        <w:tc>
          <w:tcPr>
            <w:tcW w:w="2835" w:type="dxa"/>
            <w:gridSpan w:val="2"/>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科目名称</w:t>
            </w:r>
          </w:p>
        </w:tc>
        <w:tc>
          <w:tcPr>
            <w:tcW w:w="1593" w:type="dxa"/>
            <w:gridSpan w:val="2"/>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决算数</w:t>
            </w:r>
          </w:p>
        </w:tc>
      </w:tr>
      <w:tr w:rsidR="001E3ADF">
        <w:trPr>
          <w:trHeight w:val="312"/>
        </w:trPr>
        <w:tc>
          <w:tcPr>
            <w:tcW w:w="1100" w:type="dxa"/>
            <w:gridSpan w:val="2"/>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43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98" w:type="dxa"/>
            <w:gridSpan w:val="2"/>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125" w:type="dxa"/>
            <w:gridSpan w:val="2"/>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51"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701"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134" w:type="dxa"/>
            <w:gridSpan w:val="3"/>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2835" w:type="dxa"/>
            <w:gridSpan w:val="2"/>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93" w:type="dxa"/>
            <w:gridSpan w:val="2"/>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工资福利支出</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18,714,925.17</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商品和服务支出</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9,363,896.44</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307</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债务利息及费用支出</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30101</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基本工资</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4,566,467.00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30201</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办公费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998,830.28</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30701</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国内债务付息</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30102</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津贴补贴</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4,126,317.64</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30202</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印刷费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236,888.00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30702</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国外债务付息</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30103</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奖金</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2,025,107.00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30203</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咨询费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资本性支出</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30106</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伙食补助费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30204</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手续费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31001</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房屋建筑物购建</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30107</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绩效工资</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30205</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水费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158,228.00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31002</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办公设备购置</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30108</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机关事业单位基本养老保险缴费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1,340,999.68</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30206</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电费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646,822.50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31003</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专用设备购置</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30109</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职业年金缴费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30207</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邮电费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383,534.50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31005</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基础设施建设</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30110</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职工基本医疗保险缴费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770,499.32</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30208</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取暖费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31006</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大型修缮</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30111</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公务员医疗补助缴费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674,199.95</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30209</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物业管理费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793,596.00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31007</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信息网络及软件购置更新</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30112</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其他社会保障缴费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112,299.58</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30211</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差旅费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865,853.70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31008</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物资储备</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30113</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住房公积金</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1,277,487.00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30212</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因公出国</w:t>
            </w:r>
            <w:r>
              <w:rPr>
                <w:rFonts w:ascii="宋体" w:eastAsia="宋体" w:hAnsi="宋体" w:cs="Arial" w:hint="eastAsia"/>
                <w:sz w:val="20"/>
                <w:szCs w:val="20"/>
              </w:rPr>
              <w:lastRenderedPageBreak/>
              <w:t>（境）费用</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lastRenderedPageBreak/>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31009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土地补偿</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lastRenderedPageBreak/>
              <w:t>30114</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医疗费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30213</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维修（护）费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540,367.02</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31010</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安置补助</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30199</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其他工资福利支出</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3,821,548.00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30214</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租赁费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60,000.00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31011</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地上附着物和青苗补偿</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对个人和家庭的补助</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338,388.00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30215</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会议费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31012</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拆迁补偿</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30301</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离休费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30216</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培训费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92,098.60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31013</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公务用车购置</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30302</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退休费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30217</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公务接待费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51,179.00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31019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其他交通工具购置</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30303</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退职（役）费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30218</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专用材料费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31021</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文物和陈列品购置</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30304</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抚恤金</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287,068.00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30224</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被装购置费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31022</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无形资产购置</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30305</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生活补助</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27,960.00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30225</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专用燃料费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31099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其他资本性支出</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30306</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救济费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30226</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劳务费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549,120.85</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399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其他支出</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30307</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医疗费补助</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30227</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委托业务费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39906</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赠与</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30308</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助学金</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30228</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工会经费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388,775.00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39907</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国家赔偿费用支出</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30309</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奖励金</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23,360.00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30229</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福利费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315,725.00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39908</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对民间非营利组织和群众性自治组织补贴</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30310</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个人农业生产补贴</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30231</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公务用车运行维护费</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900,000.00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39999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其他支出</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30311</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代缴社会保险费</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30239</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其他交通费用</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794,940.00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30399</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其他对个人和家庭的补助</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30240</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税金及附加费用</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300"/>
        </w:trPr>
        <w:tc>
          <w:tcPr>
            <w:tcW w:w="1100" w:type="dxa"/>
            <w:gridSpan w:val="2"/>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43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12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30299</w:t>
            </w:r>
          </w:p>
        </w:tc>
        <w:tc>
          <w:tcPr>
            <w:tcW w:w="1551"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其他商品和服务支出</w:t>
            </w:r>
          </w:p>
        </w:tc>
        <w:tc>
          <w:tcPr>
            <w:tcW w:w="170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1,587,937.99</w:t>
            </w:r>
          </w:p>
        </w:tc>
        <w:tc>
          <w:tcPr>
            <w:tcW w:w="1134" w:type="dxa"/>
            <w:gridSpan w:val="3"/>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300"/>
        </w:trPr>
        <w:tc>
          <w:tcPr>
            <w:tcW w:w="2537" w:type="dxa"/>
            <w:gridSpan w:val="3"/>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人员经费合计</w:t>
            </w:r>
          </w:p>
        </w:tc>
        <w:tc>
          <w:tcPr>
            <w:tcW w:w="1698"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19,053,313.17</w:t>
            </w:r>
          </w:p>
        </w:tc>
        <w:tc>
          <w:tcPr>
            <w:tcW w:w="8346" w:type="dxa"/>
            <w:gridSpan w:val="9"/>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公用经费合计</w:t>
            </w:r>
          </w:p>
        </w:tc>
        <w:tc>
          <w:tcPr>
            <w:tcW w:w="1593"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9,363,896.44</w:t>
            </w:r>
          </w:p>
        </w:tc>
      </w:tr>
      <w:tr w:rsidR="001E3ADF">
        <w:trPr>
          <w:trHeight w:val="300"/>
        </w:trPr>
        <w:tc>
          <w:tcPr>
            <w:tcW w:w="14174" w:type="dxa"/>
            <w:gridSpan w:val="16"/>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注：本表反映部门本年度一般公共预算财政拨款基本支出明细情况。</w:t>
            </w:r>
          </w:p>
        </w:tc>
      </w:tr>
    </w:tbl>
    <w:p w:rsidR="001E3ADF" w:rsidRDefault="001E3ADF">
      <w:pPr>
        <w:spacing w:line="220" w:lineRule="atLeast"/>
      </w:pPr>
    </w:p>
    <w:tbl>
      <w:tblPr>
        <w:tblW w:w="14174" w:type="dxa"/>
        <w:tblLayout w:type="fixed"/>
        <w:tblLook w:val="04A0"/>
      </w:tblPr>
      <w:tblGrid>
        <w:gridCol w:w="1007"/>
        <w:gridCol w:w="236"/>
        <w:gridCol w:w="703"/>
        <w:gridCol w:w="935"/>
        <w:gridCol w:w="354"/>
        <w:gridCol w:w="150"/>
        <w:gridCol w:w="556"/>
        <w:gridCol w:w="380"/>
        <w:gridCol w:w="896"/>
        <w:gridCol w:w="1278"/>
        <w:gridCol w:w="1556"/>
        <w:gridCol w:w="1134"/>
        <w:gridCol w:w="833"/>
        <w:gridCol w:w="584"/>
        <w:gridCol w:w="62"/>
        <w:gridCol w:w="927"/>
        <w:gridCol w:w="9"/>
        <w:gridCol w:w="505"/>
        <w:gridCol w:w="938"/>
        <w:gridCol w:w="1131"/>
      </w:tblGrid>
      <w:tr w:rsidR="001E3ADF">
        <w:trPr>
          <w:trHeight w:val="375"/>
        </w:trPr>
        <w:tc>
          <w:tcPr>
            <w:tcW w:w="100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lastRenderedPageBreak/>
              <w:t xml:space="preserve">　</w:t>
            </w:r>
          </w:p>
        </w:tc>
        <w:tc>
          <w:tcPr>
            <w:tcW w:w="939"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04"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279" w:type="dxa"/>
            <w:gridSpan w:val="9"/>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p w:rsidR="001E3ADF" w:rsidRDefault="0089139F">
            <w:pPr>
              <w:adjustRightInd/>
              <w:snapToGrid/>
              <w:spacing w:after="0"/>
              <w:jc w:val="center"/>
              <w:rPr>
                <w:rFonts w:ascii="黑体" w:eastAsia="黑体" w:hAnsi="黑体" w:cs="Arial"/>
                <w:sz w:val="30"/>
                <w:szCs w:val="30"/>
              </w:rPr>
            </w:pPr>
            <w:r>
              <w:rPr>
                <w:rFonts w:ascii="黑体" w:eastAsia="黑体" w:hAnsi="黑体" w:cs="Arial" w:hint="eastAsia"/>
                <w:sz w:val="30"/>
                <w:szCs w:val="30"/>
              </w:rPr>
              <w:t>一般公共预算财政拨款“三公”经费支出决算表</w:t>
            </w:r>
          </w:p>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0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8"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31"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100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t>预算代码：</w:t>
            </w:r>
          </w:p>
        </w:tc>
        <w:tc>
          <w:tcPr>
            <w:tcW w:w="939"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04"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174"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523" w:type="dxa"/>
            <w:gridSpan w:val="3"/>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64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6" w:type="dxa"/>
            <w:gridSpan w:val="2"/>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05"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8"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31"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rPr>
            </w:pPr>
            <w:r>
              <w:rPr>
                <w:rFonts w:ascii="宋体" w:eastAsia="宋体" w:hAnsi="宋体" w:cs="Arial" w:hint="eastAsia"/>
              </w:rPr>
              <w:t>公开07表</w:t>
            </w:r>
          </w:p>
        </w:tc>
      </w:tr>
      <w:tr w:rsidR="001E3ADF">
        <w:trPr>
          <w:trHeight w:val="300"/>
        </w:trPr>
        <w:tc>
          <w:tcPr>
            <w:tcW w:w="1946" w:type="dxa"/>
            <w:gridSpan w:val="3"/>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t>部门：常宁市人民法院</w:t>
            </w:r>
          </w:p>
        </w:tc>
        <w:tc>
          <w:tcPr>
            <w:tcW w:w="935"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04"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6"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174"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t>制表日期：2022年9月</w:t>
            </w:r>
          </w:p>
        </w:tc>
        <w:tc>
          <w:tcPr>
            <w:tcW w:w="3523" w:type="dxa"/>
            <w:gridSpan w:val="3"/>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646"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6" w:type="dxa"/>
            <w:gridSpan w:val="2"/>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05"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938"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131" w:type="dxa"/>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rPr>
            </w:pPr>
            <w:r>
              <w:rPr>
                <w:rFonts w:ascii="宋体" w:eastAsia="宋体" w:hAnsi="宋体" w:cs="Arial" w:hint="eastAsia"/>
              </w:rPr>
              <w:t>金额单位：元</w:t>
            </w:r>
          </w:p>
        </w:tc>
      </w:tr>
      <w:tr w:rsidR="001E3ADF">
        <w:trPr>
          <w:trHeight w:val="300"/>
        </w:trPr>
        <w:tc>
          <w:tcPr>
            <w:tcW w:w="6495" w:type="dxa"/>
            <w:gridSpan w:val="10"/>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预算数</w:t>
            </w:r>
          </w:p>
        </w:tc>
        <w:tc>
          <w:tcPr>
            <w:tcW w:w="7679" w:type="dxa"/>
            <w:gridSpan w:val="10"/>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决算数</w:t>
            </w:r>
          </w:p>
        </w:tc>
      </w:tr>
      <w:tr w:rsidR="001E3ADF">
        <w:trPr>
          <w:trHeight w:val="300"/>
        </w:trPr>
        <w:tc>
          <w:tcPr>
            <w:tcW w:w="1243" w:type="dxa"/>
            <w:gridSpan w:val="2"/>
            <w:vMerge w:val="restart"/>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合计</w:t>
            </w:r>
          </w:p>
        </w:tc>
        <w:tc>
          <w:tcPr>
            <w:tcW w:w="703"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因公出国（境）费</w:t>
            </w:r>
          </w:p>
        </w:tc>
        <w:tc>
          <w:tcPr>
            <w:tcW w:w="3271" w:type="dxa"/>
            <w:gridSpan w:val="6"/>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公务用车购置及运行费</w:t>
            </w:r>
          </w:p>
        </w:tc>
        <w:tc>
          <w:tcPr>
            <w:tcW w:w="1278"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公务接待费</w:t>
            </w:r>
          </w:p>
        </w:tc>
        <w:tc>
          <w:tcPr>
            <w:tcW w:w="1556"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合计</w:t>
            </w:r>
          </w:p>
        </w:tc>
        <w:tc>
          <w:tcPr>
            <w:tcW w:w="1134"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因公出国（境）费</w:t>
            </w:r>
          </w:p>
        </w:tc>
        <w:tc>
          <w:tcPr>
            <w:tcW w:w="3858" w:type="dxa"/>
            <w:gridSpan w:val="7"/>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公务用车购置及运行费</w:t>
            </w:r>
          </w:p>
        </w:tc>
        <w:tc>
          <w:tcPr>
            <w:tcW w:w="1131"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公务接待费</w:t>
            </w:r>
          </w:p>
        </w:tc>
      </w:tr>
      <w:tr w:rsidR="001E3ADF">
        <w:trPr>
          <w:trHeight w:val="600"/>
        </w:trPr>
        <w:tc>
          <w:tcPr>
            <w:tcW w:w="1243" w:type="dxa"/>
            <w:gridSpan w:val="2"/>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703"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289"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小计</w:t>
            </w:r>
          </w:p>
        </w:tc>
        <w:tc>
          <w:tcPr>
            <w:tcW w:w="706"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公务用车购置费</w:t>
            </w:r>
          </w:p>
        </w:tc>
        <w:tc>
          <w:tcPr>
            <w:tcW w:w="1276"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公务用车运行费</w:t>
            </w:r>
          </w:p>
        </w:tc>
        <w:tc>
          <w:tcPr>
            <w:tcW w:w="1278"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56"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134"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417"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小计</w:t>
            </w:r>
          </w:p>
        </w:tc>
        <w:tc>
          <w:tcPr>
            <w:tcW w:w="989"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公务用车购置费</w:t>
            </w:r>
          </w:p>
        </w:tc>
        <w:tc>
          <w:tcPr>
            <w:tcW w:w="1452" w:type="dxa"/>
            <w:gridSpan w:val="3"/>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公务用车运行费</w:t>
            </w:r>
          </w:p>
        </w:tc>
        <w:tc>
          <w:tcPr>
            <w:tcW w:w="1131"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00"/>
        </w:trPr>
        <w:tc>
          <w:tcPr>
            <w:tcW w:w="1243" w:type="dxa"/>
            <w:gridSpan w:val="2"/>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703"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1289"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c>
          <w:tcPr>
            <w:tcW w:w="706"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w:t>
            </w:r>
          </w:p>
        </w:tc>
        <w:tc>
          <w:tcPr>
            <w:tcW w:w="1276"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w:t>
            </w:r>
          </w:p>
        </w:tc>
        <w:tc>
          <w:tcPr>
            <w:tcW w:w="1278"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w:t>
            </w:r>
          </w:p>
        </w:tc>
        <w:tc>
          <w:tcPr>
            <w:tcW w:w="1556"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7</w:t>
            </w:r>
          </w:p>
        </w:tc>
        <w:tc>
          <w:tcPr>
            <w:tcW w:w="1134"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8</w:t>
            </w:r>
          </w:p>
        </w:tc>
        <w:tc>
          <w:tcPr>
            <w:tcW w:w="1417"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9</w:t>
            </w:r>
          </w:p>
        </w:tc>
        <w:tc>
          <w:tcPr>
            <w:tcW w:w="989" w:type="dxa"/>
            <w:gridSpan w:val="2"/>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10</w:t>
            </w:r>
          </w:p>
        </w:tc>
        <w:tc>
          <w:tcPr>
            <w:tcW w:w="1452" w:type="dxa"/>
            <w:gridSpan w:val="3"/>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11</w:t>
            </w:r>
          </w:p>
        </w:tc>
        <w:tc>
          <w:tcPr>
            <w:tcW w:w="1131" w:type="dxa"/>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12</w:t>
            </w:r>
          </w:p>
        </w:tc>
      </w:tr>
      <w:tr w:rsidR="001E3ADF">
        <w:trPr>
          <w:trHeight w:val="300"/>
        </w:trPr>
        <w:tc>
          <w:tcPr>
            <w:tcW w:w="1243" w:type="dxa"/>
            <w:gridSpan w:val="2"/>
            <w:tcBorders>
              <w:top w:val="single" w:sz="4" w:space="0" w:color="000000"/>
              <w:left w:val="single" w:sz="4" w:space="0" w:color="000000"/>
              <w:bottom w:val="single" w:sz="4" w:space="0" w:color="000000"/>
              <w:right w:val="single" w:sz="4" w:space="0" w:color="000000"/>
            </w:tcBorders>
            <w:shd w:val="clear" w:color="000000" w:fill="FFFFFF" w:themeFill="background1"/>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960,000.00</w:t>
            </w:r>
          </w:p>
        </w:tc>
        <w:tc>
          <w:tcPr>
            <w:tcW w:w="703"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89" w:type="dxa"/>
            <w:gridSpan w:val="2"/>
            <w:tcBorders>
              <w:top w:val="single" w:sz="4" w:space="0" w:color="000000"/>
              <w:left w:val="nil"/>
              <w:bottom w:val="single" w:sz="4" w:space="0" w:color="000000"/>
              <w:right w:val="single" w:sz="4" w:space="0" w:color="000000"/>
            </w:tcBorders>
            <w:shd w:val="clear" w:color="000000" w:fill="FFFFFF" w:themeFill="background1"/>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900,000.00</w:t>
            </w:r>
          </w:p>
        </w:tc>
        <w:tc>
          <w:tcPr>
            <w:tcW w:w="706"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900,000.00</w:t>
            </w:r>
          </w:p>
        </w:tc>
        <w:tc>
          <w:tcPr>
            <w:tcW w:w="127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60,000.00</w:t>
            </w:r>
          </w:p>
        </w:tc>
        <w:tc>
          <w:tcPr>
            <w:tcW w:w="155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951,179.00</w:t>
            </w:r>
          </w:p>
        </w:tc>
        <w:tc>
          <w:tcPr>
            <w:tcW w:w="1134"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17"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900,000.00</w:t>
            </w:r>
          </w:p>
        </w:tc>
        <w:tc>
          <w:tcPr>
            <w:tcW w:w="989" w:type="dxa"/>
            <w:gridSpan w:val="2"/>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0.00</w:t>
            </w:r>
          </w:p>
        </w:tc>
        <w:tc>
          <w:tcPr>
            <w:tcW w:w="1452" w:type="dxa"/>
            <w:gridSpan w:val="3"/>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900,000.00</w:t>
            </w:r>
          </w:p>
        </w:tc>
        <w:tc>
          <w:tcPr>
            <w:tcW w:w="1131"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51,179.00</w:t>
            </w:r>
          </w:p>
        </w:tc>
      </w:tr>
      <w:tr w:rsidR="001E3ADF">
        <w:trPr>
          <w:trHeight w:val="600"/>
        </w:trPr>
        <w:tc>
          <w:tcPr>
            <w:tcW w:w="14174" w:type="dxa"/>
            <w:gridSpan w:val="20"/>
            <w:tcBorders>
              <w:top w:val="nil"/>
              <w:left w:val="nil"/>
              <w:bottom w:val="nil"/>
              <w:right w:val="nil"/>
            </w:tcBorders>
            <w:shd w:val="clear" w:color="000000" w:fill="FFFFFF"/>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tbl>
      <w:tblPr>
        <w:tblW w:w="14174" w:type="dxa"/>
        <w:tblLayout w:type="fixed"/>
        <w:tblLook w:val="04A0"/>
      </w:tblPr>
      <w:tblGrid>
        <w:gridCol w:w="237"/>
        <w:gridCol w:w="236"/>
        <w:gridCol w:w="236"/>
        <w:gridCol w:w="2115"/>
        <w:gridCol w:w="5598"/>
        <w:gridCol w:w="1054"/>
        <w:gridCol w:w="1054"/>
        <w:gridCol w:w="1055"/>
        <w:gridCol w:w="1057"/>
        <w:gridCol w:w="1532"/>
      </w:tblGrid>
      <w:tr w:rsidR="001E3ADF">
        <w:trPr>
          <w:trHeight w:val="375"/>
        </w:trPr>
        <w:tc>
          <w:tcPr>
            <w:tcW w:w="2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lastRenderedPageBreak/>
              <w:t xml:space="preserve">　</w:t>
            </w:r>
          </w:p>
        </w:tc>
        <w:tc>
          <w:tcPr>
            <w:tcW w:w="2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121"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616" w:type="dxa"/>
            <w:tcBorders>
              <w:top w:val="nil"/>
              <w:left w:val="nil"/>
              <w:bottom w:val="nil"/>
              <w:right w:val="nil"/>
            </w:tcBorders>
            <w:shd w:val="clear" w:color="000000" w:fill="FFFFFF"/>
            <w:noWrap/>
            <w:vAlign w:val="center"/>
          </w:tcPr>
          <w:p w:rsidR="001E3ADF" w:rsidRDefault="0089139F">
            <w:pPr>
              <w:adjustRightInd/>
              <w:snapToGrid/>
              <w:spacing w:after="0"/>
              <w:jc w:val="center"/>
              <w:rPr>
                <w:rFonts w:ascii="黑体" w:eastAsia="黑体" w:hAnsi="黑体" w:cs="Arial"/>
                <w:color w:val="000000"/>
                <w:sz w:val="30"/>
                <w:szCs w:val="30"/>
              </w:rPr>
            </w:pPr>
            <w:r>
              <w:rPr>
                <w:rFonts w:ascii="黑体" w:eastAsia="黑体" w:hAnsi="黑体" w:cs="Arial" w:hint="eastAsia"/>
                <w:color w:val="000000"/>
                <w:sz w:val="30"/>
                <w:szCs w:val="30"/>
              </w:rPr>
              <w:t>政府性基金预算财政拨款收入支出决算表</w:t>
            </w:r>
          </w:p>
        </w:tc>
        <w:tc>
          <w:tcPr>
            <w:tcW w:w="105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5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58"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6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36"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2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2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2121"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616"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5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57"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58"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6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36"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公开08表</w:t>
            </w:r>
          </w:p>
        </w:tc>
      </w:tr>
      <w:tr w:rsidR="001E3ADF">
        <w:trPr>
          <w:trHeight w:val="300"/>
        </w:trPr>
        <w:tc>
          <w:tcPr>
            <w:tcW w:w="2790" w:type="dxa"/>
            <w:gridSpan w:val="4"/>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color w:val="000000"/>
              </w:rPr>
            </w:pPr>
            <w:r>
              <w:rPr>
                <w:rFonts w:ascii="宋体" w:eastAsia="宋体" w:hAnsi="宋体" w:cs="Arial" w:hint="eastAsia"/>
                <w:color w:val="000000"/>
              </w:rPr>
              <w:t>部门：常宁市人民法院</w:t>
            </w:r>
          </w:p>
        </w:tc>
        <w:tc>
          <w:tcPr>
            <w:tcW w:w="5616"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jc w:val="center"/>
              <w:rPr>
                <w:rFonts w:ascii="宋体" w:eastAsia="宋体" w:hAnsi="宋体" w:cs="Arial"/>
                <w:color w:val="000000"/>
              </w:rPr>
            </w:pPr>
            <w:r>
              <w:rPr>
                <w:rFonts w:ascii="宋体" w:eastAsia="宋体" w:hAnsi="宋体" w:cs="Arial" w:hint="eastAsia"/>
                <w:color w:val="000000"/>
              </w:rPr>
              <w:t>2021年度</w:t>
            </w:r>
          </w:p>
        </w:tc>
        <w:tc>
          <w:tcPr>
            <w:tcW w:w="1057"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57"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58"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06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536" w:type="dxa"/>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金额单位：元</w:t>
            </w:r>
          </w:p>
        </w:tc>
      </w:tr>
      <w:tr w:rsidR="001E3ADF">
        <w:trPr>
          <w:trHeight w:val="300"/>
        </w:trPr>
        <w:tc>
          <w:tcPr>
            <w:tcW w:w="279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5616"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年初结转和结余</w:t>
            </w:r>
          </w:p>
        </w:tc>
        <w:tc>
          <w:tcPr>
            <w:tcW w:w="1057"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本年收入</w:t>
            </w:r>
          </w:p>
        </w:tc>
        <w:tc>
          <w:tcPr>
            <w:tcW w:w="3175" w:type="dxa"/>
            <w:gridSpan w:val="3"/>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本年支出</w:t>
            </w:r>
          </w:p>
        </w:tc>
        <w:tc>
          <w:tcPr>
            <w:tcW w:w="1536"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年末结转和结余</w:t>
            </w:r>
          </w:p>
        </w:tc>
      </w:tr>
      <w:tr w:rsidR="001E3ADF">
        <w:trPr>
          <w:trHeight w:val="312"/>
        </w:trPr>
        <w:tc>
          <w:tcPr>
            <w:tcW w:w="669"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功能分类科目编码</w:t>
            </w:r>
          </w:p>
        </w:tc>
        <w:tc>
          <w:tcPr>
            <w:tcW w:w="2121" w:type="dxa"/>
            <w:vMerge w:val="restart"/>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科目名称</w:t>
            </w:r>
          </w:p>
        </w:tc>
        <w:tc>
          <w:tcPr>
            <w:tcW w:w="5616"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5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57"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小计</w:t>
            </w:r>
          </w:p>
        </w:tc>
        <w:tc>
          <w:tcPr>
            <w:tcW w:w="1058"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基本支出</w:t>
            </w:r>
          </w:p>
        </w:tc>
        <w:tc>
          <w:tcPr>
            <w:tcW w:w="106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项目支出</w:t>
            </w:r>
          </w:p>
        </w:tc>
        <w:tc>
          <w:tcPr>
            <w:tcW w:w="1536"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12"/>
        </w:trPr>
        <w:tc>
          <w:tcPr>
            <w:tcW w:w="669"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2121"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5616"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5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5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58"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6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36"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12"/>
        </w:trPr>
        <w:tc>
          <w:tcPr>
            <w:tcW w:w="669"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2121"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5616"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5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57"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58"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06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536"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00"/>
        </w:trPr>
        <w:tc>
          <w:tcPr>
            <w:tcW w:w="279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栏次</w:t>
            </w:r>
          </w:p>
        </w:tc>
        <w:tc>
          <w:tcPr>
            <w:tcW w:w="561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105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1057"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c>
          <w:tcPr>
            <w:tcW w:w="1058"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4</w:t>
            </w:r>
          </w:p>
        </w:tc>
        <w:tc>
          <w:tcPr>
            <w:tcW w:w="106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5</w:t>
            </w:r>
          </w:p>
        </w:tc>
        <w:tc>
          <w:tcPr>
            <w:tcW w:w="1536"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6</w:t>
            </w:r>
          </w:p>
        </w:tc>
      </w:tr>
      <w:tr w:rsidR="001E3ADF">
        <w:trPr>
          <w:trHeight w:val="300"/>
        </w:trPr>
        <w:tc>
          <w:tcPr>
            <w:tcW w:w="279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合计</w:t>
            </w:r>
          </w:p>
        </w:tc>
        <w:tc>
          <w:tcPr>
            <w:tcW w:w="5616" w:type="dxa"/>
            <w:tcBorders>
              <w:top w:val="nil"/>
              <w:left w:val="nil"/>
              <w:bottom w:val="single" w:sz="4" w:space="0" w:color="000000"/>
              <w:right w:val="single" w:sz="4" w:space="0" w:color="000000"/>
            </w:tcBorders>
            <w:shd w:val="clear" w:color="000000" w:fill="FFFFFF"/>
            <w:noWrap/>
            <w:vAlign w:val="center"/>
          </w:tcPr>
          <w:p w:rsidR="001E3ADF" w:rsidRDefault="00CD6748" w:rsidP="00CD6748">
            <w:pPr>
              <w:adjustRightInd/>
              <w:snapToGrid/>
              <w:spacing w:after="0"/>
              <w:jc w:val="center"/>
              <w:rPr>
                <w:rFonts w:ascii="宋体" w:eastAsia="宋体" w:hAnsi="宋体" w:cs="Arial"/>
                <w:b/>
                <w:bCs/>
                <w:sz w:val="20"/>
                <w:szCs w:val="20"/>
              </w:rPr>
            </w:pPr>
            <w:r>
              <w:rPr>
                <w:rFonts w:ascii="宋体" w:eastAsia="宋体" w:hAnsi="宋体" w:cs="Arial" w:hint="eastAsia"/>
                <w:b/>
                <w:bCs/>
                <w:sz w:val="20"/>
                <w:szCs w:val="20"/>
              </w:rPr>
              <w:t>该表无数据</w:t>
            </w:r>
          </w:p>
        </w:tc>
        <w:tc>
          <w:tcPr>
            <w:tcW w:w="105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 xml:space="preserve">　</w:t>
            </w:r>
          </w:p>
        </w:tc>
        <w:tc>
          <w:tcPr>
            <w:tcW w:w="105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 xml:space="preserve">　</w:t>
            </w:r>
          </w:p>
        </w:tc>
        <w:tc>
          <w:tcPr>
            <w:tcW w:w="10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 xml:space="preserve">　</w:t>
            </w:r>
          </w:p>
        </w:tc>
        <w:tc>
          <w:tcPr>
            <w:tcW w:w="10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 xml:space="preserve">　</w:t>
            </w:r>
          </w:p>
        </w:tc>
        <w:tc>
          <w:tcPr>
            <w:tcW w:w="153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 xml:space="preserve">　</w:t>
            </w:r>
          </w:p>
        </w:tc>
      </w:tr>
      <w:tr w:rsidR="001E3ADF">
        <w:trPr>
          <w:trHeight w:val="300"/>
        </w:trPr>
        <w:tc>
          <w:tcPr>
            <w:tcW w:w="669"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2121"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561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05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057"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058"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06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536"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300"/>
        </w:trPr>
        <w:tc>
          <w:tcPr>
            <w:tcW w:w="14174" w:type="dxa"/>
            <w:gridSpan w:val="10"/>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注：本表反映部门本年度政府性基金预算财政拨款收入、支出及结转和结余情况。</w:t>
            </w:r>
          </w:p>
        </w:tc>
      </w:tr>
    </w:tbl>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tbl>
      <w:tblPr>
        <w:tblW w:w="11190" w:type="dxa"/>
        <w:tblInd w:w="93" w:type="dxa"/>
        <w:tblLayout w:type="fixed"/>
        <w:tblLook w:val="04A0"/>
      </w:tblPr>
      <w:tblGrid>
        <w:gridCol w:w="744"/>
        <w:gridCol w:w="743"/>
        <w:gridCol w:w="743"/>
        <w:gridCol w:w="3920"/>
        <w:gridCol w:w="1680"/>
        <w:gridCol w:w="1680"/>
        <w:gridCol w:w="1680"/>
      </w:tblGrid>
      <w:tr w:rsidR="001E3ADF">
        <w:trPr>
          <w:trHeight w:val="375"/>
        </w:trPr>
        <w:tc>
          <w:tcPr>
            <w:tcW w:w="744"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5600" w:type="dxa"/>
            <w:gridSpan w:val="2"/>
            <w:tcBorders>
              <w:top w:val="nil"/>
              <w:left w:val="nil"/>
              <w:bottom w:val="nil"/>
              <w:right w:val="nil"/>
            </w:tcBorders>
            <w:shd w:val="clear" w:color="000000" w:fill="FFFFFF"/>
            <w:noWrap/>
            <w:vAlign w:val="center"/>
          </w:tcPr>
          <w:p w:rsidR="001E3ADF" w:rsidRDefault="0089139F">
            <w:pPr>
              <w:adjustRightInd/>
              <w:snapToGrid/>
              <w:spacing w:after="0"/>
              <w:jc w:val="center"/>
              <w:rPr>
                <w:rFonts w:ascii="黑体" w:eastAsia="黑体" w:hAnsi="黑体" w:cs="Arial"/>
                <w:color w:val="000000"/>
                <w:sz w:val="30"/>
                <w:szCs w:val="30"/>
              </w:rPr>
            </w:pPr>
            <w:r>
              <w:rPr>
                <w:rFonts w:ascii="黑体" w:eastAsia="黑体" w:hAnsi="黑体" w:cs="Arial" w:hint="eastAsia"/>
                <w:color w:val="000000"/>
                <w:sz w:val="30"/>
                <w:szCs w:val="30"/>
              </w:rPr>
              <w:t>国有资本经营预算财政拨款支出决算表</w:t>
            </w:r>
          </w:p>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744"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92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744"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rPr>
            </w:pPr>
            <w:r>
              <w:rPr>
                <w:rFonts w:ascii="宋体" w:eastAsia="宋体" w:hAnsi="宋体" w:cs="Arial" w:hint="eastAsia"/>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92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r>
      <w:tr w:rsidR="001E3ADF">
        <w:trPr>
          <w:trHeight w:val="300"/>
        </w:trPr>
        <w:tc>
          <w:tcPr>
            <w:tcW w:w="744"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743"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392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nil"/>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公开09表</w:t>
            </w:r>
          </w:p>
        </w:tc>
      </w:tr>
      <w:tr w:rsidR="001E3ADF">
        <w:trPr>
          <w:trHeight w:val="300"/>
        </w:trPr>
        <w:tc>
          <w:tcPr>
            <w:tcW w:w="2230" w:type="dxa"/>
            <w:gridSpan w:val="3"/>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color w:val="000000"/>
              </w:rPr>
            </w:pPr>
            <w:r>
              <w:rPr>
                <w:rFonts w:ascii="宋体" w:eastAsia="宋体" w:hAnsi="宋体" w:cs="Arial" w:hint="eastAsia"/>
                <w:color w:val="000000"/>
              </w:rPr>
              <w:t>部门：常宁市人民法院</w:t>
            </w:r>
          </w:p>
        </w:tc>
        <w:tc>
          <w:tcPr>
            <w:tcW w:w="392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jc w:val="center"/>
              <w:rPr>
                <w:rFonts w:ascii="宋体" w:eastAsia="宋体" w:hAnsi="宋体" w:cs="Arial"/>
                <w:color w:val="000000"/>
              </w:rPr>
            </w:pPr>
            <w:r>
              <w:rPr>
                <w:rFonts w:ascii="宋体" w:eastAsia="宋体" w:hAnsi="宋体" w:cs="Arial" w:hint="eastAsia"/>
                <w:color w:val="000000"/>
              </w:rPr>
              <w:t>2021年度</w:t>
            </w:r>
          </w:p>
        </w:tc>
        <w:tc>
          <w:tcPr>
            <w:tcW w:w="168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single" w:sz="4" w:space="0" w:color="808080"/>
              <w:right w:val="nil"/>
            </w:tcBorders>
            <w:shd w:val="clear" w:color="000000" w:fill="FFFFFF"/>
            <w:noWrap/>
            <w:vAlign w:val="center"/>
          </w:tcPr>
          <w:p w:rsidR="001E3ADF" w:rsidRDefault="0089139F">
            <w:pPr>
              <w:adjustRightInd/>
              <w:snapToGrid/>
              <w:spacing w:after="0"/>
              <w:rPr>
                <w:rFonts w:ascii="宋体" w:eastAsia="宋体" w:hAnsi="宋体" w:cs="Arial"/>
                <w:sz w:val="18"/>
                <w:szCs w:val="18"/>
              </w:rPr>
            </w:pPr>
            <w:r>
              <w:rPr>
                <w:rFonts w:ascii="宋体" w:eastAsia="宋体" w:hAnsi="宋体" w:cs="Arial" w:hint="eastAsia"/>
                <w:sz w:val="18"/>
                <w:szCs w:val="18"/>
              </w:rPr>
              <w:t xml:space="preserve">　</w:t>
            </w:r>
          </w:p>
        </w:tc>
        <w:tc>
          <w:tcPr>
            <w:tcW w:w="1680" w:type="dxa"/>
            <w:tcBorders>
              <w:top w:val="nil"/>
              <w:left w:val="nil"/>
              <w:bottom w:val="single" w:sz="4" w:space="0" w:color="808080"/>
              <w:right w:val="single" w:sz="4" w:space="0" w:color="808080"/>
            </w:tcBorders>
            <w:shd w:val="clear" w:color="000000" w:fill="FFFFFF"/>
            <w:noWrap/>
            <w:vAlign w:val="center"/>
          </w:tcPr>
          <w:p w:rsidR="001E3ADF" w:rsidRDefault="0089139F">
            <w:pPr>
              <w:adjustRightInd/>
              <w:snapToGrid/>
              <w:spacing w:after="0"/>
              <w:jc w:val="right"/>
              <w:rPr>
                <w:rFonts w:ascii="宋体" w:eastAsia="宋体" w:hAnsi="宋体" w:cs="Arial"/>
                <w:color w:val="000000"/>
              </w:rPr>
            </w:pPr>
            <w:r>
              <w:rPr>
                <w:rFonts w:ascii="宋体" w:eastAsia="宋体" w:hAnsi="宋体" w:cs="Arial" w:hint="eastAsia"/>
                <w:color w:val="000000"/>
              </w:rPr>
              <w:t>金额单位：元</w:t>
            </w:r>
          </w:p>
        </w:tc>
      </w:tr>
      <w:tr w:rsidR="001E3ADF">
        <w:trPr>
          <w:trHeight w:val="300"/>
        </w:trPr>
        <w:tc>
          <w:tcPr>
            <w:tcW w:w="615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项目</w:t>
            </w:r>
          </w:p>
        </w:tc>
        <w:tc>
          <w:tcPr>
            <w:tcW w:w="5040" w:type="dxa"/>
            <w:gridSpan w:val="3"/>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本年支出</w:t>
            </w:r>
          </w:p>
        </w:tc>
      </w:tr>
      <w:tr w:rsidR="001E3ADF">
        <w:trPr>
          <w:trHeight w:val="312"/>
        </w:trPr>
        <w:tc>
          <w:tcPr>
            <w:tcW w:w="2230"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功能分类科目编码</w:t>
            </w:r>
          </w:p>
        </w:tc>
        <w:tc>
          <w:tcPr>
            <w:tcW w:w="3920" w:type="dxa"/>
            <w:vMerge w:val="restart"/>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科目名称</w:t>
            </w:r>
          </w:p>
        </w:tc>
        <w:tc>
          <w:tcPr>
            <w:tcW w:w="168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合计</w:t>
            </w:r>
          </w:p>
        </w:tc>
        <w:tc>
          <w:tcPr>
            <w:tcW w:w="168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基本支出</w:t>
            </w:r>
          </w:p>
        </w:tc>
        <w:tc>
          <w:tcPr>
            <w:tcW w:w="1680" w:type="dxa"/>
            <w:vMerge w:val="restart"/>
            <w:tcBorders>
              <w:top w:val="nil"/>
              <w:left w:val="nil"/>
              <w:bottom w:val="single" w:sz="4" w:space="0" w:color="000000"/>
              <w:right w:val="single" w:sz="4" w:space="0" w:color="000000"/>
            </w:tcBorders>
            <w:shd w:val="clear" w:color="000000" w:fill="C0C0C0"/>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项目支出</w:t>
            </w:r>
          </w:p>
        </w:tc>
      </w:tr>
      <w:tr w:rsidR="001E3ADF">
        <w:trPr>
          <w:trHeight w:val="312"/>
        </w:trPr>
        <w:tc>
          <w:tcPr>
            <w:tcW w:w="2230"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392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12"/>
        </w:trPr>
        <w:tc>
          <w:tcPr>
            <w:tcW w:w="2230" w:type="dxa"/>
            <w:gridSpan w:val="3"/>
            <w:vMerge/>
            <w:tcBorders>
              <w:top w:val="nil"/>
              <w:left w:val="single" w:sz="4" w:space="0" w:color="000000"/>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392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c>
          <w:tcPr>
            <w:tcW w:w="1680" w:type="dxa"/>
            <w:vMerge/>
            <w:tcBorders>
              <w:top w:val="nil"/>
              <w:left w:val="nil"/>
              <w:bottom w:val="single" w:sz="4" w:space="0" w:color="000000"/>
              <w:right w:val="single" w:sz="4" w:space="0" w:color="000000"/>
            </w:tcBorders>
            <w:vAlign w:val="center"/>
          </w:tcPr>
          <w:p w:rsidR="001E3ADF" w:rsidRDefault="001E3ADF">
            <w:pPr>
              <w:adjustRightInd/>
              <w:snapToGrid/>
              <w:spacing w:after="0"/>
              <w:rPr>
                <w:rFonts w:ascii="宋体" w:eastAsia="宋体" w:hAnsi="宋体" w:cs="Arial"/>
                <w:sz w:val="20"/>
                <w:szCs w:val="20"/>
              </w:rPr>
            </w:pPr>
          </w:p>
        </w:tc>
      </w:tr>
      <w:tr w:rsidR="001E3ADF">
        <w:trPr>
          <w:trHeight w:val="300"/>
        </w:trPr>
        <w:tc>
          <w:tcPr>
            <w:tcW w:w="615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栏次</w:t>
            </w:r>
          </w:p>
        </w:tc>
        <w:tc>
          <w:tcPr>
            <w:tcW w:w="168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1</w:t>
            </w:r>
          </w:p>
        </w:tc>
        <w:tc>
          <w:tcPr>
            <w:tcW w:w="168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2</w:t>
            </w:r>
          </w:p>
        </w:tc>
        <w:tc>
          <w:tcPr>
            <w:tcW w:w="1680" w:type="dxa"/>
            <w:tcBorders>
              <w:top w:val="nil"/>
              <w:left w:val="nil"/>
              <w:bottom w:val="single" w:sz="4" w:space="0" w:color="000000"/>
              <w:right w:val="single" w:sz="4" w:space="0" w:color="000000"/>
            </w:tcBorders>
            <w:shd w:val="clear" w:color="000000" w:fill="C0C0C0"/>
            <w:noWrap/>
            <w:vAlign w:val="center"/>
          </w:tcPr>
          <w:p w:rsidR="001E3ADF" w:rsidRDefault="0089139F">
            <w:pPr>
              <w:adjustRightInd/>
              <w:snapToGrid/>
              <w:spacing w:after="0"/>
              <w:jc w:val="center"/>
              <w:rPr>
                <w:rFonts w:ascii="宋体" w:eastAsia="宋体" w:hAnsi="宋体" w:cs="Arial"/>
                <w:sz w:val="20"/>
                <w:szCs w:val="20"/>
              </w:rPr>
            </w:pPr>
            <w:r>
              <w:rPr>
                <w:rFonts w:ascii="宋体" w:eastAsia="宋体" w:hAnsi="宋体" w:cs="Arial" w:hint="eastAsia"/>
                <w:sz w:val="20"/>
                <w:szCs w:val="20"/>
              </w:rPr>
              <w:t>3</w:t>
            </w:r>
          </w:p>
        </w:tc>
      </w:tr>
      <w:tr w:rsidR="001E3ADF">
        <w:trPr>
          <w:trHeight w:val="300"/>
        </w:trPr>
        <w:tc>
          <w:tcPr>
            <w:tcW w:w="6150" w:type="dxa"/>
            <w:gridSpan w:val="4"/>
            <w:tcBorders>
              <w:top w:val="nil"/>
              <w:left w:val="single" w:sz="4" w:space="0" w:color="000000"/>
              <w:bottom w:val="single" w:sz="4" w:space="0" w:color="000000"/>
              <w:right w:val="single" w:sz="4" w:space="0" w:color="000000"/>
            </w:tcBorders>
            <w:shd w:val="clear" w:color="000000" w:fill="C0C0C0"/>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合计</w:t>
            </w:r>
          </w:p>
        </w:tc>
        <w:tc>
          <w:tcPr>
            <w:tcW w:w="1680" w:type="dxa"/>
            <w:tcBorders>
              <w:top w:val="single" w:sz="4" w:space="0" w:color="000000"/>
              <w:left w:val="nil"/>
              <w:bottom w:val="single" w:sz="4" w:space="0" w:color="000000"/>
              <w:right w:val="single" w:sz="4" w:space="0" w:color="000000"/>
            </w:tcBorders>
            <w:shd w:val="clear" w:color="000000" w:fill="FFFFFF" w:themeFill="background1"/>
            <w:noWrap/>
            <w:vAlign w:val="center"/>
          </w:tcPr>
          <w:p w:rsidR="001E3ADF" w:rsidRDefault="00CD6748" w:rsidP="00CD6748">
            <w:pPr>
              <w:adjustRightInd/>
              <w:snapToGrid/>
              <w:spacing w:after="0"/>
              <w:jc w:val="center"/>
              <w:rPr>
                <w:rFonts w:ascii="宋体" w:eastAsia="宋体" w:hAnsi="宋体" w:cs="Arial"/>
                <w:b/>
                <w:bCs/>
                <w:sz w:val="20"/>
                <w:szCs w:val="20"/>
              </w:rPr>
            </w:pPr>
            <w:r>
              <w:rPr>
                <w:rFonts w:ascii="宋体" w:eastAsia="宋体" w:hAnsi="宋体" w:cs="Arial" w:hint="eastAsia"/>
                <w:b/>
                <w:bCs/>
                <w:sz w:val="20"/>
                <w:szCs w:val="20"/>
              </w:rPr>
              <w:t>该表无数据</w:t>
            </w:r>
          </w:p>
        </w:tc>
        <w:tc>
          <w:tcPr>
            <w:tcW w:w="1680" w:type="dxa"/>
            <w:tcBorders>
              <w:top w:val="single" w:sz="4" w:space="0" w:color="000000"/>
              <w:left w:val="nil"/>
              <w:bottom w:val="single" w:sz="4" w:space="0" w:color="000000"/>
              <w:right w:val="single" w:sz="4" w:space="0" w:color="000000"/>
            </w:tcBorders>
            <w:shd w:val="clear" w:color="000000" w:fill="FFFFFF" w:themeFill="background1"/>
            <w:noWrap/>
            <w:vAlign w:val="center"/>
          </w:tcPr>
          <w:p w:rsidR="001E3ADF" w:rsidRDefault="001E3ADF" w:rsidP="00CD6748">
            <w:pPr>
              <w:adjustRightInd/>
              <w:snapToGrid/>
              <w:spacing w:after="0"/>
              <w:jc w:val="center"/>
              <w:rPr>
                <w:rFonts w:ascii="宋体" w:eastAsia="宋体" w:hAnsi="宋体" w:cs="Arial"/>
                <w:b/>
                <w:bCs/>
                <w:sz w:val="20"/>
                <w:szCs w:val="20"/>
              </w:rPr>
            </w:pPr>
          </w:p>
        </w:tc>
        <w:tc>
          <w:tcPr>
            <w:tcW w:w="1680" w:type="dxa"/>
            <w:tcBorders>
              <w:top w:val="single" w:sz="4" w:space="0" w:color="000000"/>
              <w:left w:val="nil"/>
              <w:bottom w:val="single" w:sz="4" w:space="0" w:color="000000"/>
              <w:right w:val="single" w:sz="4" w:space="0" w:color="000000"/>
            </w:tcBorders>
            <w:shd w:val="clear" w:color="000000" w:fill="FFFFFF" w:themeFill="background1"/>
            <w:noWrap/>
            <w:vAlign w:val="center"/>
          </w:tcPr>
          <w:p w:rsidR="001E3ADF" w:rsidRDefault="0089139F">
            <w:pPr>
              <w:adjustRightInd/>
              <w:snapToGrid/>
              <w:spacing w:after="0"/>
              <w:jc w:val="right"/>
              <w:rPr>
                <w:rFonts w:ascii="宋体" w:eastAsia="宋体" w:hAnsi="宋体" w:cs="Arial"/>
                <w:b/>
                <w:bCs/>
                <w:sz w:val="20"/>
                <w:szCs w:val="20"/>
              </w:rPr>
            </w:pPr>
            <w:r>
              <w:rPr>
                <w:rFonts w:ascii="宋体" w:eastAsia="宋体" w:hAnsi="宋体" w:cs="Arial" w:hint="eastAsia"/>
                <w:b/>
                <w:bCs/>
                <w:sz w:val="20"/>
                <w:szCs w:val="20"/>
              </w:rPr>
              <w:t xml:space="preserve">　</w:t>
            </w:r>
          </w:p>
        </w:tc>
      </w:tr>
      <w:tr w:rsidR="001E3ADF">
        <w:trPr>
          <w:trHeight w:val="300"/>
        </w:trPr>
        <w:tc>
          <w:tcPr>
            <w:tcW w:w="2230" w:type="dxa"/>
            <w:gridSpan w:val="3"/>
            <w:tcBorders>
              <w:top w:val="nil"/>
              <w:left w:val="single" w:sz="4" w:space="0" w:color="000000"/>
              <w:bottom w:val="single" w:sz="4" w:space="0" w:color="000000"/>
              <w:right w:val="single" w:sz="4" w:space="0" w:color="000000"/>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3920" w:type="dxa"/>
            <w:tcBorders>
              <w:top w:val="nil"/>
              <w:left w:val="nil"/>
              <w:bottom w:val="single" w:sz="4" w:space="0" w:color="000000"/>
              <w:right w:val="single" w:sz="4" w:space="0" w:color="000000"/>
            </w:tcBorders>
            <w:shd w:val="clear" w:color="000000" w:fill="CC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E3ADF" w:rsidRDefault="0089139F">
            <w:pPr>
              <w:adjustRightInd/>
              <w:snapToGrid/>
              <w:spacing w:after="0"/>
              <w:jc w:val="right"/>
              <w:rPr>
                <w:rFonts w:ascii="宋体" w:eastAsia="宋体" w:hAnsi="宋体" w:cs="Arial"/>
                <w:sz w:val="20"/>
                <w:szCs w:val="20"/>
              </w:rPr>
            </w:pPr>
            <w:r>
              <w:rPr>
                <w:rFonts w:ascii="宋体" w:eastAsia="宋体" w:hAnsi="宋体" w:cs="Arial" w:hint="eastAsia"/>
                <w:sz w:val="20"/>
                <w:szCs w:val="20"/>
              </w:rPr>
              <w:t xml:space="preserve">　</w:t>
            </w:r>
          </w:p>
        </w:tc>
      </w:tr>
      <w:tr w:rsidR="001E3ADF">
        <w:trPr>
          <w:trHeight w:val="300"/>
        </w:trPr>
        <w:tc>
          <w:tcPr>
            <w:tcW w:w="11190" w:type="dxa"/>
            <w:gridSpan w:val="7"/>
            <w:tcBorders>
              <w:top w:val="nil"/>
              <w:left w:val="nil"/>
              <w:bottom w:val="nil"/>
              <w:right w:val="nil"/>
            </w:tcBorders>
            <w:shd w:val="clear" w:color="000000" w:fill="FFFFFF"/>
            <w:noWrap/>
            <w:vAlign w:val="center"/>
          </w:tcPr>
          <w:p w:rsidR="001E3ADF" w:rsidRDefault="0089139F">
            <w:pPr>
              <w:adjustRightInd/>
              <w:snapToGrid/>
              <w:spacing w:after="0"/>
              <w:rPr>
                <w:rFonts w:ascii="宋体" w:eastAsia="宋体" w:hAnsi="宋体" w:cs="Arial"/>
                <w:sz w:val="20"/>
                <w:szCs w:val="20"/>
              </w:rPr>
            </w:pPr>
            <w:r>
              <w:rPr>
                <w:rFonts w:ascii="宋体" w:eastAsia="宋体" w:hAnsi="宋体" w:cs="Arial" w:hint="eastAsia"/>
                <w:sz w:val="20"/>
                <w:szCs w:val="20"/>
              </w:rPr>
              <w:t>注：本表反映部门本年度国有资本经营预算财政拨款支出情况。</w:t>
            </w:r>
          </w:p>
        </w:tc>
      </w:tr>
    </w:tbl>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pPr>
    </w:p>
    <w:p w:rsidR="001E3ADF" w:rsidRDefault="001E3ADF">
      <w:pPr>
        <w:spacing w:line="220" w:lineRule="atLeast"/>
        <w:sectPr w:rsidR="001E3ADF">
          <w:pgSz w:w="16838" w:h="11906" w:orient="landscape"/>
          <w:pgMar w:top="1800" w:right="1440" w:bottom="1800" w:left="1440" w:header="708" w:footer="708" w:gutter="0"/>
          <w:cols w:space="708"/>
          <w:docGrid w:linePitch="360"/>
        </w:sectPr>
      </w:pPr>
    </w:p>
    <w:p w:rsidR="001E3ADF" w:rsidRDefault="001E3ADF">
      <w:pPr>
        <w:pStyle w:val="Default"/>
        <w:jc w:val="center"/>
        <w:rPr>
          <w:sz w:val="72"/>
          <w:szCs w:val="72"/>
        </w:rPr>
      </w:pPr>
    </w:p>
    <w:p w:rsidR="001E3ADF" w:rsidRDefault="001E3ADF">
      <w:pPr>
        <w:pStyle w:val="Default"/>
        <w:jc w:val="center"/>
        <w:rPr>
          <w:sz w:val="72"/>
          <w:szCs w:val="72"/>
        </w:rPr>
      </w:pPr>
    </w:p>
    <w:p w:rsidR="001E3ADF" w:rsidRDefault="001E3ADF">
      <w:pPr>
        <w:pStyle w:val="Default"/>
        <w:jc w:val="center"/>
        <w:rPr>
          <w:sz w:val="72"/>
          <w:szCs w:val="72"/>
        </w:rPr>
      </w:pPr>
    </w:p>
    <w:p w:rsidR="001E3ADF" w:rsidRDefault="001E3ADF">
      <w:pPr>
        <w:pStyle w:val="Default"/>
        <w:jc w:val="center"/>
        <w:rPr>
          <w:sz w:val="72"/>
          <w:szCs w:val="72"/>
        </w:rPr>
      </w:pPr>
    </w:p>
    <w:p w:rsidR="001E3ADF" w:rsidRDefault="0089139F">
      <w:pPr>
        <w:pStyle w:val="Default"/>
        <w:jc w:val="center"/>
        <w:rPr>
          <w:sz w:val="72"/>
          <w:szCs w:val="72"/>
        </w:rPr>
      </w:pPr>
      <w:r>
        <w:rPr>
          <w:rFonts w:hint="eastAsia"/>
          <w:sz w:val="72"/>
          <w:szCs w:val="72"/>
        </w:rPr>
        <w:t>第三部分</w:t>
      </w:r>
    </w:p>
    <w:p w:rsidR="001E3ADF" w:rsidRDefault="001E3ADF">
      <w:pPr>
        <w:pStyle w:val="Default"/>
        <w:jc w:val="center"/>
        <w:rPr>
          <w:sz w:val="70"/>
          <w:szCs w:val="70"/>
        </w:rPr>
      </w:pPr>
    </w:p>
    <w:p w:rsidR="001E3ADF" w:rsidRDefault="0089139F">
      <w:pPr>
        <w:spacing w:line="220" w:lineRule="atLeast"/>
        <w:rPr>
          <w:sz w:val="70"/>
          <w:szCs w:val="70"/>
        </w:rPr>
      </w:pPr>
      <w:r>
        <w:rPr>
          <w:sz w:val="70"/>
          <w:szCs w:val="70"/>
        </w:rPr>
        <w:t>20</w:t>
      </w:r>
      <w:r>
        <w:rPr>
          <w:rFonts w:hint="eastAsia"/>
          <w:sz w:val="70"/>
          <w:szCs w:val="70"/>
        </w:rPr>
        <w:t>21</w:t>
      </w:r>
      <w:r>
        <w:rPr>
          <w:rFonts w:hint="eastAsia"/>
          <w:sz w:val="70"/>
          <w:szCs w:val="70"/>
        </w:rPr>
        <w:t>年度部门决算情况说明</w:t>
      </w:r>
    </w:p>
    <w:p w:rsidR="001E3ADF" w:rsidRDefault="001E3ADF">
      <w:pPr>
        <w:spacing w:line="220" w:lineRule="atLeast"/>
        <w:rPr>
          <w:sz w:val="70"/>
          <w:szCs w:val="70"/>
        </w:rPr>
      </w:pPr>
    </w:p>
    <w:p w:rsidR="001E3ADF" w:rsidRDefault="001E3ADF">
      <w:pPr>
        <w:spacing w:line="220" w:lineRule="atLeast"/>
        <w:rPr>
          <w:sz w:val="70"/>
          <w:szCs w:val="70"/>
        </w:rPr>
      </w:pPr>
    </w:p>
    <w:p w:rsidR="001E3ADF" w:rsidRDefault="001E3ADF">
      <w:pPr>
        <w:spacing w:line="220" w:lineRule="atLeast"/>
        <w:rPr>
          <w:sz w:val="70"/>
          <w:szCs w:val="70"/>
        </w:rPr>
      </w:pPr>
    </w:p>
    <w:p w:rsidR="001E3ADF" w:rsidRDefault="001E3ADF">
      <w:pPr>
        <w:spacing w:line="220" w:lineRule="atLeast"/>
        <w:rPr>
          <w:sz w:val="70"/>
          <w:szCs w:val="70"/>
        </w:rPr>
      </w:pPr>
    </w:p>
    <w:p w:rsidR="001E3ADF" w:rsidRDefault="001E3ADF">
      <w:pPr>
        <w:spacing w:line="220" w:lineRule="atLeast"/>
        <w:rPr>
          <w:sz w:val="70"/>
          <w:szCs w:val="70"/>
        </w:rPr>
      </w:pPr>
    </w:p>
    <w:p w:rsidR="001E3ADF" w:rsidRDefault="001E3ADF">
      <w:pPr>
        <w:spacing w:line="220" w:lineRule="atLeast"/>
        <w:rPr>
          <w:rFonts w:asciiTheme="minorEastAsia" w:eastAsiaTheme="minorEastAsia" w:hAnsiTheme="minorEastAsia" w:cstheme="minorEastAsia"/>
          <w:sz w:val="32"/>
          <w:szCs w:val="32"/>
        </w:rPr>
      </w:pPr>
    </w:p>
    <w:p w:rsidR="001E3ADF" w:rsidRDefault="001E3ADF">
      <w:pPr>
        <w:spacing w:line="220" w:lineRule="atLeast"/>
        <w:rPr>
          <w:rFonts w:asciiTheme="minorEastAsia" w:eastAsiaTheme="minorEastAsia" w:hAnsiTheme="minorEastAsia" w:cstheme="minorEastAsia"/>
          <w:sz w:val="32"/>
          <w:szCs w:val="32"/>
        </w:rPr>
      </w:pPr>
    </w:p>
    <w:p w:rsidR="001E3ADF" w:rsidRDefault="001E3ADF">
      <w:pPr>
        <w:spacing w:line="220" w:lineRule="atLeast"/>
        <w:rPr>
          <w:rFonts w:asciiTheme="minorEastAsia" w:eastAsiaTheme="minorEastAsia" w:hAnsiTheme="minorEastAsia" w:cstheme="minorEastAsia"/>
          <w:sz w:val="32"/>
          <w:szCs w:val="32"/>
        </w:rPr>
      </w:pPr>
    </w:p>
    <w:p w:rsidR="001E3ADF" w:rsidRDefault="0089139F">
      <w:pPr>
        <w:pStyle w:val="Default"/>
        <w:rPr>
          <w:rFonts w:hAnsi="黑体"/>
          <w:b/>
          <w:sz w:val="32"/>
          <w:szCs w:val="32"/>
        </w:rPr>
      </w:pPr>
      <w:r>
        <w:rPr>
          <w:rFonts w:hAnsi="黑体" w:hint="eastAsia"/>
          <w:b/>
          <w:sz w:val="32"/>
          <w:szCs w:val="32"/>
        </w:rPr>
        <w:lastRenderedPageBreak/>
        <w:t>一、收入支出决算总体情况说明</w:t>
      </w:r>
    </w:p>
    <w:p w:rsidR="001E3ADF" w:rsidRDefault="0089139F" w:rsidP="00E00958">
      <w:pPr>
        <w:pStyle w:val="Default"/>
        <w:spacing w:beforeLines="50" w:afterLines="50"/>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2021年度收、支总计3699.96万元。与上年</w:t>
      </w:r>
      <w:r>
        <w:rPr>
          <w:rFonts w:ascii="宋体" w:eastAsia="宋体" w:hAnsi="宋体" w:hint="eastAsia"/>
          <w:color w:val="auto"/>
          <w:sz w:val="32"/>
          <w:szCs w:val="32"/>
        </w:rPr>
        <w:t>4824.26</w:t>
      </w:r>
      <w:r>
        <w:rPr>
          <w:rFonts w:asciiTheme="minorEastAsia" w:eastAsiaTheme="minorEastAsia" w:hAnsiTheme="minorEastAsia" w:hint="eastAsia"/>
          <w:sz w:val="32"/>
          <w:szCs w:val="32"/>
        </w:rPr>
        <w:t>万元相比，减少</w:t>
      </w:r>
      <w:r>
        <w:rPr>
          <w:rFonts w:ascii="宋体" w:eastAsia="宋体" w:hAnsi="宋体" w:hint="eastAsia"/>
          <w:color w:val="auto"/>
          <w:sz w:val="32"/>
          <w:szCs w:val="32"/>
        </w:rPr>
        <w:t>1124.3</w:t>
      </w:r>
      <w:r>
        <w:rPr>
          <w:rFonts w:asciiTheme="minorEastAsia" w:eastAsiaTheme="minorEastAsia" w:hAnsiTheme="minorEastAsia" w:hint="eastAsia"/>
          <w:sz w:val="32"/>
          <w:szCs w:val="32"/>
        </w:rPr>
        <w:t>万元，减少</w:t>
      </w:r>
      <w:r>
        <w:rPr>
          <w:rFonts w:ascii="宋体" w:eastAsia="宋体" w:hAnsi="宋体" w:hint="eastAsia"/>
          <w:color w:val="auto"/>
          <w:sz w:val="32"/>
          <w:szCs w:val="32"/>
        </w:rPr>
        <w:t>23.31</w:t>
      </w:r>
      <w:r>
        <w:rPr>
          <w:rFonts w:asciiTheme="minorEastAsia" w:eastAsiaTheme="minorEastAsia" w:hAnsiTheme="minorEastAsia" w:hint="eastAsia"/>
          <w:sz w:val="32"/>
          <w:szCs w:val="32"/>
        </w:rPr>
        <w:t>%，主要是因为2021年度项目数量减少，项目经费减少。</w:t>
      </w:r>
    </w:p>
    <w:p w:rsidR="001E3ADF" w:rsidRDefault="0089139F">
      <w:pPr>
        <w:pStyle w:val="Default"/>
        <w:rPr>
          <w:rFonts w:hAnsi="黑体"/>
          <w:b/>
          <w:sz w:val="32"/>
          <w:szCs w:val="32"/>
        </w:rPr>
      </w:pPr>
      <w:r>
        <w:rPr>
          <w:rFonts w:hAnsi="黑体" w:hint="eastAsia"/>
          <w:b/>
          <w:sz w:val="32"/>
          <w:szCs w:val="32"/>
        </w:rPr>
        <w:t>二、收入决算情况说明</w:t>
      </w:r>
    </w:p>
    <w:p w:rsidR="001E3ADF" w:rsidRDefault="0089139F" w:rsidP="00E00958">
      <w:pPr>
        <w:pStyle w:val="Default"/>
        <w:spacing w:beforeLines="50" w:afterLines="50"/>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本年收入合计3331.7万元，</w:t>
      </w:r>
      <w:r w:rsidR="00C35317">
        <w:rPr>
          <w:rFonts w:asciiTheme="minorEastAsia" w:eastAsiaTheme="minorEastAsia" w:hAnsiTheme="minorEastAsia" w:hint="eastAsia"/>
          <w:sz w:val="32"/>
          <w:szCs w:val="32"/>
        </w:rPr>
        <w:t>上年结转368.26万元，总收入为3699.96万元，</w:t>
      </w:r>
      <w:r>
        <w:rPr>
          <w:rFonts w:asciiTheme="minorEastAsia" w:eastAsiaTheme="minorEastAsia" w:hAnsiTheme="minorEastAsia" w:hint="eastAsia"/>
          <w:sz w:val="32"/>
          <w:szCs w:val="32"/>
        </w:rPr>
        <w:t>其中：财政拨款收入</w:t>
      </w:r>
      <w:r w:rsidR="00C35317">
        <w:rPr>
          <w:rFonts w:asciiTheme="minorEastAsia" w:eastAsiaTheme="minorEastAsia" w:hAnsiTheme="minorEastAsia" w:hint="eastAsia"/>
          <w:sz w:val="32"/>
          <w:szCs w:val="32"/>
        </w:rPr>
        <w:t>3546.97</w:t>
      </w:r>
      <w:r>
        <w:rPr>
          <w:rFonts w:asciiTheme="minorEastAsia" w:eastAsiaTheme="minorEastAsia" w:hAnsiTheme="minorEastAsia" w:hint="eastAsia"/>
          <w:sz w:val="32"/>
          <w:szCs w:val="32"/>
        </w:rPr>
        <w:t>万元，占95.</w:t>
      </w:r>
      <w:r w:rsidR="00C35317">
        <w:rPr>
          <w:rFonts w:asciiTheme="minorEastAsia" w:eastAsiaTheme="minorEastAsia" w:hAnsiTheme="minorEastAsia" w:hint="eastAsia"/>
          <w:sz w:val="32"/>
          <w:szCs w:val="32"/>
        </w:rPr>
        <w:t>87</w:t>
      </w:r>
      <w:r>
        <w:rPr>
          <w:rFonts w:asciiTheme="minorEastAsia" w:eastAsiaTheme="minorEastAsia" w:hAnsiTheme="minorEastAsia" w:hint="eastAsia"/>
          <w:sz w:val="32"/>
          <w:szCs w:val="32"/>
        </w:rPr>
        <w:t>%其他收入152.99万元，占4.</w:t>
      </w:r>
      <w:r w:rsidR="00C35317">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w:t>
      </w:r>
    </w:p>
    <w:p w:rsidR="001E3ADF" w:rsidRDefault="0089139F">
      <w:pPr>
        <w:pStyle w:val="Default"/>
        <w:rPr>
          <w:rFonts w:hAnsi="黑体"/>
          <w:b/>
          <w:sz w:val="32"/>
          <w:szCs w:val="32"/>
        </w:rPr>
      </w:pPr>
      <w:r>
        <w:rPr>
          <w:rFonts w:hAnsi="黑体" w:hint="eastAsia"/>
          <w:b/>
          <w:sz w:val="32"/>
          <w:szCs w:val="32"/>
        </w:rPr>
        <w:t>三、支出决算情况说明</w:t>
      </w:r>
    </w:p>
    <w:p w:rsidR="001E3ADF" w:rsidRDefault="0089139F" w:rsidP="00E00958">
      <w:pPr>
        <w:pStyle w:val="Default"/>
        <w:spacing w:beforeLines="50" w:afterLines="50"/>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本年支出合计3581.45万元，其中：基本支出2841.72万元，占79.35%；项目支</w:t>
      </w:r>
      <w:r>
        <w:rPr>
          <w:rFonts w:asciiTheme="minorEastAsia" w:eastAsiaTheme="minorEastAsia" w:hAnsiTheme="minorEastAsia" w:hint="eastAsia"/>
          <w:color w:val="auto"/>
          <w:sz w:val="32"/>
          <w:szCs w:val="32"/>
        </w:rPr>
        <w:t>出739.73万元，占20.65%</w:t>
      </w:r>
      <w:r>
        <w:rPr>
          <w:rFonts w:asciiTheme="minorEastAsia" w:eastAsiaTheme="minorEastAsia" w:hAnsiTheme="minorEastAsia" w:hint="eastAsia"/>
          <w:sz w:val="32"/>
          <w:szCs w:val="32"/>
        </w:rPr>
        <w:t>；</w:t>
      </w:r>
    </w:p>
    <w:p w:rsidR="001E3ADF" w:rsidRDefault="0089139F">
      <w:pPr>
        <w:pStyle w:val="Default"/>
        <w:numPr>
          <w:ilvl w:val="0"/>
          <w:numId w:val="2"/>
        </w:numPr>
        <w:rPr>
          <w:rFonts w:hAnsi="黑体"/>
          <w:b/>
          <w:sz w:val="32"/>
          <w:szCs w:val="32"/>
        </w:rPr>
      </w:pPr>
      <w:r>
        <w:rPr>
          <w:rFonts w:hAnsi="黑体" w:hint="eastAsia"/>
          <w:b/>
          <w:sz w:val="32"/>
          <w:szCs w:val="32"/>
        </w:rPr>
        <w:t>财政拨款收入支出决算总体情况说明</w:t>
      </w:r>
    </w:p>
    <w:p w:rsidR="001E3ADF" w:rsidRDefault="0089139F" w:rsidP="00E00958">
      <w:pPr>
        <w:pStyle w:val="Default"/>
        <w:spacing w:beforeLines="50" w:afterLines="50"/>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财政拨款收、支总计3546.97万元，与上年4223.91万元相比，减少676.94万元，降低16.03%，主要是因为审判楼建设工程款的尾款在去年结清以及受新冠肺炎疫情影响，2021年项目建设减少，部分公用经费也相对减少。</w:t>
      </w:r>
    </w:p>
    <w:p w:rsidR="001E3ADF" w:rsidRDefault="0089139F">
      <w:pPr>
        <w:pStyle w:val="Default"/>
        <w:rPr>
          <w:rFonts w:hAnsi="黑体"/>
          <w:b/>
          <w:sz w:val="32"/>
          <w:szCs w:val="32"/>
        </w:rPr>
      </w:pPr>
      <w:r>
        <w:rPr>
          <w:rFonts w:hAnsi="黑体" w:hint="eastAsia"/>
          <w:b/>
          <w:sz w:val="32"/>
          <w:szCs w:val="32"/>
        </w:rPr>
        <w:t>五、一般公共预算财政拨款支出决算情况说明</w:t>
      </w:r>
    </w:p>
    <w:p w:rsidR="001E3ADF" w:rsidRDefault="0089139F" w:rsidP="00E00958">
      <w:pPr>
        <w:pStyle w:val="Default"/>
        <w:spacing w:beforeLines="50"/>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1E3ADF" w:rsidRDefault="0089139F" w:rsidP="00E00958">
      <w:pPr>
        <w:pStyle w:val="Default"/>
        <w:spacing w:beforeLines="50"/>
        <w:ind w:firstLineChars="200" w:firstLine="640"/>
        <w:rPr>
          <w:rFonts w:asciiTheme="minorEastAsia" w:eastAsiaTheme="minorEastAsia" w:hAnsiTheme="minorEastAsia"/>
          <w:sz w:val="32"/>
          <w:szCs w:val="32"/>
        </w:rPr>
      </w:pPr>
      <w:r>
        <w:rPr>
          <w:rFonts w:ascii="宋体" w:eastAsia="宋体" w:hAnsi="宋体" w:hint="eastAsia"/>
          <w:color w:val="auto"/>
          <w:sz w:val="32"/>
          <w:szCs w:val="32"/>
        </w:rPr>
        <w:t>2021年度财政拨款支出3428.46万元，占本年支出的92.66%，与上年度的3827.76相比减少399.3万元，降低10.43%，主要原因就是去年支付了大量的审判楼</w:t>
      </w:r>
      <w:r>
        <w:rPr>
          <w:rFonts w:asciiTheme="minorEastAsia" w:eastAsiaTheme="minorEastAsia" w:hAnsiTheme="minorEastAsia" w:hint="eastAsia"/>
          <w:sz w:val="32"/>
          <w:szCs w:val="32"/>
        </w:rPr>
        <w:t>建设工程款的尾款以及今年受新冠肺炎疫情影响，项目建设减少，部分公用经费也相对减少。</w:t>
      </w:r>
    </w:p>
    <w:p w:rsidR="001E3ADF" w:rsidRDefault="0089139F" w:rsidP="00E00958">
      <w:pPr>
        <w:pStyle w:val="Default"/>
        <w:numPr>
          <w:ilvl w:val="0"/>
          <w:numId w:val="3"/>
        </w:numPr>
        <w:spacing w:beforeLines="50"/>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财政拨款支出决算结构情况</w:t>
      </w:r>
    </w:p>
    <w:p w:rsidR="001E3ADF" w:rsidRDefault="0089139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3428.46万元，主要用于以下方面：一般公共服务（类）支出3001.7万元，占87.55%；教育（类）支出9.21万元，占0.27%；社会保障和就业支出145.33万元，占4.24%；卫生健康支出144.47万元，占4.21%；住房保障支出127.75万元，占3.73%。</w:t>
      </w:r>
    </w:p>
    <w:p w:rsidR="001E3ADF" w:rsidRDefault="0089139F">
      <w:pPr>
        <w:pStyle w:val="Default"/>
        <w:numPr>
          <w:ilvl w:val="0"/>
          <w:numId w:val="3"/>
        </w:numPr>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财政拨款支出决算具体情况</w:t>
      </w:r>
    </w:p>
    <w:p w:rsidR="001E3ADF" w:rsidRDefault="0089139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2021年度财政拨款支出年初预算数为3178.71万元，上年结</w:t>
      </w:r>
      <w:r>
        <w:rPr>
          <w:rFonts w:asciiTheme="minorEastAsia" w:eastAsiaTheme="minorEastAsia" w:hAnsiTheme="minorEastAsia" w:hint="eastAsia"/>
          <w:sz w:val="32"/>
          <w:szCs w:val="32"/>
        </w:rPr>
        <w:lastRenderedPageBreak/>
        <w:t>算368.26万元，合计总预算数为3546.97万元，支出决算数为3428.46万元，完成总预算的96.66%，其中：</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1、2040501行政运行年初预算为2420.23万元，支出决算为2414.96万元，完成年初预算</w:t>
      </w:r>
      <w:r w:rsidRPr="0089139F">
        <w:rPr>
          <w:rFonts w:asciiTheme="minorEastAsia" w:eastAsiaTheme="minorEastAsia" w:hAnsiTheme="minorEastAsia" w:hint="eastAsia"/>
          <w:sz w:val="32"/>
          <w:szCs w:val="32"/>
        </w:rPr>
        <w:t>的99.78</w:t>
      </w:r>
      <w:r>
        <w:rPr>
          <w:rFonts w:asciiTheme="minorEastAsia" w:eastAsiaTheme="minorEastAsia" w:hAnsiTheme="minorEastAsia" w:hint="eastAsia"/>
          <w:sz w:val="32"/>
          <w:szCs w:val="32"/>
        </w:rPr>
        <w:t>%。</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2、2040502一般行政管理事务年初预算310万元，上年结转</w:t>
      </w:r>
      <w:r w:rsidRPr="0089139F">
        <w:rPr>
          <w:rFonts w:asciiTheme="minorEastAsia" w:eastAsiaTheme="minorEastAsia" w:hAnsiTheme="minorEastAsia" w:hint="eastAsia"/>
          <w:sz w:val="32"/>
          <w:szCs w:val="32"/>
        </w:rPr>
        <w:t>224.89万元，总预算为534.89万元，而</w:t>
      </w:r>
      <w:r>
        <w:rPr>
          <w:rFonts w:asciiTheme="minorEastAsia" w:eastAsiaTheme="minorEastAsia" w:hAnsiTheme="minorEastAsia" w:hint="eastAsia"/>
          <w:sz w:val="32"/>
          <w:szCs w:val="32"/>
        </w:rPr>
        <w:t>支出决算为444.13万元，完成总预算的83.03%。主要原因是我院诉讼服务中心主体工程及信息化建设项目已部分完工并及时与供应商结清部分工程款，因此结转到今年的项目经费已得到较快的支付。</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3、2040504案件审判年初预算为0万元，上年结转7.61万元，支出决算为7.61万元，完成该预算的100%。</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4、2040506“两庭建设”年初预算为0万元，上年结转</w:t>
      </w:r>
      <w:r w:rsidR="004F53AD">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35.76万元，支出决算为135万元，完成该预算的99.44%。</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5、2050803培训支出年初预算为30万元，支出决算为9.21万元，完成年初预算的30.7%。</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6、2080505机关事业单位基本养老保险缴费支出年初预算为134.1万元，支出决算为134.1万元，完成年初预算的100%。</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7、2089901其他社会保障和就业支出年初预算为11.23万元，支出决算为11.23万元，完成年初预算的100%。</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8、2101101行政单位医疗年初预算为77.05万元，支出决算为77.05万元，完成年初预算的100%。</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9、2101103公务员医疗补助年初预算为67.42万元，支出决算为67.42万元，完成年初预算的100%。</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10、2210201住房公积金年初预算为128.68万元，支出决算为127.75万元，完成年初预算的99.28%。</w:t>
      </w:r>
    </w:p>
    <w:p w:rsidR="001E3ADF" w:rsidRDefault="0089139F">
      <w:pPr>
        <w:pStyle w:val="Default"/>
        <w:rPr>
          <w:rFonts w:hAnsi="黑体"/>
          <w:b/>
          <w:sz w:val="32"/>
          <w:szCs w:val="32"/>
        </w:rPr>
      </w:pPr>
      <w:r>
        <w:rPr>
          <w:rFonts w:hAnsi="黑体" w:hint="eastAsia"/>
          <w:b/>
          <w:sz w:val="32"/>
          <w:szCs w:val="32"/>
        </w:rPr>
        <w:t>六、一般公共预算财政拨款基本支出决算情况说明</w:t>
      </w:r>
    </w:p>
    <w:p w:rsidR="001E3ADF" w:rsidRDefault="0089139F" w:rsidP="00E00958">
      <w:pPr>
        <w:pStyle w:val="Default"/>
        <w:spacing w:beforeLines="50" w:afterLines="50"/>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基本支出2841.72万元，其中：人员经费1905.33万元，占基本支出的67.05%,主要包括基本工资、津贴补贴、奖金、机关事业单位基本养老保险缴费、职工基本医疗保险缴费、公务员医疗补助缴费、其他社会保障缴费、住房公积金、其他工资福利支出、抚恤金、生活补助和奖励金；公用经费936.39万元，占基本支出的32.95%，主要包括办公费、印刷费、水费、电费、邮电费、物业管理费、差旅费、维修（护）</w:t>
      </w:r>
      <w:r>
        <w:rPr>
          <w:rFonts w:asciiTheme="minorEastAsia" w:eastAsiaTheme="minorEastAsia" w:hAnsiTheme="minorEastAsia" w:hint="eastAsia"/>
          <w:sz w:val="32"/>
          <w:szCs w:val="32"/>
        </w:rPr>
        <w:lastRenderedPageBreak/>
        <w:t>费、租赁费、培训费、公务接待费、劳务费、工会经费、福利费、公务用车运行维护费、其他交通费用、其他商品和服务支出。</w:t>
      </w:r>
    </w:p>
    <w:p w:rsidR="001E3ADF" w:rsidRDefault="0089139F" w:rsidP="00E00958">
      <w:pPr>
        <w:pStyle w:val="Default"/>
        <w:spacing w:beforeLines="50" w:afterLines="50"/>
        <w:rPr>
          <w:rFonts w:hAnsi="黑体"/>
          <w:b/>
          <w:sz w:val="32"/>
          <w:szCs w:val="32"/>
        </w:rPr>
      </w:pPr>
      <w:r>
        <w:rPr>
          <w:rFonts w:hAnsi="黑体" w:hint="eastAsia"/>
          <w:b/>
          <w:sz w:val="32"/>
          <w:szCs w:val="32"/>
        </w:rPr>
        <w:t>七、一般公共预算财政拨款三公经费支出决算情况说明</w:t>
      </w:r>
    </w:p>
    <w:p w:rsidR="001E3ADF" w:rsidRDefault="0089139F" w:rsidP="00E00958">
      <w:pPr>
        <w:pStyle w:val="Default"/>
        <w:spacing w:beforeLines="50" w:afterLines="50"/>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1E3ADF" w:rsidRDefault="0089139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“三公”经费财政拨款支出预算为96万元，支出决算为95.12万元，完成预算的99.08%，其中：</w:t>
      </w:r>
    </w:p>
    <w:p w:rsidR="001E3ADF" w:rsidRDefault="0089139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公务接待费支出预算为6万元，支出决算为5.12万元，完成预算的85.33%。</w:t>
      </w:r>
    </w:p>
    <w:p w:rsidR="001E3ADF" w:rsidRDefault="0089139F">
      <w:pPr>
        <w:pStyle w:val="Default"/>
        <w:ind w:firstLineChars="200" w:firstLine="640"/>
        <w:rPr>
          <w:rFonts w:ascii="宋体" w:eastAsia="宋体" w:hAnsi="宋体"/>
          <w:color w:val="auto"/>
          <w:sz w:val="32"/>
          <w:szCs w:val="32"/>
        </w:rPr>
      </w:pPr>
      <w:r>
        <w:rPr>
          <w:rFonts w:asciiTheme="minorEastAsia" w:eastAsiaTheme="minorEastAsia" w:hAnsiTheme="minorEastAsia" w:hint="eastAsia"/>
          <w:sz w:val="32"/>
          <w:szCs w:val="32"/>
        </w:rPr>
        <w:t>公务用车购置费及运行维护费支出预算为90万元，支出决算为90万元，完成预算的100%，与上年相比减少47.5万元，减少34.55%，主要原因是上年新购一台车辆，今年无新购</w:t>
      </w:r>
      <w:r>
        <w:rPr>
          <w:rFonts w:ascii="宋体" w:eastAsia="宋体" w:hAnsi="宋体" w:hint="eastAsia"/>
          <w:color w:val="auto"/>
          <w:sz w:val="32"/>
          <w:szCs w:val="32"/>
        </w:rPr>
        <w:t>。</w:t>
      </w:r>
    </w:p>
    <w:p w:rsidR="002A7A00" w:rsidRPr="002A7A00" w:rsidRDefault="002A7A00" w:rsidP="002A7A00">
      <w:pPr>
        <w:ind w:firstLineChars="250" w:firstLine="800"/>
        <w:rPr>
          <w:rFonts w:asciiTheme="minorEastAsia" w:eastAsiaTheme="minorEastAsia" w:hAnsiTheme="minorEastAsia" w:cs="黑体"/>
          <w:color w:val="000000"/>
          <w:sz w:val="32"/>
          <w:szCs w:val="32"/>
        </w:rPr>
      </w:pPr>
      <w:r>
        <w:rPr>
          <w:rFonts w:asciiTheme="minorEastAsia" w:eastAsiaTheme="minorEastAsia" w:hAnsiTheme="minorEastAsia" w:cs="黑体" w:hint="eastAsia"/>
          <w:color w:val="000000"/>
          <w:sz w:val="32"/>
          <w:szCs w:val="32"/>
        </w:rPr>
        <w:t>因公出国（境）经费支出为0万元，团组数为0，人数为0。</w:t>
      </w:r>
    </w:p>
    <w:p w:rsidR="001E3ADF" w:rsidRDefault="0089139F" w:rsidP="00E00958">
      <w:pPr>
        <w:pStyle w:val="Default"/>
        <w:numPr>
          <w:ilvl w:val="0"/>
          <w:numId w:val="4"/>
        </w:numPr>
        <w:spacing w:beforeLines="50" w:afterLines="50"/>
        <w:rPr>
          <w:rFonts w:asciiTheme="minorEastAsia" w:eastAsiaTheme="minorEastAsia" w:hAnsiTheme="minorEastAsia"/>
          <w:b/>
          <w:sz w:val="32"/>
          <w:szCs w:val="32"/>
        </w:rPr>
      </w:pPr>
      <w:r>
        <w:rPr>
          <w:rFonts w:asciiTheme="minorEastAsia" w:eastAsiaTheme="minorEastAsia" w:hAnsiTheme="minorEastAsia" w:hint="eastAsia"/>
          <w:b/>
          <w:sz w:val="32"/>
          <w:szCs w:val="32"/>
        </w:rPr>
        <w:t>“三公”经费财政拨款支出决算具体情况说明</w:t>
      </w:r>
    </w:p>
    <w:p w:rsidR="001E3ADF" w:rsidRDefault="0089139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2021年度“三公”经费财政拨款支出决算中，公务接待费支出决算5.12万元，占5.38%,公务用车购置费及运行维护费支出决算90万元，占94.62%。其中：</w:t>
      </w:r>
    </w:p>
    <w:p w:rsidR="001E3ADF" w:rsidRDefault="0089139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1、公务接待费支出决算为6万元，全年共接待来访团组70个、来宾500人次，主要是上级法院到我院开庭、视察、交流联系工作发生的接待支出。</w:t>
      </w:r>
    </w:p>
    <w:p w:rsidR="001E3ADF" w:rsidRDefault="00640DFA">
      <w:pPr>
        <w:ind w:firstLineChars="250" w:firstLine="800"/>
        <w:rPr>
          <w:rFonts w:asciiTheme="minorEastAsia" w:eastAsiaTheme="minorEastAsia" w:hAnsiTheme="minorEastAsia" w:cs="黑体"/>
          <w:color w:val="000000"/>
          <w:sz w:val="32"/>
          <w:szCs w:val="32"/>
        </w:rPr>
      </w:pPr>
      <w:r>
        <w:rPr>
          <w:rFonts w:asciiTheme="minorEastAsia" w:eastAsiaTheme="minorEastAsia" w:hAnsiTheme="minorEastAsia" w:cs="黑体" w:hint="eastAsia"/>
          <w:color w:val="000000"/>
          <w:sz w:val="32"/>
          <w:szCs w:val="32"/>
        </w:rPr>
        <w:t>2</w:t>
      </w:r>
      <w:r w:rsidR="0089139F">
        <w:rPr>
          <w:rFonts w:asciiTheme="minorEastAsia" w:eastAsiaTheme="minorEastAsia" w:hAnsiTheme="minorEastAsia" w:cs="黑体" w:hint="eastAsia"/>
          <w:color w:val="000000"/>
          <w:sz w:val="32"/>
          <w:szCs w:val="32"/>
        </w:rPr>
        <w:t>、公务用车购置费及运行维护费支出决算为90万元，其中：公务用车购置费0万元，</w:t>
      </w:r>
      <w:r>
        <w:rPr>
          <w:rFonts w:asciiTheme="minorEastAsia" w:eastAsiaTheme="minorEastAsia" w:hAnsiTheme="minorEastAsia" w:cs="黑体" w:hint="eastAsia"/>
          <w:color w:val="000000"/>
          <w:sz w:val="32"/>
          <w:szCs w:val="32"/>
        </w:rPr>
        <w:t>公务用车购置数0台，</w:t>
      </w:r>
      <w:r w:rsidR="0089139F">
        <w:rPr>
          <w:rFonts w:asciiTheme="minorEastAsia" w:eastAsiaTheme="minorEastAsia" w:hAnsiTheme="minorEastAsia" w:cs="黑体" w:hint="eastAsia"/>
          <w:color w:val="000000"/>
          <w:sz w:val="32"/>
          <w:szCs w:val="32"/>
        </w:rPr>
        <w:t>公务用车运行维护费90万元，主要是汽车维修费、车辆检测费、清洗费、燃料费和保险费支出，截止2021年12月31日，我单位开支财政拨款的公务用车保有量为30辆。</w:t>
      </w:r>
    </w:p>
    <w:p w:rsidR="00640DFA" w:rsidRDefault="00640DFA">
      <w:pPr>
        <w:ind w:firstLineChars="250" w:firstLine="800"/>
        <w:rPr>
          <w:rFonts w:asciiTheme="minorEastAsia" w:eastAsiaTheme="minorEastAsia" w:hAnsiTheme="minorEastAsia" w:cs="黑体"/>
          <w:color w:val="000000"/>
          <w:sz w:val="32"/>
          <w:szCs w:val="32"/>
        </w:rPr>
      </w:pPr>
      <w:r>
        <w:rPr>
          <w:rFonts w:asciiTheme="minorEastAsia" w:eastAsiaTheme="minorEastAsia" w:hAnsiTheme="minorEastAsia" w:cs="黑体" w:hint="eastAsia"/>
          <w:color w:val="000000"/>
          <w:sz w:val="32"/>
          <w:szCs w:val="32"/>
        </w:rPr>
        <w:t>3、因公出国（境）经费支出为0万元，团组数为0，人数为0。</w:t>
      </w:r>
    </w:p>
    <w:p w:rsidR="001E3ADF" w:rsidRDefault="0089139F" w:rsidP="00E00958">
      <w:pPr>
        <w:pStyle w:val="Default"/>
        <w:spacing w:afterLines="50"/>
        <w:rPr>
          <w:rFonts w:hAnsi="黑体"/>
          <w:b/>
          <w:sz w:val="32"/>
          <w:szCs w:val="32"/>
        </w:rPr>
      </w:pPr>
      <w:r>
        <w:rPr>
          <w:rFonts w:hAnsi="黑体" w:hint="eastAsia"/>
          <w:b/>
          <w:sz w:val="32"/>
          <w:szCs w:val="32"/>
        </w:rPr>
        <w:t>八、政府性基金预算收入支出决算情况</w:t>
      </w:r>
    </w:p>
    <w:p w:rsidR="001E3ADF" w:rsidRDefault="0089139F" w:rsidP="00CD6748">
      <w:pPr>
        <w:pStyle w:val="Defaul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2021年度政府性基金预算财政拨款收入0</w:t>
      </w:r>
      <w:r w:rsidR="00427B92">
        <w:rPr>
          <w:rFonts w:asciiTheme="minorEastAsia" w:eastAsiaTheme="minorEastAsia" w:hAnsiTheme="minorEastAsia" w:hint="eastAsia"/>
          <w:sz w:val="32"/>
          <w:szCs w:val="32"/>
        </w:rPr>
        <w:t>万元，公开08表无</w:t>
      </w:r>
      <w:r w:rsidR="00427B92">
        <w:rPr>
          <w:rFonts w:asciiTheme="minorEastAsia" w:eastAsiaTheme="minorEastAsia" w:hAnsiTheme="minorEastAsia" w:hint="eastAsia"/>
          <w:sz w:val="32"/>
          <w:szCs w:val="32"/>
        </w:rPr>
        <w:lastRenderedPageBreak/>
        <w:t>数据，</w:t>
      </w:r>
      <w:r>
        <w:rPr>
          <w:rFonts w:asciiTheme="minorEastAsia" w:eastAsiaTheme="minorEastAsia" w:hAnsiTheme="minorEastAsia" w:hint="eastAsia"/>
          <w:sz w:val="32"/>
          <w:szCs w:val="32"/>
        </w:rPr>
        <w:t>本单位无政府性基金收支。</w:t>
      </w:r>
    </w:p>
    <w:p w:rsidR="00CD6748" w:rsidRPr="00CD6748" w:rsidRDefault="00CD6748" w:rsidP="00E00958">
      <w:pPr>
        <w:pStyle w:val="Default"/>
        <w:spacing w:afterLines="50"/>
        <w:rPr>
          <w:rFonts w:hAnsi="黑体"/>
          <w:b/>
          <w:sz w:val="32"/>
          <w:szCs w:val="32"/>
        </w:rPr>
      </w:pPr>
      <w:r w:rsidRPr="00CD6748">
        <w:rPr>
          <w:rFonts w:hAnsi="黑体" w:hint="eastAsia"/>
          <w:b/>
          <w:sz w:val="32"/>
          <w:szCs w:val="32"/>
        </w:rPr>
        <w:t>九、国有资本经营预算财政拨款支出决算情况</w:t>
      </w:r>
    </w:p>
    <w:p w:rsidR="00CD6748" w:rsidRDefault="00CD6748" w:rsidP="00CD6748">
      <w:pPr>
        <w:pStyle w:val="Defaul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2021年度</w:t>
      </w:r>
      <w:r w:rsidRPr="00CD6748">
        <w:rPr>
          <w:rFonts w:asciiTheme="minorEastAsia" w:eastAsiaTheme="minorEastAsia" w:hAnsiTheme="minorEastAsia" w:hint="eastAsia"/>
          <w:sz w:val="32"/>
          <w:szCs w:val="32"/>
        </w:rPr>
        <w:t>国有资本经营预算财政拨款支出0万元</w:t>
      </w:r>
      <w:r w:rsidR="0078455B">
        <w:rPr>
          <w:rFonts w:asciiTheme="minorEastAsia" w:eastAsiaTheme="minorEastAsia" w:hAnsiTheme="minorEastAsia" w:hint="eastAsia"/>
          <w:sz w:val="32"/>
          <w:szCs w:val="32"/>
        </w:rPr>
        <w:t>，公开09表无数据</w:t>
      </w:r>
      <w:r w:rsidRPr="00CD6748">
        <w:rPr>
          <w:rFonts w:asciiTheme="minorEastAsia" w:eastAsiaTheme="minorEastAsia" w:hAnsiTheme="minorEastAsia" w:hint="eastAsia"/>
          <w:sz w:val="32"/>
          <w:szCs w:val="32"/>
        </w:rPr>
        <w:t>；本单位无国有资本经营预算财政拨款支出。</w:t>
      </w:r>
    </w:p>
    <w:p w:rsidR="001E3ADF" w:rsidRDefault="0089139F" w:rsidP="00E00958">
      <w:pPr>
        <w:pStyle w:val="Default"/>
        <w:numPr>
          <w:ilvl w:val="0"/>
          <w:numId w:val="6"/>
        </w:numPr>
        <w:spacing w:beforeLines="50" w:afterLines="50"/>
        <w:rPr>
          <w:rFonts w:hAnsi="黑体"/>
          <w:b/>
          <w:sz w:val="32"/>
          <w:szCs w:val="32"/>
        </w:rPr>
      </w:pPr>
      <w:r>
        <w:rPr>
          <w:rFonts w:hAnsi="黑体" w:hint="eastAsia"/>
          <w:b/>
          <w:sz w:val="32"/>
          <w:szCs w:val="32"/>
        </w:rPr>
        <w:t>关于机关运行经费支出说明</w:t>
      </w:r>
    </w:p>
    <w:p w:rsidR="001E3ADF" w:rsidRDefault="0089139F" w:rsidP="00E00958">
      <w:pPr>
        <w:pStyle w:val="Default"/>
        <w:spacing w:beforeLines="50" w:afterLines="50"/>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本机关2021年度机关运行经费支出936.39万元，比上年决算数减少13.65万元，降低1.44%。主要原因是：厉行中央过“紧日子”的要求，压减一般行政运行经费。</w:t>
      </w:r>
    </w:p>
    <w:p w:rsidR="001E3ADF" w:rsidRDefault="00CD6748" w:rsidP="00E00958">
      <w:pPr>
        <w:pStyle w:val="Default"/>
        <w:spacing w:beforeLines="50" w:afterLines="50"/>
        <w:rPr>
          <w:rFonts w:hAnsi="黑体"/>
          <w:b/>
          <w:sz w:val="32"/>
          <w:szCs w:val="32"/>
        </w:rPr>
      </w:pPr>
      <w:r>
        <w:rPr>
          <w:rFonts w:hAnsi="黑体" w:hint="eastAsia"/>
          <w:b/>
          <w:sz w:val="32"/>
          <w:szCs w:val="32"/>
        </w:rPr>
        <w:t>十一、</w:t>
      </w:r>
      <w:r w:rsidR="0089139F">
        <w:rPr>
          <w:rFonts w:hAnsi="黑体" w:hint="eastAsia"/>
          <w:b/>
          <w:sz w:val="32"/>
          <w:szCs w:val="32"/>
        </w:rPr>
        <w:t>一般性支出情况</w:t>
      </w:r>
    </w:p>
    <w:p w:rsidR="001E3ADF" w:rsidRDefault="0089139F" w:rsidP="00E00958">
      <w:pPr>
        <w:pStyle w:val="Default"/>
        <w:spacing w:beforeLines="50" w:afterLines="50"/>
        <w:ind w:firstLineChars="200" w:firstLine="640"/>
        <w:rPr>
          <w:rFonts w:asciiTheme="minorEastAsia" w:eastAsiaTheme="minorEastAsia" w:hAnsiTheme="minorEastAsia"/>
          <w:sz w:val="32"/>
          <w:szCs w:val="32"/>
        </w:rPr>
      </w:pPr>
      <w:r w:rsidRPr="0089139F">
        <w:rPr>
          <w:rFonts w:asciiTheme="minorEastAsia" w:eastAsiaTheme="minorEastAsia" w:hAnsiTheme="minorEastAsia" w:hint="eastAsia"/>
          <w:sz w:val="32"/>
          <w:szCs w:val="32"/>
        </w:rPr>
        <w:t>2021年本单位开支会议费0万元，本年度</w:t>
      </w:r>
      <w:r w:rsidRPr="0089139F">
        <w:rPr>
          <w:rFonts w:ascii="宋体" w:eastAsia="宋体" w:hAnsi="宋体" w:hint="eastAsia"/>
          <w:color w:val="auto"/>
          <w:sz w:val="32"/>
          <w:szCs w:val="32"/>
        </w:rPr>
        <w:t>无会议费支出</w:t>
      </w:r>
      <w:r w:rsidR="00BB73CA">
        <w:rPr>
          <w:rFonts w:ascii="宋体" w:eastAsia="宋体" w:hAnsi="宋体" w:hint="eastAsia"/>
          <w:color w:val="auto"/>
          <w:sz w:val="32"/>
          <w:szCs w:val="32"/>
        </w:rPr>
        <w:t>；</w:t>
      </w:r>
      <w:r w:rsidRPr="00BB73CA">
        <w:rPr>
          <w:rFonts w:asciiTheme="minorEastAsia" w:eastAsiaTheme="minorEastAsia" w:hAnsiTheme="minorEastAsia" w:hint="eastAsia"/>
          <w:sz w:val="32"/>
          <w:szCs w:val="32"/>
        </w:rPr>
        <w:t>开支培训费</w:t>
      </w:r>
      <w:r w:rsidR="00BB73CA" w:rsidRPr="00BB73CA">
        <w:rPr>
          <w:rFonts w:asciiTheme="minorEastAsia" w:eastAsiaTheme="minorEastAsia" w:hAnsiTheme="minorEastAsia" w:hint="eastAsia"/>
          <w:sz w:val="32"/>
          <w:szCs w:val="32"/>
        </w:rPr>
        <w:t>9.21</w:t>
      </w:r>
      <w:r w:rsidRPr="00BB73CA">
        <w:rPr>
          <w:rFonts w:asciiTheme="minorEastAsia" w:eastAsiaTheme="minorEastAsia" w:hAnsiTheme="minorEastAsia" w:hint="eastAsia"/>
          <w:sz w:val="32"/>
          <w:szCs w:val="32"/>
        </w:rPr>
        <w:t>万元，用于开展2021年度</w:t>
      </w:r>
      <w:r w:rsidR="00BB73CA">
        <w:rPr>
          <w:rFonts w:asciiTheme="minorEastAsia" w:eastAsiaTheme="minorEastAsia" w:hAnsiTheme="minorEastAsia" w:hint="eastAsia"/>
          <w:sz w:val="32"/>
          <w:szCs w:val="32"/>
        </w:rPr>
        <w:t>司法警察</w:t>
      </w:r>
      <w:r w:rsidRPr="00BB73CA">
        <w:rPr>
          <w:rFonts w:asciiTheme="minorEastAsia" w:eastAsiaTheme="minorEastAsia" w:hAnsiTheme="minorEastAsia" w:hint="eastAsia"/>
          <w:sz w:val="32"/>
          <w:szCs w:val="32"/>
        </w:rPr>
        <w:t>培训，人数</w:t>
      </w:r>
      <w:r w:rsidR="00BB73CA" w:rsidRPr="00BB73CA">
        <w:rPr>
          <w:rFonts w:asciiTheme="minorEastAsia" w:eastAsiaTheme="minorEastAsia" w:hAnsiTheme="minorEastAsia" w:hint="eastAsia"/>
          <w:sz w:val="32"/>
          <w:szCs w:val="32"/>
        </w:rPr>
        <w:t>60</w:t>
      </w:r>
      <w:r w:rsidRPr="00BB73CA">
        <w:rPr>
          <w:rFonts w:asciiTheme="minorEastAsia" w:eastAsiaTheme="minorEastAsia" w:hAnsiTheme="minorEastAsia" w:hint="eastAsia"/>
          <w:sz w:val="32"/>
          <w:szCs w:val="32"/>
        </w:rPr>
        <w:t>人，内容为司法警察授衔培训</w:t>
      </w:r>
      <w:r w:rsidR="00BB73CA" w:rsidRPr="00BB73CA">
        <w:rPr>
          <w:rFonts w:asciiTheme="minorEastAsia" w:eastAsiaTheme="minorEastAsia" w:hAnsiTheme="minorEastAsia" w:hint="eastAsia"/>
          <w:sz w:val="32"/>
          <w:szCs w:val="32"/>
        </w:rPr>
        <w:t>、审判业务培训</w:t>
      </w:r>
      <w:r w:rsidRPr="00BB73CA">
        <w:rPr>
          <w:rFonts w:asciiTheme="minorEastAsia" w:eastAsiaTheme="minorEastAsia" w:hAnsiTheme="minorEastAsia" w:hint="eastAsia"/>
          <w:sz w:val="32"/>
          <w:szCs w:val="32"/>
        </w:rPr>
        <w:t>；举办</w:t>
      </w:r>
      <w:r w:rsidR="00BB73CA" w:rsidRPr="00BB73CA">
        <w:rPr>
          <w:rFonts w:asciiTheme="minorEastAsia" w:eastAsiaTheme="minorEastAsia" w:hAnsiTheme="minorEastAsia" w:hint="eastAsia"/>
          <w:sz w:val="32"/>
          <w:szCs w:val="32"/>
        </w:rPr>
        <w:t>0场次其他</w:t>
      </w:r>
      <w:r w:rsidRPr="00BB73CA">
        <w:rPr>
          <w:rFonts w:asciiTheme="minorEastAsia" w:eastAsiaTheme="minorEastAsia" w:hAnsiTheme="minorEastAsia" w:hint="eastAsia"/>
          <w:sz w:val="32"/>
          <w:szCs w:val="32"/>
        </w:rPr>
        <w:t>活动，开支</w:t>
      </w:r>
      <w:r w:rsidR="00BB73CA">
        <w:rPr>
          <w:rFonts w:asciiTheme="minorEastAsia" w:eastAsiaTheme="minorEastAsia" w:hAnsiTheme="minorEastAsia" w:hint="eastAsia"/>
          <w:sz w:val="32"/>
          <w:szCs w:val="32"/>
        </w:rPr>
        <w:t>0</w:t>
      </w:r>
      <w:r w:rsidRPr="00BB73CA">
        <w:rPr>
          <w:rFonts w:asciiTheme="minorEastAsia" w:eastAsiaTheme="minorEastAsia" w:hAnsiTheme="minorEastAsia" w:hint="eastAsia"/>
          <w:sz w:val="32"/>
          <w:szCs w:val="32"/>
        </w:rPr>
        <w:t>万元。</w:t>
      </w:r>
    </w:p>
    <w:p w:rsidR="001E3ADF" w:rsidRDefault="00CD6748" w:rsidP="00E00958">
      <w:pPr>
        <w:pStyle w:val="Default"/>
        <w:spacing w:beforeLines="50" w:afterLines="50"/>
        <w:rPr>
          <w:rFonts w:hAnsi="黑体"/>
          <w:b/>
          <w:sz w:val="32"/>
          <w:szCs w:val="32"/>
        </w:rPr>
      </w:pPr>
      <w:r>
        <w:rPr>
          <w:rFonts w:hAnsi="黑体" w:hint="eastAsia"/>
          <w:b/>
          <w:sz w:val="32"/>
          <w:szCs w:val="32"/>
        </w:rPr>
        <w:t>十二、</w:t>
      </w:r>
      <w:r w:rsidR="0089139F">
        <w:rPr>
          <w:rFonts w:hAnsi="黑体" w:hint="eastAsia"/>
          <w:b/>
          <w:sz w:val="32"/>
          <w:szCs w:val="32"/>
        </w:rPr>
        <w:t>关于政府采购支出说明</w:t>
      </w:r>
    </w:p>
    <w:p w:rsidR="001E3ADF" w:rsidRDefault="0089139F" w:rsidP="00E00958">
      <w:pPr>
        <w:pStyle w:val="Default"/>
        <w:spacing w:beforeLines="50" w:afterLines="50"/>
        <w:ind w:firstLineChars="200" w:firstLine="640"/>
        <w:rPr>
          <w:rFonts w:asciiTheme="minorEastAsia" w:eastAsiaTheme="minorEastAsia" w:hAnsiTheme="minorEastAsia"/>
          <w:sz w:val="32"/>
          <w:szCs w:val="32"/>
        </w:rPr>
      </w:pPr>
      <w:r w:rsidRPr="00BB73CA">
        <w:rPr>
          <w:rFonts w:asciiTheme="minorEastAsia" w:eastAsiaTheme="minorEastAsia" w:hAnsiTheme="minorEastAsia" w:hint="eastAsia"/>
          <w:sz w:val="32"/>
          <w:szCs w:val="32"/>
        </w:rPr>
        <w:t>本部门2021年度政府采购支出总额</w:t>
      </w:r>
      <w:r w:rsidR="00BB73CA" w:rsidRPr="00BB73CA">
        <w:rPr>
          <w:rFonts w:asciiTheme="minorEastAsia" w:eastAsiaTheme="minorEastAsia" w:hAnsiTheme="minorEastAsia" w:hint="eastAsia"/>
          <w:sz w:val="32"/>
          <w:szCs w:val="32"/>
        </w:rPr>
        <w:t>250.43</w:t>
      </w:r>
      <w:r w:rsidRPr="00BB73CA">
        <w:rPr>
          <w:rFonts w:asciiTheme="minorEastAsia" w:eastAsiaTheme="minorEastAsia" w:hAnsiTheme="minorEastAsia" w:hint="eastAsia"/>
          <w:sz w:val="32"/>
          <w:szCs w:val="32"/>
        </w:rPr>
        <w:t>万元，其中：政府采购货物支出</w:t>
      </w:r>
      <w:r w:rsidR="00BB73CA" w:rsidRPr="00BB73CA">
        <w:rPr>
          <w:rFonts w:asciiTheme="minorEastAsia" w:eastAsiaTheme="minorEastAsia" w:hAnsiTheme="minorEastAsia" w:hint="eastAsia"/>
          <w:sz w:val="32"/>
          <w:szCs w:val="32"/>
        </w:rPr>
        <w:t>250.43</w:t>
      </w:r>
      <w:r w:rsidRPr="00BB73CA">
        <w:rPr>
          <w:rFonts w:asciiTheme="minorEastAsia" w:eastAsiaTheme="minorEastAsia" w:hAnsiTheme="minorEastAsia" w:hint="eastAsia"/>
          <w:sz w:val="32"/>
          <w:szCs w:val="32"/>
        </w:rPr>
        <w:t>万元，</w:t>
      </w:r>
      <w:r w:rsidR="00640DFA">
        <w:rPr>
          <w:rFonts w:asciiTheme="minorEastAsia" w:eastAsiaTheme="minorEastAsia" w:hAnsiTheme="minorEastAsia" w:hint="eastAsia"/>
          <w:sz w:val="32"/>
          <w:szCs w:val="32"/>
        </w:rPr>
        <w:t>采购工程类0万元，采购服务类0万元。</w:t>
      </w:r>
      <w:r w:rsidRPr="00BB73CA">
        <w:rPr>
          <w:rFonts w:asciiTheme="minorEastAsia" w:eastAsiaTheme="minorEastAsia" w:hAnsiTheme="minorEastAsia" w:hint="eastAsia"/>
          <w:sz w:val="32"/>
          <w:szCs w:val="32"/>
        </w:rPr>
        <w:t>在中小企业及小微企业当中的采购率达到100%</w:t>
      </w:r>
      <w:r>
        <w:rPr>
          <w:rFonts w:asciiTheme="minorEastAsia" w:eastAsiaTheme="minorEastAsia" w:hAnsiTheme="minorEastAsia" w:hint="eastAsia"/>
          <w:sz w:val="32"/>
          <w:szCs w:val="32"/>
        </w:rPr>
        <w:t>。</w:t>
      </w:r>
    </w:p>
    <w:p w:rsidR="001E3ADF" w:rsidRDefault="00CD6748" w:rsidP="00E00958">
      <w:pPr>
        <w:pStyle w:val="Default"/>
        <w:spacing w:beforeLines="50" w:afterLines="50"/>
        <w:rPr>
          <w:rFonts w:hAnsi="黑体"/>
          <w:b/>
          <w:sz w:val="32"/>
          <w:szCs w:val="32"/>
        </w:rPr>
      </w:pPr>
      <w:r>
        <w:rPr>
          <w:rFonts w:hAnsi="黑体" w:hint="eastAsia"/>
          <w:b/>
          <w:sz w:val="32"/>
          <w:szCs w:val="32"/>
        </w:rPr>
        <w:t>十三</w:t>
      </w:r>
      <w:r w:rsidR="0089139F">
        <w:rPr>
          <w:rFonts w:hAnsi="黑体" w:hint="eastAsia"/>
          <w:b/>
          <w:sz w:val="32"/>
          <w:szCs w:val="32"/>
        </w:rPr>
        <w:t>、关于国有资产占用情况说明</w:t>
      </w:r>
    </w:p>
    <w:p w:rsidR="001E3ADF" w:rsidRDefault="0089139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2021年12月31日，本单位共有车辆30辆，其中，执法执勤用车26辆、其他用车4辆，其他用车主要是执行指挥车1台、大型专囚车1台、中型专囚车1台、小型专囚车1台。本单位价值无50万元以上通用设备，无价值100万元以上专用设备。</w:t>
      </w:r>
    </w:p>
    <w:p w:rsidR="001E3ADF" w:rsidRDefault="00CD6748" w:rsidP="00E00958">
      <w:pPr>
        <w:pStyle w:val="Default"/>
        <w:spacing w:beforeLines="50" w:afterLines="50"/>
        <w:rPr>
          <w:rFonts w:hAnsi="黑体"/>
          <w:b/>
          <w:sz w:val="32"/>
          <w:szCs w:val="32"/>
        </w:rPr>
      </w:pPr>
      <w:r>
        <w:rPr>
          <w:rFonts w:hAnsi="黑体" w:hint="eastAsia"/>
          <w:b/>
          <w:sz w:val="32"/>
          <w:szCs w:val="32"/>
        </w:rPr>
        <w:t>十四、</w:t>
      </w:r>
      <w:r w:rsidR="0089139F">
        <w:rPr>
          <w:rFonts w:hAnsi="黑体" w:hint="eastAsia"/>
          <w:b/>
          <w:sz w:val="32"/>
          <w:szCs w:val="32"/>
        </w:rPr>
        <w:t>关于2021年度预算绩效情况的说明</w:t>
      </w:r>
    </w:p>
    <w:p w:rsidR="001E3ADF" w:rsidRDefault="0089139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2021年是我院步履艰辛、负重前行的一年，受经济下行、疫情等因素影响，2021年我院受理各类案件</w:t>
      </w:r>
      <w:r w:rsidR="00372A89">
        <w:rPr>
          <w:rFonts w:asciiTheme="minorEastAsia" w:eastAsiaTheme="minorEastAsia" w:hAnsiTheme="minorEastAsia" w:hint="eastAsia"/>
          <w:sz w:val="32"/>
          <w:szCs w:val="32"/>
        </w:rPr>
        <w:t>7212</w:t>
      </w:r>
      <w:r>
        <w:rPr>
          <w:rFonts w:asciiTheme="minorEastAsia" w:eastAsiaTheme="minorEastAsia" w:hAnsiTheme="minorEastAsia" w:hint="eastAsia"/>
          <w:sz w:val="32"/>
          <w:szCs w:val="32"/>
        </w:rPr>
        <w:t>件，其中刑事案件受理</w:t>
      </w:r>
      <w:r w:rsidR="00372A89">
        <w:rPr>
          <w:rFonts w:asciiTheme="minorEastAsia" w:eastAsiaTheme="minorEastAsia" w:hAnsiTheme="minorEastAsia" w:hint="eastAsia"/>
          <w:sz w:val="32"/>
          <w:szCs w:val="32"/>
        </w:rPr>
        <w:t>462</w:t>
      </w:r>
      <w:r>
        <w:rPr>
          <w:rFonts w:asciiTheme="minorEastAsia" w:eastAsiaTheme="minorEastAsia" w:hAnsiTheme="minorEastAsia" w:hint="eastAsia"/>
          <w:sz w:val="32"/>
          <w:szCs w:val="32"/>
        </w:rPr>
        <w:t>件，民事案件受理</w:t>
      </w:r>
      <w:r w:rsidR="00372A89">
        <w:rPr>
          <w:rFonts w:asciiTheme="minorEastAsia" w:eastAsiaTheme="minorEastAsia" w:hAnsiTheme="minorEastAsia" w:hint="eastAsia"/>
          <w:sz w:val="32"/>
          <w:szCs w:val="32"/>
        </w:rPr>
        <w:t>4389</w:t>
      </w:r>
      <w:r>
        <w:rPr>
          <w:rFonts w:asciiTheme="minorEastAsia" w:eastAsiaTheme="minorEastAsia" w:hAnsiTheme="minorEastAsia" w:hint="eastAsia"/>
          <w:sz w:val="32"/>
          <w:szCs w:val="32"/>
        </w:rPr>
        <w:t>件，行政案件受理</w:t>
      </w:r>
      <w:r w:rsidR="00372A89">
        <w:rPr>
          <w:rFonts w:asciiTheme="minorEastAsia" w:eastAsiaTheme="minorEastAsia" w:hAnsiTheme="minorEastAsia" w:hint="eastAsia"/>
          <w:sz w:val="32"/>
          <w:szCs w:val="32"/>
        </w:rPr>
        <w:t>43</w:t>
      </w:r>
      <w:r>
        <w:rPr>
          <w:rFonts w:asciiTheme="minorEastAsia" w:eastAsiaTheme="minorEastAsia" w:hAnsiTheme="minorEastAsia" w:hint="eastAsia"/>
          <w:sz w:val="32"/>
          <w:szCs w:val="32"/>
        </w:rPr>
        <w:t>件，执行案件受理</w:t>
      </w:r>
      <w:r w:rsidR="00372A89">
        <w:rPr>
          <w:rFonts w:asciiTheme="minorEastAsia" w:eastAsiaTheme="minorEastAsia" w:hAnsiTheme="minorEastAsia" w:hint="eastAsia"/>
          <w:sz w:val="32"/>
          <w:szCs w:val="32"/>
        </w:rPr>
        <w:t>2106</w:t>
      </w:r>
      <w:r>
        <w:rPr>
          <w:rFonts w:asciiTheme="minorEastAsia" w:eastAsiaTheme="minorEastAsia" w:hAnsiTheme="minorEastAsia" w:hint="eastAsia"/>
          <w:sz w:val="32"/>
          <w:szCs w:val="32"/>
        </w:rPr>
        <w:t>件，</w:t>
      </w:r>
      <w:r w:rsidR="00372A89">
        <w:rPr>
          <w:rFonts w:asciiTheme="minorEastAsia" w:eastAsiaTheme="minorEastAsia" w:hAnsiTheme="minorEastAsia" w:hint="eastAsia"/>
          <w:sz w:val="32"/>
          <w:szCs w:val="32"/>
        </w:rPr>
        <w:t>申诉、涉诉上访案件</w:t>
      </w:r>
      <w:r>
        <w:rPr>
          <w:rFonts w:asciiTheme="minorEastAsia" w:eastAsiaTheme="minorEastAsia" w:hAnsiTheme="minorEastAsia" w:hint="eastAsia"/>
          <w:sz w:val="32"/>
          <w:szCs w:val="32"/>
        </w:rPr>
        <w:t>受理</w:t>
      </w:r>
      <w:r w:rsidR="00372A89">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件</w:t>
      </w:r>
      <w:r w:rsidR="00372A89">
        <w:rPr>
          <w:rFonts w:asciiTheme="minorEastAsia" w:eastAsiaTheme="minorEastAsia" w:hAnsiTheme="minorEastAsia" w:hint="eastAsia"/>
          <w:sz w:val="32"/>
          <w:szCs w:val="32"/>
        </w:rPr>
        <w:t>，其他案件受理204件</w:t>
      </w:r>
      <w:r>
        <w:rPr>
          <w:rFonts w:asciiTheme="minorEastAsia" w:eastAsiaTheme="minorEastAsia" w:hAnsiTheme="minorEastAsia" w:hint="eastAsia"/>
          <w:sz w:val="32"/>
          <w:szCs w:val="32"/>
        </w:rPr>
        <w:t>。结案</w:t>
      </w:r>
      <w:r w:rsidR="00372A89">
        <w:rPr>
          <w:rFonts w:asciiTheme="minorEastAsia" w:eastAsiaTheme="minorEastAsia" w:hAnsiTheme="minorEastAsia" w:hint="eastAsia"/>
          <w:sz w:val="32"/>
          <w:szCs w:val="32"/>
        </w:rPr>
        <w:t>6744</w:t>
      </w:r>
      <w:r>
        <w:rPr>
          <w:rFonts w:asciiTheme="minorEastAsia" w:eastAsiaTheme="minorEastAsia" w:hAnsiTheme="minorEastAsia" w:hint="eastAsia"/>
          <w:sz w:val="32"/>
          <w:szCs w:val="32"/>
        </w:rPr>
        <w:t>件，其中刑事结案</w:t>
      </w:r>
      <w:r w:rsidR="00372A89">
        <w:rPr>
          <w:rFonts w:asciiTheme="minorEastAsia" w:eastAsiaTheme="minorEastAsia" w:hAnsiTheme="minorEastAsia" w:hint="eastAsia"/>
          <w:sz w:val="32"/>
          <w:szCs w:val="32"/>
        </w:rPr>
        <w:t>415</w:t>
      </w:r>
      <w:r>
        <w:rPr>
          <w:rFonts w:asciiTheme="minorEastAsia" w:eastAsiaTheme="minorEastAsia" w:hAnsiTheme="minorEastAsia" w:hint="eastAsia"/>
          <w:sz w:val="32"/>
          <w:szCs w:val="32"/>
        </w:rPr>
        <w:t>件，民事结案</w:t>
      </w:r>
      <w:r w:rsidR="00372A89">
        <w:rPr>
          <w:rFonts w:asciiTheme="minorEastAsia" w:eastAsiaTheme="minorEastAsia" w:hAnsiTheme="minorEastAsia" w:hint="eastAsia"/>
          <w:sz w:val="32"/>
          <w:szCs w:val="32"/>
        </w:rPr>
        <w:t>4120</w:t>
      </w:r>
      <w:r>
        <w:rPr>
          <w:rFonts w:asciiTheme="minorEastAsia" w:eastAsiaTheme="minorEastAsia" w:hAnsiTheme="minorEastAsia" w:hint="eastAsia"/>
          <w:sz w:val="32"/>
          <w:szCs w:val="32"/>
        </w:rPr>
        <w:t>件，行政结案</w:t>
      </w:r>
      <w:r w:rsidR="00372A89">
        <w:rPr>
          <w:rFonts w:asciiTheme="minorEastAsia" w:eastAsiaTheme="minorEastAsia" w:hAnsiTheme="minorEastAsia" w:hint="eastAsia"/>
          <w:sz w:val="32"/>
          <w:szCs w:val="32"/>
        </w:rPr>
        <w:t>43</w:t>
      </w:r>
      <w:r>
        <w:rPr>
          <w:rFonts w:asciiTheme="minorEastAsia" w:eastAsiaTheme="minorEastAsia" w:hAnsiTheme="minorEastAsia" w:hint="eastAsia"/>
          <w:sz w:val="32"/>
          <w:szCs w:val="32"/>
        </w:rPr>
        <w:t>件，执行结案</w:t>
      </w:r>
      <w:r w:rsidR="00372A89">
        <w:rPr>
          <w:rFonts w:asciiTheme="minorEastAsia" w:eastAsiaTheme="minorEastAsia" w:hAnsiTheme="minorEastAsia" w:hint="eastAsia"/>
          <w:sz w:val="32"/>
          <w:szCs w:val="32"/>
        </w:rPr>
        <w:t>1954</w:t>
      </w:r>
      <w:r>
        <w:rPr>
          <w:rFonts w:asciiTheme="minorEastAsia" w:eastAsiaTheme="minorEastAsia" w:hAnsiTheme="minorEastAsia" w:hint="eastAsia"/>
          <w:sz w:val="32"/>
          <w:szCs w:val="32"/>
        </w:rPr>
        <w:t>件，</w:t>
      </w:r>
      <w:r w:rsidR="00372A89">
        <w:rPr>
          <w:rFonts w:asciiTheme="minorEastAsia" w:eastAsiaTheme="minorEastAsia" w:hAnsiTheme="minorEastAsia" w:hint="eastAsia"/>
          <w:sz w:val="32"/>
          <w:szCs w:val="32"/>
        </w:rPr>
        <w:t>申诉、涉诉上访</w:t>
      </w:r>
      <w:r>
        <w:rPr>
          <w:rFonts w:asciiTheme="minorEastAsia" w:eastAsiaTheme="minorEastAsia" w:hAnsiTheme="minorEastAsia" w:hint="eastAsia"/>
          <w:sz w:val="32"/>
          <w:szCs w:val="32"/>
        </w:rPr>
        <w:t>结案</w:t>
      </w:r>
      <w:r w:rsidR="00372A89">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件，</w:t>
      </w:r>
      <w:r w:rsidR="00372A89">
        <w:rPr>
          <w:rFonts w:asciiTheme="minorEastAsia" w:eastAsiaTheme="minorEastAsia" w:hAnsiTheme="minorEastAsia" w:hint="eastAsia"/>
          <w:sz w:val="32"/>
          <w:szCs w:val="32"/>
        </w:rPr>
        <w:t>其他结案204件</w:t>
      </w:r>
      <w:r>
        <w:rPr>
          <w:rFonts w:asciiTheme="minorEastAsia" w:eastAsiaTheme="minorEastAsia" w:hAnsiTheme="minorEastAsia" w:hint="eastAsia"/>
          <w:sz w:val="32"/>
          <w:szCs w:val="32"/>
        </w:rPr>
        <w:t>，平均结案率达</w:t>
      </w:r>
      <w:r w:rsidR="00372A89">
        <w:rPr>
          <w:rFonts w:asciiTheme="minorEastAsia" w:eastAsiaTheme="minorEastAsia" w:hAnsiTheme="minorEastAsia" w:hint="eastAsia"/>
          <w:sz w:val="32"/>
          <w:szCs w:val="32"/>
        </w:rPr>
        <w:t>93.51</w:t>
      </w:r>
      <w:r>
        <w:rPr>
          <w:rFonts w:asciiTheme="minorEastAsia" w:eastAsiaTheme="minorEastAsia" w:hAnsiTheme="minorEastAsia" w:hint="eastAsia"/>
          <w:sz w:val="32"/>
          <w:szCs w:val="32"/>
        </w:rPr>
        <w:t>%。面对严峻的形式和繁重的</w:t>
      </w:r>
      <w:r>
        <w:rPr>
          <w:rFonts w:asciiTheme="minorEastAsia" w:eastAsiaTheme="minorEastAsia" w:hAnsiTheme="minorEastAsia" w:hint="eastAsia"/>
          <w:sz w:val="32"/>
          <w:szCs w:val="32"/>
        </w:rPr>
        <w:lastRenderedPageBreak/>
        <w:t>工作任务，我院在上级法院指导下，在市政府支持，政协民主监督下，全院干警大力发扬顾全大局、吃苦耐劳、团结包容、开拓创新的精神，围绕中心服务大局，深化审判权运行，全面提升司法能力和服务水平，为我市治安起到了极大的维护作用。</w:t>
      </w:r>
    </w:p>
    <w:p w:rsidR="001E3ADF" w:rsidRDefault="001E3ADF">
      <w:pPr>
        <w:pStyle w:val="Default"/>
        <w:ind w:firstLineChars="200" w:firstLine="640"/>
        <w:rPr>
          <w:rFonts w:asciiTheme="minorEastAsia" w:eastAsiaTheme="minorEastAsia" w:hAnsiTheme="minorEastAsia"/>
          <w:sz w:val="32"/>
          <w:szCs w:val="32"/>
        </w:rPr>
      </w:pPr>
    </w:p>
    <w:p w:rsidR="001E3ADF" w:rsidRDefault="001E3ADF">
      <w:pPr>
        <w:pStyle w:val="Default"/>
        <w:jc w:val="center"/>
        <w:rPr>
          <w:sz w:val="72"/>
          <w:szCs w:val="72"/>
        </w:rPr>
      </w:pPr>
    </w:p>
    <w:p w:rsidR="001E3ADF" w:rsidRDefault="001E3ADF">
      <w:pPr>
        <w:pStyle w:val="Default"/>
        <w:jc w:val="center"/>
        <w:rPr>
          <w:sz w:val="72"/>
          <w:szCs w:val="72"/>
        </w:rPr>
      </w:pPr>
    </w:p>
    <w:p w:rsidR="001E3ADF" w:rsidRDefault="001E3ADF">
      <w:pPr>
        <w:pStyle w:val="Default"/>
        <w:jc w:val="center"/>
        <w:rPr>
          <w:sz w:val="72"/>
          <w:szCs w:val="72"/>
        </w:rPr>
      </w:pPr>
    </w:p>
    <w:p w:rsidR="00372A89" w:rsidRDefault="00372A89" w:rsidP="00CD6748">
      <w:pPr>
        <w:pStyle w:val="Default"/>
        <w:rPr>
          <w:sz w:val="72"/>
          <w:szCs w:val="72"/>
        </w:rPr>
      </w:pPr>
    </w:p>
    <w:p w:rsidR="001E3ADF" w:rsidRDefault="001E3ADF">
      <w:pPr>
        <w:pStyle w:val="Default"/>
        <w:jc w:val="center"/>
        <w:rPr>
          <w:sz w:val="72"/>
          <w:szCs w:val="72"/>
        </w:rPr>
      </w:pPr>
    </w:p>
    <w:p w:rsidR="001E3ADF" w:rsidRDefault="0089139F">
      <w:pPr>
        <w:pStyle w:val="Default"/>
        <w:jc w:val="center"/>
        <w:rPr>
          <w:sz w:val="72"/>
          <w:szCs w:val="72"/>
        </w:rPr>
      </w:pPr>
      <w:r>
        <w:rPr>
          <w:rFonts w:hint="eastAsia"/>
          <w:sz w:val="72"/>
          <w:szCs w:val="72"/>
        </w:rPr>
        <w:t>第四部分</w:t>
      </w:r>
    </w:p>
    <w:p w:rsidR="001E3ADF" w:rsidRDefault="001E3ADF">
      <w:pPr>
        <w:jc w:val="center"/>
        <w:rPr>
          <w:rFonts w:ascii="黑体" w:eastAsia="黑体" w:cs="黑体"/>
          <w:color w:val="000000"/>
          <w:sz w:val="70"/>
          <w:szCs w:val="70"/>
        </w:rPr>
      </w:pPr>
    </w:p>
    <w:p w:rsidR="001E3ADF" w:rsidRDefault="0089139F">
      <w:pPr>
        <w:jc w:val="center"/>
        <w:rPr>
          <w:rFonts w:ascii="黑体" w:eastAsia="黑体" w:cs="黑体"/>
          <w:color w:val="000000"/>
          <w:sz w:val="70"/>
          <w:szCs w:val="70"/>
        </w:rPr>
      </w:pPr>
      <w:r>
        <w:rPr>
          <w:rFonts w:ascii="黑体" w:eastAsia="黑体" w:cs="黑体" w:hint="eastAsia"/>
          <w:color w:val="000000"/>
          <w:sz w:val="70"/>
          <w:szCs w:val="70"/>
        </w:rPr>
        <w:t>名词解释</w:t>
      </w:r>
    </w:p>
    <w:p w:rsidR="001E3ADF" w:rsidRDefault="001E3ADF">
      <w:pPr>
        <w:pStyle w:val="Default"/>
        <w:ind w:firstLineChars="200" w:firstLine="640"/>
        <w:rPr>
          <w:rFonts w:asciiTheme="minorEastAsia" w:eastAsiaTheme="minorEastAsia" w:hAnsiTheme="minorEastAsia"/>
          <w:sz w:val="32"/>
          <w:szCs w:val="32"/>
        </w:rPr>
      </w:pPr>
    </w:p>
    <w:p w:rsidR="001E3ADF" w:rsidRDefault="001E3ADF" w:rsidP="00E00958">
      <w:pPr>
        <w:pStyle w:val="Default"/>
        <w:spacing w:beforeLines="50" w:afterLines="50"/>
        <w:rPr>
          <w:rFonts w:hAnsi="黑体"/>
          <w:b/>
          <w:sz w:val="32"/>
          <w:szCs w:val="32"/>
        </w:rPr>
      </w:pPr>
    </w:p>
    <w:p w:rsidR="001E3ADF" w:rsidRDefault="001E3ADF" w:rsidP="00E00958">
      <w:pPr>
        <w:pStyle w:val="Default"/>
        <w:spacing w:beforeLines="50" w:afterLines="50"/>
        <w:ind w:firstLineChars="200" w:firstLine="640"/>
        <w:rPr>
          <w:rFonts w:asciiTheme="minorEastAsia" w:eastAsiaTheme="minorEastAsia" w:hAnsiTheme="minorEastAsia"/>
          <w:sz w:val="32"/>
          <w:szCs w:val="32"/>
        </w:rPr>
      </w:pPr>
    </w:p>
    <w:p w:rsidR="001E3ADF" w:rsidRDefault="001E3ADF" w:rsidP="00E00958">
      <w:pPr>
        <w:pStyle w:val="Default"/>
        <w:spacing w:beforeLines="50" w:afterLines="50"/>
        <w:ind w:firstLineChars="200" w:firstLine="640"/>
        <w:rPr>
          <w:rFonts w:asciiTheme="minorEastAsia" w:eastAsiaTheme="minorEastAsia" w:hAnsiTheme="minorEastAsia"/>
          <w:sz w:val="32"/>
          <w:szCs w:val="32"/>
        </w:rPr>
      </w:pPr>
    </w:p>
    <w:p w:rsidR="001E3ADF" w:rsidRDefault="001E3ADF" w:rsidP="00E00958">
      <w:pPr>
        <w:pStyle w:val="Default"/>
        <w:spacing w:beforeLines="50" w:afterLines="50"/>
        <w:ind w:firstLineChars="200" w:firstLine="640"/>
        <w:rPr>
          <w:rFonts w:asciiTheme="minorEastAsia" w:eastAsiaTheme="minorEastAsia" w:hAnsiTheme="minorEastAsia"/>
          <w:sz w:val="32"/>
          <w:szCs w:val="32"/>
        </w:rPr>
      </w:pPr>
    </w:p>
    <w:p w:rsidR="001E3ADF" w:rsidRDefault="001E3ADF">
      <w:pPr>
        <w:pStyle w:val="Default"/>
        <w:rPr>
          <w:rFonts w:asciiTheme="minorEastAsia" w:eastAsiaTheme="minorEastAsia" w:hAnsiTheme="minorEastAsia"/>
          <w:sz w:val="32"/>
          <w:szCs w:val="32"/>
        </w:rPr>
      </w:pPr>
    </w:p>
    <w:p w:rsidR="001E3ADF" w:rsidRDefault="001E3ADF">
      <w:pPr>
        <w:ind w:firstLineChars="250" w:firstLine="800"/>
        <w:rPr>
          <w:rFonts w:asciiTheme="minorEastAsia" w:eastAsiaTheme="minorEastAsia" w:hAnsiTheme="minorEastAsia" w:cs="黑体"/>
          <w:color w:val="000000"/>
          <w:sz w:val="32"/>
          <w:szCs w:val="32"/>
        </w:rPr>
      </w:pPr>
    </w:p>
    <w:p w:rsidR="001E3ADF" w:rsidRDefault="001E3ADF" w:rsidP="00E00958">
      <w:pPr>
        <w:pStyle w:val="Default"/>
        <w:spacing w:beforeLines="50" w:afterLines="50"/>
        <w:rPr>
          <w:rFonts w:asciiTheme="minorEastAsia" w:eastAsiaTheme="minorEastAsia" w:hAnsiTheme="minorEastAsia"/>
          <w:b/>
          <w:sz w:val="32"/>
          <w:szCs w:val="32"/>
        </w:rPr>
      </w:pPr>
    </w:p>
    <w:p w:rsidR="00CD6748" w:rsidRDefault="00CD6748" w:rsidP="00E00958">
      <w:pPr>
        <w:pStyle w:val="Default"/>
        <w:spacing w:beforeLines="50" w:afterLines="50"/>
        <w:rPr>
          <w:rFonts w:asciiTheme="minorEastAsia" w:eastAsiaTheme="minorEastAsia" w:hAnsiTheme="minorEastAsia"/>
          <w:b/>
          <w:sz w:val="32"/>
          <w:szCs w:val="32"/>
        </w:rPr>
      </w:pPr>
    </w:p>
    <w:p w:rsidR="00CD6748" w:rsidRDefault="00CD6748" w:rsidP="00E00958">
      <w:pPr>
        <w:pStyle w:val="Default"/>
        <w:spacing w:beforeLines="50" w:afterLines="50"/>
        <w:rPr>
          <w:rFonts w:asciiTheme="minorEastAsia" w:eastAsiaTheme="minorEastAsia" w:hAnsiTheme="minorEastAsia"/>
          <w:b/>
          <w:sz w:val="32"/>
          <w:szCs w:val="32"/>
        </w:rPr>
      </w:pPr>
    </w:p>
    <w:p w:rsidR="00B47978" w:rsidRDefault="00B47978">
      <w:pPr>
        <w:pStyle w:val="Default"/>
        <w:rPr>
          <w:rFonts w:asciiTheme="minorEastAsia" w:eastAsiaTheme="minorEastAsia" w:hAnsiTheme="minorEastAsia"/>
          <w:b/>
          <w:sz w:val="32"/>
          <w:szCs w:val="32"/>
        </w:rPr>
      </w:pPr>
    </w:p>
    <w:p w:rsidR="00CD6748" w:rsidRDefault="00CD6748">
      <w:pPr>
        <w:pStyle w:val="Default"/>
        <w:rPr>
          <w:rFonts w:asciiTheme="minorEastAsia" w:eastAsiaTheme="minorEastAsia" w:hAnsiTheme="minorEastAsia"/>
          <w:sz w:val="32"/>
          <w:szCs w:val="32"/>
        </w:rPr>
      </w:pP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一、</w:t>
      </w:r>
      <w:r>
        <w:rPr>
          <w:rFonts w:ascii="宋体" w:eastAsia="宋体" w:hAnsi="宋体" w:hint="eastAsia"/>
          <w:sz w:val="30"/>
          <w:szCs w:val="30"/>
        </w:rPr>
        <w:t>财政拨款收入：指省级财政部门拨入的资金。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二、</w:t>
      </w:r>
      <w:r>
        <w:rPr>
          <w:rFonts w:ascii="宋体" w:eastAsia="宋体" w:hAnsi="宋体" w:hint="eastAsia"/>
          <w:sz w:val="30"/>
          <w:szCs w:val="30"/>
        </w:rPr>
        <w:t>其他收入：主要是区财政部门拨入的资金和利息收入。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三、</w:t>
      </w:r>
      <w:r>
        <w:rPr>
          <w:rFonts w:ascii="宋体" w:eastAsia="宋体" w:hAnsi="宋体" w:hint="eastAsia"/>
          <w:sz w:val="30"/>
          <w:szCs w:val="30"/>
        </w:rPr>
        <w:t>年初结转和结余：指以前年度尚未完成、结转到本年按有关规定继续使用的资金。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四、</w:t>
      </w:r>
      <w:r>
        <w:rPr>
          <w:rFonts w:ascii="宋体" w:eastAsia="宋体" w:hAnsi="宋体" w:hint="eastAsia"/>
          <w:sz w:val="30"/>
          <w:szCs w:val="30"/>
        </w:rPr>
        <w:t>公共安全（类）法院（款）行政运行（项）：指法院行政单位的基本支出。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五、</w:t>
      </w:r>
      <w:r>
        <w:rPr>
          <w:rFonts w:ascii="宋体" w:eastAsia="宋体" w:hAnsi="宋体" w:hint="eastAsia"/>
          <w:sz w:val="30"/>
          <w:szCs w:val="30"/>
        </w:rPr>
        <w:t>公共安全（类）法院（款）一般行政管理事务（项）：指法院行政单位未单独设置项级科目的其他项目支出。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六、</w:t>
      </w:r>
      <w:r>
        <w:rPr>
          <w:rFonts w:ascii="宋体" w:eastAsia="宋体" w:hAnsi="宋体" w:hint="eastAsia"/>
          <w:sz w:val="30"/>
          <w:szCs w:val="30"/>
        </w:rPr>
        <w:t>公共安全（类）法院（款）案件审判（项）：指法院对刑事、民事、行政、涉外等案件审判活动的支出。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七、</w:t>
      </w:r>
      <w:r>
        <w:rPr>
          <w:rFonts w:ascii="宋体" w:eastAsia="宋体" w:hAnsi="宋体" w:hint="eastAsia"/>
          <w:sz w:val="30"/>
          <w:szCs w:val="30"/>
        </w:rPr>
        <w:t>公共安全（类）法院（款）案件执行（项）：指法院对执行工作活动的支出。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八、</w:t>
      </w:r>
      <w:r>
        <w:rPr>
          <w:rFonts w:ascii="宋体" w:eastAsia="宋体" w:hAnsi="宋体" w:hint="eastAsia"/>
          <w:sz w:val="30"/>
          <w:szCs w:val="30"/>
        </w:rPr>
        <w:t>教育（类）进修及培训（款）培训（项）：指为配合审判业务工作开展，法院安排的用于培训的支出。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九、</w:t>
      </w:r>
      <w:r>
        <w:rPr>
          <w:rFonts w:ascii="宋体" w:eastAsia="宋体" w:hAnsi="宋体" w:hint="eastAsia"/>
          <w:sz w:val="30"/>
          <w:szCs w:val="30"/>
        </w:rPr>
        <w:t>社会保障和就业（类）行政事业单位养老支出（款）行政单位离退休（项）：指法院机关离退休人员的支出。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十、</w:t>
      </w:r>
      <w:r>
        <w:rPr>
          <w:rFonts w:ascii="宋体" w:eastAsia="宋体" w:hAnsi="宋体" w:hint="eastAsia"/>
          <w:sz w:val="30"/>
          <w:szCs w:val="30"/>
        </w:rPr>
        <w:t>卫生健康（类）行政事业单位医疗（款）行政单位医疗（项）：指法院机关按国家规定为在职在编人员缴纳的医疗保险费。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十一、</w:t>
      </w:r>
      <w:r>
        <w:rPr>
          <w:rFonts w:ascii="宋体" w:eastAsia="宋体" w:hAnsi="宋体" w:hint="eastAsia"/>
          <w:sz w:val="30"/>
          <w:szCs w:val="30"/>
        </w:rPr>
        <w:t>卫生健康（类）行政事业单位医疗（款）公务员医疗补助（项）：指法院机关按国家规定为在职在编人员缴纳的补充医疗保险费。</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lastRenderedPageBreak/>
        <w:t>十二、</w:t>
      </w:r>
      <w:r>
        <w:rPr>
          <w:rFonts w:ascii="宋体" w:eastAsia="宋体" w:hAnsi="宋体" w:hint="eastAsia"/>
          <w:sz w:val="30"/>
          <w:szCs w:val="30"/>
        </w:rPr>
        <w:t xml:space="preserve">住房保障（类）住房改革（款）住房公积金（项）：指按照《住房公积金管理条例》的规定，法院机关为在职在编人员缴纳的住房公积金。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十三、</w:t>
      </w:r>
      <w:r>
        <w:rPr>
          <w:rFonts w:ascii="宋体" w:eastAsia="宋体" w:hAnsi="宋体" w:hint="eastAsia"/>
          <w:sz w:val="30"/>
          <w:szCs w:val="30"/>
        </w:rPr>
        <w:t>年末结转和结余：指本年度或以前年度预算安排、因客观条件发生变化无法按原计划实施，需延迟到以后年度按有关规定继续使用的资金。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十四、</w:t>
      </w:r>
      <w:r>
        <w:rPr>
          <w:rFonts w:ascii="宋体" w:eastAsia="宋体" w:hAnsi="宋体" w:hint="eastAsia"/>
          <w:sz w:val="30"/>
          <w:szCs w:val="30"/>
        </w:rPr>
        <w:t>基本支出：指为保障机构正常运转、完成日常工作任务而发生的人员经费支出和公用支出。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十五、</w:t>
      </w:r>
      <w:r>
        <w:rPr>
          <w:rFonts w:ascii="宋体" w:eastAsia="宋体" w:hAnsi="宋体" w:hint="eastAsia"/>
          <w:sz w:val="30"/>
          <w:szCs w:val="30"/>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十六、</w:t>
      </w:r>
      <w:r>
        <w:rPr>
          <w:rFonts w:ascii="宋体" w:eastAsia="宋体" w:hAnsi="宋体" w:hint="eastAsia"/>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E3ADF" w:rsidRDefault="0089139F">
      <w:pPr>
        <w:spacing w:line="240" w:lineRule="atLeast"/>
        <w:rPr>
          <w:rFonts w:ascii="宋体" w:eastAsia="宋体" w:hAnsi="宋体"/>
          <w:sz w:val="30"/>
          <w:szCs w:val="30"/>
        </w:rPr>
      </w:pPr>
      <w:r>
        <w:rPr>
          <w:rFonts w:ascii="宋体" w:eastAsia="宋体" w:hAnsi="宋体" w:hint="eastAsia"/>
          <w:b/>
          <w:bCs/>
          <w:sz w:val="30"/>
          <w:szCs w:val="30"/>
        </w:rPr>
        <w:t>十七、</w:t>
      </w:r>
      <w:r>
        <w:rPr>
          <w:rFonts w:ascii="宋体" w:eastAsia="宋体" w:hAnsi="宋体" w:hint="eastAsia"/>
          <w:sz w:val="30"/>
          <w:szCs w:val="30"/>
        </w:rPr>
        <w:t>项目支出：指在基本支出之外为完成特定行政任务和事业发展目标所发生的支出。</w:t>
      </w:r>
    </w:p>
    <w:p w:rsidR="001E3ADF" w:rsidRDefault="001E3ADF">
      <w:pPr>
        <w:pStyle w:val="Default"/>
        <w:ind w:firstLineChars="250" w:firstLine="800"/>
        <w:rPr>
          <w:rFonts w:asciiTheme="minorEastAsia" w:eastAsiaTheme="minorEastAsia" w:hAnsiTheme="minorEastAsia"/>
          <w:sz w:val="32"/>
          <w:szCs w:val="32"/>
        </w:rPr>
      </w:pPr>
    </w:p>
    <w:p w:rsidR="001E3ADF" w:rsidRDefault="001E3ADF" w:rsidP="004F53AD">
      <w:pPr>
        <w:pStyle w:val="Default"/>
        <w:ind w:leftChars="200" w:left="440"/>
        <w:rPr>
          <w:rFonts w:asciiTheme="minorEastAsia" w:eastAsiaTheme="minorEastAsia" w:hAnsiTheme="minorEastAsia"/>
          <w:b/>
          <w:sz w:val="32"/>
          <w:szCs w:val="32"/>
        </w:rPr>
      </w:pPr>
      <w:bookmarkStart w:id="0" w:name="_GoBack"/>
      <w:bookmarkEnd w:id="0"/>
    </w:p>
    <w:p w:rsidR="001E3ADF" w:rsidRDefault="001E3ADF" w:rsidP="0064301D">
      <w:pPr>
        <w:pStyle w:val="Default"/>
        <w:spacing w:beforeLines="50"/>
        <w:rPr>
          <w:rFonts w:asciiTheme="minorEastAsia" w:eastAsiaTheme="minorEastAsia" w:hAnsiTheme="minorEastAsia"/>
          <w:b/>
          <w:sz w:val="32"/>
          <w:szCs w:val="32"/>
        </w:rPr>
      </w:pPr>
    </w:p>
    <w:sectPr w:rsidR="001E3ADF" w:rsidSect="001E3ADF">
      <w:pgSz w:w="11906" w:h="16838"/>
      <w:pgMar w:top="1440" w:right="1519" w:bottom="1440" w:left="15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4A6" w:rsidRDefault="005B14A6" w:rsidP="004F53AD">
      <w:pPr>
        <w:spacing w:after="0"/>
      </w:pPr>
      <w:r>
        <w:separator/>
      </w:r>
    </w:p>
  </w:endnote>
  <w:endnote w:type="continuationSeparator" w:id="0">
    <w:p w:rsidR="005B14A6" w:rsidRDefault="005B14A6" w:rsidP="004F53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4A6" w:rsidRDefault="005B14A6" w:rsidP="004F53AD">
      <w:pPr>
        <w:spacing w:after="0"/>
      </w:pPr>
      <w:r>
        <w:separator/>
      </w:r>
    </w:p>
  </w:footnote>
  <w:footnote w:type="continuationSeparator" w:id="0">
    <w:p w:rsidR="005B14A6" w:rsidRDefault="005B14A6" w:rsidP="004F53A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7660CC"/>
    <w:multiLevelType w:val="singleLevel"/>
    <w:tmpl w:val="AE7660CC"/>
    <w:lvl w:ilvl="0">
      <w:start w:val="2"/>
      <w:numFmt w:val="chineseCounting"/>
      <w:suff w:val="nothing"/>
      <w:lvlText w:val="（%1）"/>
      <w:lvlJc w:val="left"/>
      <w:rPr>
        <w:rFonts w:hint="eastAsia"/>
      </w:rPr>
    </w:lvl>
  </w:abstractNum>
  <w:abstractNum w:abstractNumId="1">
    <w:nsid w:val="E3195E57"/>
    <w:multiLevelType w:val="singleLevel"/>
    <w:tmpl w:val="E3195E57"/>
    <w:lvl w:ilvl="0">
      <w:start w:val="9"/>
      <w:numFmt w:val="chineseCounting"/>
      <w:suff w:val="nothing"/>
      <w:lvlText w:val="%1、"/>
      <w:lvlJc w:val="left"/>
      <w:rPr>
        <w:rFonts w:hint="eastAsia"/>
      </w:rPr>
    </w:lvl>
  </w:abstractNum>
  <w:abstractNum w:abstractNumId="2">
    <w:nsid w:val="FDEC03B1"/>
    <w:multiLevelType w:val="singleLevel"/>
    <w:tmpl w:val="FDEC03B1"/>
    <w:lvl w:ilvl="0">
      <w:start w:val="2"/>
      <w:numFmt w:val="chineseCounting"/>
      <w:suff w:val="nothing"/>
      <w:lvlText w:val="（%1）"/>
      <w:lvlJc w:val="left"/>
      <w:rPr>
        <w:rFonts w:hint="eastAsia"/>
      </w:r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B54AD8"/>
    <w:multiLevelType w:val="hybridMultilevel"/>
    <w:tmpl w:val="E50CB044"/>
    <w:lvl w:ilvl="0" w:tplc="3CC4AE22">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195C00"/>
    <w:multiLevelType w:val="singleLevel"/>
    <w:tmpl w:val="58195C00"/>
    <w:lvl w:ilvl="0">
      <w:start w:val="4"/>
      <w:numFmt w:val="chineseCounting"/>
      <w:suff w:val="nothing"/>
      <w:lvlText w:val="%1、"/>
      <w:lvlJc w:val="left"/>
      <w:rPr>
        <w:rFonts w:hint="eastAsia"/>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D31D50"/>
    <w:rsid w:val="001E3ADF"/>
    <w:rsid w:val="00271824"/>
    <w:rsid w:val="002A7A00"/>
    <w:rsid w:val="00323B43"/>
    <w:rsid w:val="00372A89"/>
    <w:rsid w:val="003D37D8"/>
    <w:rsid w:val="00403E43"/>
    <w:rsid w:val="00426133"/>
    <w:rsid w:val="00427B92"/>
    <w:rsid w:val="004358AB"/>
    <w:rsid w:val="00461D9F"/>
    <w:rsid w:val="004F53AD"/>
    <w:rsid w:val="005A4B0F"/>
    <w:rsid w:val="005B14A6"/>
    <w:rsid w:val="00640DFA"/>
    <w:rsid w:val="0064301D"/>
    <w:rsid w:val="0078455B"/>
    <w:rsid w:val="0089139F"/>
    <w:rsid w:val="008B7726"/>
    <w:rsid w:val="008E5707"/>
    <w:rsid w:val="00A9212C"/>
    <w:rsid w:val="00AC45E8"/>
    <w:rsid w:val="00B355C4"/>
    <w:rsid w:val="00B47978"/>
    <w:rsid w:val="00BB73CA"/>
    <w:rsid w:val="00C35317"/>
    <w:rsid w:val="00CD6748"/>
    <w:rsid w:val="00CF1446"/>
    <w:rsid w:val="00D31D50"/>
    <w:rsid w:val="00E00958"/>
    <w:rsid w:val="00E3314C"/>
    <w:rsid w:val="00E36958"/>
    <w:rsid w:val="00E66C13"/>
    <w:rsid w:val="0D5E37D3"/>
    <w:rsid w:val="10086529"/>
    <w:rsid w:val="15CB203A"/>
    <w:rsid w:val="15F644BB"/>
    <w:rsid w:val="30A50B7B"/>
    <w:rsid w:val="32DC01F0"/>
    <w:rsid w:val="3B7941C0"/>
    <w:rsid w:val="3EA26CB4"/>
    <w:rsid w:val="48EE2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ADF"/>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3ADF"/>
    <w:pPr>
      <w:widowControl w:val="0"/>
      <w:autoSpaceDE w:val="0"/>
      <w:autoSpaceDN w:val="0"/>
      <w:adjustRightInd w:val="0"/>
    </w:pPr>
    <w:rPr>
      <w:rFonts w:ascii="黑体" w:eastAsia="黑体" w:cs="黑体"/>
      <w:color w:val="000000"/>
      <w:sz w:val="24"/>
      <w:szCs w:val="24"/>
    </w:rPr>
  </w:style>
  <w:style w:type="paragraph" w:styleId="a3">
    <w:name w:val="List Paragraph"/>
    <w:basedOn w:val="a"/>
    <w:uiPriority w:val="34"/>
    <w:qFormat/>
    <w:rsid w:val="001E3ADF"/>
    <w:pPr>
      <w:ind w:firstLineChars="200" w:firstLine="420"/>
    </w:pPr>
  </w:style>
  <w:style w:type="paragraph" w:styleId="a4">
    <w:name w:val="header"/>
    <w:basedOn w:val="a"/>
    <w:link w:val="Char"/>
    <w:uiPriority w:val="99"/>
    <w:semiHidden/>
    <w:unhideWhenUsed/>
    <w:rsid w:val="004F53A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F53AD"/>
    <w:rPr>
      <w:rFonts w:ascii="Tahoma" w:eastAsia="微软雅黑" w:hAnsi="Tahoma"/>
      <w:sz w:val="18"/>
      <w:szCs w:val="18"/>
    </w:rPr>
  </w:style>
  <w:style w:type="paragraph" w:styleId="a5">
    <w:name w:val="footer"/>
    <w:basedOn w:val="a"/>
    <w:link w:val="Char0"/>
    <w:uiPriority w:val="99"/>
    <w:semiHidden/>
    <w:unhideWhenUsed/>
    <w:rsid w:val="004F53AD"/>
    <w:pPr>
      <w:tabs>
        <w:tab w:val="center" w:pos="4153"/>
        <w:tab w:val="right" w:pos="8306"/>
      </w:tabs>
    </w:pPr>
    <w:rPr>
      <w:sz w:val="18"/>
      <w:szCs w:val="18"/>
    </w:rPr>
  </w:style>
  <w:style w:type="character" w:customStyle="1" w:styleId="Char0">
    <w:name w:val="页脚 Char"/>
    <w:basedOn w:val="a0"/>
    <w:link w:val="a5"/>
    <w:uiPriority w:val="99"/>
    <w:semiHidden/>
    <w:rsid w:val="004F53AD"/>
    <w:rPr>
      <w:rFonts w:ascii="Tahoma" w:eastAsia="微软雅黑"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62440-D112-49DF-8D7B-5CF69F1D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2439</Words>
  <Characters>13903</Characters>
  <Application>Microsoft Office Word</Application>
  <DocSecurity>0</DocSecurity>
  <Lines>115</Lines>
  <Paragraphs>32</Paragraphs>
  <ScaleCrop>false</ScaleCrop>
  <Company/>
  <LinksUpToDate>false</LinksUpToDate>
  <CharactersWithSpaces>16310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2023-09-25T08:44:00Z</dcterms:created>
  <dcterms:modified xsi:type="dcterms:W3CDTF">2023-09-25T08:44:00Z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