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val="0"/>
          <w:sz w:val="44"/>
          <w:szCs w:val="44"/>
          <w:lang w:eastAsia="zh-CN"/>
        </w:rPr>
      </w:pPr>
      <w:r>
        <w:rPr>
          <w:rFonts w:hint="eastAsia" w:asciiTheme="majorEastAsia" w:hAnsiTheme="majorEastAsia" w:eastAsiaTheme="majorEastAsia" w:cstheme="majorEastAsia"/>
          <w:b/>
          <w:bCs w:val="0"/>
          <w:sz w:val="44"/>
          <w:szCs w:val="44"/>
          <w:lang w:val="en-US" w:eastAsia="zh-CN"/>
        </w:rPr>
        <w:t>2022年度</w:t>
      </w:r>
      <w:r>
        <w:rPr>
          <w:rFonts w:hint="eastAsia" w:asciiTheme="majorEastAsia" w:hAnsiTheme="majorEastAsia" w:eastAsiaTheme="majorEastAsia" w:cstheme="majorEastAsia"/>
          <w:b/>
          <w:bCs w:val="0"/>
          <w:sz w:val="44"/>
          <w:szCs w:val="44"/>
          <w:lang w:eastAsia="zh-CN"/>
        </w:rPr>
        <w:t>项目支出绩效自评表</w:t>
      </w:r>
    </w:p>
    <w:p>
      <w:pPr>
        <w:jc w:val="center"/>
        <w:rPr>
          <w:rFonts w:hint="eastAsia" w:asciiTheme="majorEastAsia" w:hAnsiTheme="majorEastAsia" w:eastAsiaTheme="majorEastAsia" w:cstheme="majorEastAsia"/>
          <w:b/>
          <w:bCs w:val="0"/>
          <w:sz w:val="44"/>
          <w:szCs w:val="44"/>
          <w:lang w:eastAsia="zh-CN"/>
        </w:rPr>
      </w:pPr>
      <w:r>
        <w:rPr>
          <w:rFonts w:hint="eastAsia" w:asciiTheme="majorEastAsia" w:hAnsiTheme="majorEastAsia" w:eastAsiaTheme="majorEastAsia" w:cstheme="majorEastAsia"/>
          <w:b/>
          <w:bCs w:val="0"/>
          <w:sz w:val="44"/>
          <w:szCs w:val="44"/>
          <w:lang w:eastAsia="zh-CN"/>
        </w:rPr>
        <w:t>及绩效评价报告</w:t>
      </w:r>
      <w:bookmarkStart w:id="0" w:name="_GoBack"/>
      <w:bookmarkEnd w:id="0"/>
    </w:p>
    <w:p>
      <w:pPr>
        <w:jc w:val="center"/>
        <w:rPr>
          <w:rFonts w:hint="eastAsia" w:ascii="宋体" w:hAnsi="宋体"/>
          <w:b/>
          <w:bCs w:val="0"/>
          <w:sz w:val="36"/>
          <w:szCs w:val="36"/>
          <w:lang w:eastAsia="zh-CN"/>
        </w:rPr>
      </w:pPr>
      <w:r>
        <w:rPr>
          <w:rFonts w:hint="eastAsia" w:ascii="宋体" w:hAnsi="宋体"/>
          <w:b/>
          <w:bCs w:val="0"/>
          <w:sz w:val="36"/>
          <w:szCs w:val="36"/>
          <w:lang w:eastAsia="zh-CN"/>
        </w:rPr>
        <w:t>第一部分涡阳县人民法院绩效自评项目清单</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780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54" w:type="dxa"/>
          </w:tcPr>
          <w:p>
            <w:pPr>
              <w:jc w:val="center"/>
              <w:rPr>
                <w:rFonts w:hint="default" w:ascii="宋体" w:hAnsi="宋体"/>
                <w:bCs/>
                <w:sz w:val="32"/>
                <w:szCs w:val="32"/>
                <w:vertAlign w:val="baseline"/>
                <w:lang w:val="en-US" w:eastAsia="zh-CN"/>
              </w:rPr>
            </w:pPr>
            <w:r>
              <w:rPr>
                <w:rFonts w:hint="eastAsia" w:ascii="宋体" w:hAnsi="宋体"/>
                <w:bCs/>
                <w:sz w:val="32"/>
                <w:szCs w:val="32"/>
                <w:vertAlign w:val="baseline"/>
                <w:lang w:val="en-US" w:eastAsia="zh-CN"/>
              </w:rPr>
              <w:t>1</w:t>
            </w:r>
          </w:p>
        </w:tc>
        <w:tc>
          <w:tcPr>
            <w:tcW w:w="7800" w:type="dxa"/>
          </w:tcPr>
          <w:p>
            <w:pPr>
              <w:jc w:val="center"/>
              <w:rPr>
                <w:rFonts w:hint="default" w:ascii="宋体" w:hAnsi="宋体"/>
                <w:bCs/>
                <w:sz w:val="32"/>
                <w:szCs w:val="32"/>
                <w:vertAlign w:val="baseline"/>
                <w:lang w:val="en-US" w:eastAsia="zh-CN"/>
              </w:rPr>
            </w:pPr>
            <w:r>
              <w:rPr>
                <w:rFonts w:hint="eastAsia" w:ascii="仿宋" w:hAnsi="仿宋" w:eastAsia="仿宋"/>
                <w:sz w:val="32"/>
                <w:szCs w:val="32"/>
              </w:rPr>
              <w:t>矛盾纠纷多元化解机制专项经费项目绩效自评表</w:t>
            </w:r>
          </w:p>
        </w:tc>
        <w:tc>
          <w:tcPr>
            <w:tcW w:w="885" w:type="dxa"/>
          </w:tcPr>
          <w:p>
            <w:pPr>
              <w:jc w:val="center"/>
              <w:rPr>
                <w:rFonts w:hint="default" w:ascii="宋体" w:hAnsi="宋体"/>
                <w:bCs/>
                <w:sz w:val="32"/>
                <w:szCs w:val="32"/>
                <w:vertAlign w:val="baseline"/>
                <w:lang w:val="en-US" w:eastAsia="zh-CN"/>
              </w:rPr>
            </w:pPr>
            <w:r>
              <w:rPr>
                <w:rFonts w:hint="eastAsia" w:ascii="仿宋" w:hAnsi="仿宋" w:eastAsia="仿宋" w:cs="仿宋"/>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dxa"/>
          </w:tcPr>
          <w:p>
            <w:pPr>
              <w:jc w:val="center"/>
              <w:rPr>
                <w:rFonts w:hint="default" w:ascii="宋体" w:hAnsi="宋体"/>
                <w:bCs/>
                <w:sz w:val="32"/>
                <w:szCs w:val="32"/>
                <w:vertAlign w:val="baseline"/>
                <w:lang w:val="en-US" w:eastAsia="zh-CN"/>
              </w:rPr>
            </w:pPr>
            <w:r>
              <w:rPr>
                <w:rFonts w:hint="eastAsia" w:ascii="宋体" w:hAnsi="宋体"/>
                <w:bCs/>
                <w:sz w:val="32"/>
                <w:szCs w:val="32"/>
                <w:vertAlign w:val="baseline"/>
                <w:lang w:val="en-US" w:eastAsia="zh-CN"/>
              </w:rPr>
              <w:t>2</w:t>
            </w:r>
          </w:p>
        </w:tc>
        <w:tc>
          <w:tcPr>
            <w:tcW w:w="7800" w:type="dxa"/>
          </w:tcPr>
          <w:p>
            <w:pPr>
              <w:jc w:val="center"/>
              <w:rPr>
                <w:rFonts w:hint="default" w:ascii="宋体" w:hAnsi="宋体"/>
                <w:bCs/>
                <w:sz w:val="32"/>
                <w:szCs w:val="32"/>
                <w:vertAlign w:val="baseline"/>
                <w:lang w:val="en-US" w:eastAsia="zh-CN"/>
              </w:rPr>
            </w:pPr>
            <w:r>
              <w:rPr>
                <w:rFonts w:hint="eastAsia" w:ascii="仿宋" w:hAnsi="仿宋" w:eastAsia="仿宋"/>
                <w:sz w:val="32"/>
                <w:szCs w:val="32"/>
              </w:rPr>
              <w:t>信息网络运转维护费项目绩效自评表</w:t>
            </w:r>
          </w:p>
        </w:tc>
        <w:tc>
          <w:tcPr>
            <w:tcW w:w="885" w:type="dxa"/>
          </w:tcPr>
          <w:p>
            <w:pPr>
              <w:jc w:val="center"/>
              <w:rPr>
                <w:rFonts w:hint="default" w:ascii="宋体" w:hAnsi="宋体"/>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dxa"/>
          </w:tcPr>
          <w:p>
            <w:pPr>
              <w:jc w:val="center"/>
              <w:rPr>
                <w:rFonts w:hint="default" w:ascii="宋体" w:hAnsi="宋体"/>
                <w:bCs/>
                <w:sz w:val="32"/>
                <w:szCs w:val="32"/>
                <w:vertAlign w:val="baseline"/>
                <w:lang w:val="en-US" w:eastAsia="zh-CN"/>
              </w:rPr>
            </w:pPr>
            <w:r>
              <w:rPr>
                <w:rFonts w:hint="eastAsia" w:ascii="宋体" w:hAnsi="宋体"/>
                <w:bCs/>
                <w:sz w:val="32"/>
                <w:szCs w:val="32"/>
                <w:vertAlign w:val="baseline"/>
                <w:lang w:val="en-US" w:eastAsia="zh-CN"/>
              </w:rPr>
              <w:t>3</w:t>
            </w:r>
          </w:p>
        </w:tc>
        <w:tc>
          <w:tcPr>
            <w:tcW w:w="7800" w:type="dxa"/>
          </w:tcPr>
          <w:p>
            <w:pPr>
              <w:jc w:val="center"/>
              <w:rPr>
                <w:rFonts w:hint="default" w:ascii="宋体" w:hAnsi="宋体"/>
                <w:bCs/>
                <w:sz w:val="32"/>
                <w:szCs w:val="32"/>
                <w:vertAlign w:val="baseline"/>
                <w:lang w:val="en-US" w:eastAsia="zh-CN"/>
              </w:rPr>
            </w:pPr>
            <w:r>
              <w:rPr>
                <w:rFonts w:hint="eastAsia" w:ascii="仿宋" w:hAnsi="仿宋" w:eastAsia="仿宋"/>
                <w:sz w:val="32"/>
                <w:szCs w:val="32"/>
              </w:rPr>
              <w:t>司法改革绩效考核奖金项目绩效自评表</w:t>
            </w:r>
          </w:p>
        </w:tc>
        <w:tc>
          <w:tcPr>
            <w:tcW w:w="885" w:type="dxa"/>
          </w:tcPr>
          <w:p>
            <w:pPr>
              <w:jc w:val="center"/>
              <w:rPr>
                <w:rFonts w:hint="default" w:ascii="宋体" w:hAnsi="宋体"/>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dxa"/>
          </w:tcPr>
          <w:p>
            <w:pPr>
              <w:jc w:val="center"/>
              <w:rPr>
                <w:rFonts w:hint="default" w:ascii="宋体" w:hAnsi="宋体"/>
                <w:bCs/>
                <w:sz w:val="32"/>
                <w:szCs w:val="32"/>
                <w:vertAlign w:val="baseline"/>
                <w:lang w:val="en-US" w:eastAsia="zh-CN"/>
              </w:rPr>
            </w:pPr>
            <w:r>
              <w:rPr>
                <w:rFonts w:hint="eastAsia" w:ascii="宋体" w:hAnsi="宋体"/>
                <w:bCs/>
                <w:sz w:val="32"/>
                <w:szCs w:val="32"/>
                <w:vertAlign w:val="baseline"/>
                <w:lang w:val="en-US" w:eastAsia="zh-CN"/>
              </w:rPr>
              <w:t>4</w:t>
            </w:r>
          </w:p>
        </w:tc>
        <w:tc>
          <w:tcPr>
            <w:tcW w:w="7800" w:type="dxa"/>
          </w:tcPr>
          <w:p>
            <w:pPr>
              <w:jc w:val="center"/>
              <w:rPr>
                <w:rFonts w:hint="default" w:ascii="宋体" w:hAnsi="宋体"/>
                <w:bCs/>
                <w:sz w:val="32"/>
                <w:szCs w:val="32"/>
                <w:vertAlign w:val="baseline"/>
                <w:lang w:val="en-US" w:eastAsia="zh-CN"/>
              </w:rPr>
            </w:pPr>
            <w:r>
              <w:rPr>
                <w:rFonts w:hint="eastAsia" w:ascii="仿宋" w:hAnsi="仿宋" w:eastAsia="仿宋"/>
                <w:sz w:val="32"/>
                <w:szCs w:val="32"/>
              </w:rPr>
              <w:t>司法改革保留津贴项目绩效自评表</w:t>
            </w:r>
          </w:p>
        </w:tc>
        <w:tc>
          <w:tcPr>
            <w:tcW w:w="885" w:type="dxa"/>
          </w:tcPr>
          <w:p>
            <w:pPr>
              <w:jc w:val="center"/>
              <w:rPr>
                <w:rFonts w:hint="default" w:ascii="宋体" w:hAnsi="宋体"/>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dxa"/>
          </w:tcPr>
          <w:p>
            <w:pPr>
              <w:jc w:val="center"/>
              <w:rPr>
                <w:rFonts w:hint="default" w:ascii="宋体" w:hAnsi="宋体"/>
                <w:bCs/>
                <w:sz w:val="32"/>
                <w:szCs w:val="32"/>
                <w:vertAlign w:val="baseline"/>
                <w:lang w:val="en-US" w:eastAsia="zh-CN"/>
              </w:rPr>
            </w:pPr>
            <w:r>
              <w:rPr>
                <w:rFonts w:hint="eastAsia" w:ascii="宋体" w:hAnsi="宋体"/>
                <w:bCs/>
                <w:sz w:val="32"/>
                <w:szCs w:val="32"/>
                <w:vertAlign w:val="baseline"/>
                <w:lang w:val="en-US" w:eastAsia="zh-CN"/>
              </w:rPr>
              <w:t>5</w:t>
            </w:r>
          </w:p>
        </w:tc>
        <w:tc>
          <w:tcPr>
            <w:tcW w:w="7800" w:type="dxa"/>
          </w:tcPr>
          <w:p>
            <w:pPr>
              <w:jc w:val="center"/>
              <w:rPr>
                <w:rFonts w:hint="default" w:ascii="宋体" w:hAnsi="宋体"/>
                <w:bCs/>
                <w:sz w:val="32"/>
                <w:szCs w:val="32"/>
                <w:vertAlign w:val="baseline"/>
                <w:lang w:val="en-US" w:eastAsia="zh-CN"/>
              </w:rPr>
            </w:pPr>
            <w:r>
              <w:rPr>
                <w:rFonts w:hint="eastAsia" w:ascii="仿宋" w:hAnsi="仿宋" w:eastAsia="仿宋"/>
                <w:sz w:val="32"/>
                <w:szCs w:val="32"/>
              </w:rPr>
              <w:t>人民陪审员专项经费项目绩效自评表</w:t>
            </w:r>
          </w:p>
        </w:tc>
        <w:tc>
          <w:tcPr>
            <w:tcW w:w="885" w:type="dxa"/>
          </w:tcPr>
          <w:p>
            <w:pPr>
              <w:jc w:val="center"/>
              <w:rPr>
                <w:rFonts w:hint="default" w:ascii="宋体" w:hAnsi="宋体"/>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dxa"/>
          </w:tcPr>
          <w:p>
            <w:pPr>
              <w:jc w:val="center"/>
              <w:rPr>
                <w:rFonts w:hint="default" w:ascii="宋体" w:hAnsi="宋体"/>
                <w:bCs/>
                <w:sz w:val="32"/>
                <w:szCs w:val="32"/>
                <w:vertAlign w:val="baseline"/>
                <w:lang w:val="en-US" w:eastAsia="zh-CN"/>
              </w:rPr>
            </w:pPr>
            <w:r>
              <w:rPr>
                <w:rFonts w:hint="eastAsia" w:ascii="宋体" w:hAnsi="宋体"/>
                <w:bCs/>
                <w:sz w:val="32"/>
                <w:szCs w:val="32"/>
                <w:vertAlign w:val="baseline"/>
                <w:lang w:val="en-US" w:eastAsia="zh-CN"/>
              </w:rPr>
              <w:t>6</w:t>
            </w:r>
          </w:p>
        </w:tc>
        <w:tc>
          <w:tcPr>
            <w:tcW w:w="7800" w:type="dxa"/>
          </w:tcPr>
          <w:p>
            <w:pPr>
              <w:jc w:val="center"/>
              <w:rPr>
                <w:rFonts w:hint="default" w:ascii="宋体" w:hAnsi="宋体"/>
                <w:bCs/>
                <w:sz w:val="32"/>
                <w:szCs w:val="32"/>
                <w:vertAlign w:val="baseline"/>
                <w:lang w:val="en-US" w:eastAsia="zh-CN"/>
              </w:rPr>
            </w:pPr>
            <w:r>
              <w:rPr>
                <w:rFonts w:hint="eastAsia" w:ascii="仿宋" w:hAnsi="仿宋" w:eastAsia="仿宋"/>
                <w:sz w:val="32"/>
                <w:szCs w:val="32"/>
              </w:rPr>
              <w:t>江淮风暴“回头看”执行攻坚专项活动项目绩效自评表</w:t>
            </w:r>
          </w:p>
        </w:tc>
        <w:tc>
          <w:tcPr>
            <w:tcW w:w="885" w:type="dxa"/>
          </w:tcPr>
          <w:p>
            <w:pPr>
              <w:jc w:val="center"/>
              <w:rPr>
                <w:rFonts w:hint="default" w:ascii="宋体" w:hAnsi="宋体"/>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dxa"/>
          </w:tcPr>
          <w:p>
            <w:pPr>
              <w:jc w:val="center"/>
              <w:rPr>
                <w:rFonts w:hint="default" w:ascii="宋体" w:hAnsi="宋体"/>
                <w:bCs/>
                <w:sz w:val="32"/>
                <w:szCs w:val="32"/>
                <w:vertAlign w:val="baseline"/>
                <w:lang w:val="en-US" w:eastAsia="zh-CN"/>
              </w:rPr>
            </w:pPr>
            <w:r>
              <w:rPr>
                <w:rFonts w:hint="eastAsia" w:ascii="宋体" w:hAnsi="宋体"/>
                <w:bCs/>
                <w:sz w:val="32"/>
                <w:szCs w:val="32"/>
                <w:vertAlign w:val="baseline"/>
                <w:lang w:val="en-US" w:eastAsia="zh-CN"/>
              </w:rPr>
              <w:t>7</w:t>
            </w:r>
          </w:p>
        </w:tc>
        <w:tc>
          <w:tcPr>
            <w:tcW w:w="7800" w:type="dxa"/>
          </w:tcPr>
          <w:p>
            <w:pPr>
              <w:jc w:val="center"/>
              <w:rPr>
                <w:rFonts w:hint="default" w:ascii="宋体" w:hAnsi="宋体"/>
                <w:bCs/>
                <w:sz w:val="32"/>
                <w:szCs w:val="32"/>
                <w:vertAlign w:val="baseline"/>
                <w:lang w:val="en-US" w:eastAsia="zh-CN"/>
              </w:rPr>
            </w:pPr>
            <w:r>
              <w:rPr>
                <w:rFonts w:hint="eastAsia" w:ascii="仿宋" w:hAnsi="仿宋" w:eastAsia="仿宋"/>
                <w:sz w:val="32"/>
                <w:szCs w:val="32"/>
              </w:rPr>
              <w:t>聘用制书记员经费项目绩效自评表</w:t>
            </w:r>
          </w:p>
        </w:tc>
        <w:tc>
          <w:tcPr>
            <w:tcW w:w="885" w:type="dxa"/>
          </w:tcPr>
          <w:p>
            <w:pPr>
              <w:jc w:val="center"/>
              <w:rPr>
                <w:rFonts w:hint="default" w:ascii="宋体" w:hAnsi="宋体"/>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dxa"/>
          </w:tcPr>
          <w:p>
            <w:pPr>
              <w:jc w:val="center"/>
              <w:rPr>
                <w:rFonts w:hint="default" w:ascii="宋体" w:hAnsi="宋体"/>
                <w:bCs/>
                <w:sz w:val="32"/>
                <w:szCs w:val="32"/>
                <w:vertAlign w:val="baseline"/>
                <w:lang w:val="en-US" w:eastAsia="zh-CN"/>
              </w:rPr>
            </w:pPr>
            <w:r>
              <w:rPr>
                <w:rFonts w:hint="eastAsia" w:ascii="宋体" w:hAnsi="宋体"/>
                <w:bCs/>
                <w:sz w:val="32"/>
                <w:szCs w:val="32"/>
                <w:vertAlign w:val="baseline"/>
                <w:lang w:val="en-US" w:eastAsia="zh-CN"/>
              </w:rPr>
              <w:t>8</w:t>
            </w:r>
          </w:p>
        </w:tc>
        <w:tc>
          <w:tcPr>
            <w:tcW w:w="7800" w:type="dxa"/>
          </w:tcPr>
          <w:p>
            <w:pPr>
              <w:jc w:val="center"/>
              <w:rPr>
                <w:rFonts w:hint="default" w:ascii="宋体" w:hAnsi="宋体"/>
                <w:bCs/>
                <w:sz w:val="32"/>
                <w:szCs w:val="32"/>
                <w:vertAlign w:val="baseline"/>
                <w:lang w:val="en-US" w:eastAsia="zh-CN"/>
              </w:rPr>
            </w:pPr>
            <w:r>
              <w:rPr>
                <w:rFonts w:hint="eastAsia" w:ascii="仿宋" w:hAnsi="仿宋" w:eastAsia="仿宋"/>
                <w:sz w:val="32"/>
                <w:szCs w:val="32"/>
              </w:rPr>
              <w:t>扫黑除恶专项经费项目绩效自评表</w:t>
            </w:r>
          </w:p>
        </w:tc>
        <w:tc>
          <w:tcPr>
            <w:tcW w:w="885" w:type="dxa"/>
          </w:tcPr>
          <w:p>
            <w:pPr>
              <w:jc w:val="center"/>
              <w:rPr>
                <w:rFonts w:hint="default" w:ascii="宋体" w:hAnsi="宋体"/>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dxa"/>
          </w:tcPr>
          <w:p>
            <w:pPr>
              <w:jc w:val="center"/>
              <w:rPr>
                <w:rFonts w:hint="default" w:ascii="宋体" w:hAnsi="宋体"/>
                <w:bCs/>
                <w:sz w:val="32"/>
                <w:szCs w:val="32"/>
                <w:vertAlign w:val="baseline"/>
                <w:lang w:val="en-US" w:eastAsia="zh-CN"/>
              </w:rPr>
            </w:pPr>
            <w:r>
              <w:rPr>
                <w:rFonts w:hint="eastAsia" w:ascii="宋体" w:hAnsi="宋体"/>
                <w:bCs/>
                <w:sz w:val="32"/>
                <w:szCs w:val="32"/>
                <w:vertAlign w:val="baseline"/>
                <w:lang w:val="en-US" w:eastAsia="zh-CN"/>
              </w:rPr>
              <w:t>9</w:t>
            </w:r>
          </w:p>
        </w:tc>
        <w:tc>
          <w:tcPr>
            <w:tcW w:w="7800" w:type="dxa"/>
          </w:tcPr>
          <w:p>
            <w:pPr>
              <w:jc w:val="center"/>
              <w:rPr>
                <w:rFonts w:hint="eastAsia" w:ascii="仿宋" w:hAnsi="仿宋" w:eastAsia="仿宋"/>
                <w:sz w:val="32"/>
                <w:szCs w:val="32"/>
              </w:rPr>
            </w:pPr>
            <w:r>
              <w:rPr>
                <w:rFonts w:hint="eastAsia" w:ascii="仿宋" w:hAnsi="仿宋" w:eastAsia="仿宋"/>
                <w:sz w:val="32"/>
                <w:szCs w:val="32"/>
              </w:rPr>
              <w:t>2022年度县级政法保障经费项目绩效评价报告</w:t>
            </w:r>
          </w:p>
        </w:tc>
        <w:tc>
          <w:tcPr>
            <w:tcW w:w="885" w:type="dxa"/>
          </w:tcPr>
          <w:p>
            <w:pPr>
              <w:jc w:val="center"/>
              <w:rPr>
                <w:rFonts w:hint="default" w:ascii="宋体" w:hAnsi="宋体"/>
                <w:bCs/>
                <w:sz w:val="32"/>
                <w:szCs w:val="32"/>
                <w:vertAlign w:val="baseline"/>
                <w:lang w:val="en-US" w:eastAsia="zh-CN"/>
              </w:rPr>
            </w:pPr>
          </w:p>
        </w:tc>
      </w:tr>
    </w:tbl>
    <w:p>
      <w:pPr>
        <w:jc w:val="center"/>
        <w:rPr>
          <w:rFonts w:hint="default" w:ascii="宋体" w:hAnsi="宋体"/>
          <w:bCs/>
          <w:sz w:val="32"/>
          <w:szCs w:val="32"/>
          <w:lang w:val="en-US" w:eastAsia="zh-CN"/>
        </w:rPr>
      </w:pPr>
    </w:p>
    <w:p>
      <w:pPr>
        <w:jc w:val="center"/>
        <w:rPr>
          <w:rFonts w:hint="default" w:ascii="宋体" w:hAnsi="宋体"/>
          <w:bCs/>
          <w:sz w:val="32"/>
          <w:szCs w:val="32"/>
          <w:lang w:val="en-US" w:eastAsia="zh-CN"/>
        </w:rPr>
      </w:pPr>
    </w:p>
    <w:p>
      <w:pPr>
        <w:jc w:val="center"/>
        <w:rPr>
          <w:rFonts w:hint="default" w:ascii="宋体" w:hAnsi="宋体"/>
          <w:bCs/>
          <w:sz w:val="32"/>
          <w:szCs w:val="32"/>
          <w:lang w:val="en-US" w:eastAsia="zh-CN"/>
        </w:rPr>
      </w:pPr>
    </w:p>
    <w:p>
      <w:pPr>
        <w:jc w:val="center"/>
        <w:rPr>
          <w:rFonts w:hint="default" w:ascii="宋体" w:hAnsi="宋体"/>
          <w:bCs/>
          <w:sz w:val="32"/>
          <w:szCs w:val="32"/>
          <w:lang w:val="en-US" w:eastAsia="zh-CN"/>
        </w:rPr>
      </w:pPr>
    </w:p>
    <w:p>
      <w:pPr>
        <w:jc w:val="center"/>
        <w:rPr>
          <w:rFonts w:hint="default" w:ascii="宋体" w:hAnsi="宋体"/>
          <w:bCs/>
          <w:sz w:val="32"/>
          <w:szCs w:val="32"/>
          <w:lang w:val="en-US" w:eastAsia="zh-CN"/>
        </w:rPr>
      </w:pPr>
    </w:p>
    <w:p>
      <w:pPr>
        <w:jc w:val="center"/>
        <w:rPr>
          <w:rFonts w:hint="default" w:ascii="宋体" w:hAnsi="宋体"/>
          <w:bCs/>
          <w:sz w:val="32"/>
          <w:szCs w:val="32"/>
          <w:lang w:val="en-US" w:eastAsia="zh-CN"/>
        </w:rPr>
      </w:pPr>
    </w:p>
    <w:p>
      <w:pPr>
        <w:jc w:val="center"/>
        <w:rPr>
          <w:rFonts w:hint="default" w:ascii="宋体" w:hAnsi="宋体"/>
          <w:bCs/>
          <w:sz w:val="32"/>
          <w:szCs w:val="32"/>
          <w:lang w:val="en-US" w:eastAsia="zh-CN"/>
        </w:rPr>
      </w:pPr>
    </w:p>
    <w:p>
      <w:pPr>
        <w:jc w:val="center"/>
        <w:rPr>
          <w:rFonts w:hint="default" w:ascii="宋体" w:hAnsi="宋体"/>
          <w:bCs/>
          <w:sz w:val="32"/>
          <w:szCs w:val="32"/>
          <w:lang w:val="en-US" w:eastAsia="zh-CN"/>
        </w:rPr>
      </w:pPr>
    </w:p>
    <w:p>
      <w:pPr>
        <w:jc w:val="center"/>
        <w:rPr>
          <w:rFonts w:hint="default" w:ascii="宋体" w:hAnsi="宋体"/>
          <w:bCs/>
          <w:sz w:val="32"/>
          <w:szCs w:val="32"/>
          <w:lang w:val="en-US" w:eastAsia="zh-CN"/>
        </w:rPr>
      </w:pPr>
    </w:p>
    <w:p>
      <w:pPr>
        <w:jc w:val="center"/>
        <w:rPr>
          <w:rFonts w:hint="default" w:ascii="宋体" w:hAnsi="宋体"/>
          <w:bCs/>
          <w:sz w:val="32"/>
          <w:szCs w:val="32"/>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8"/>
        <w:gridCol w:w="483"/>
        <w:gridCol w:w="927"/>
        <w:gridCol w:w="990"/>
        <w:gridCol w:w="882"/>
        <w:gridCol w:w="432"/>
        <w:gridCol w:w="660"/>
        <w:gridCol w:w="1105"/>
        <w:gridCol w:w="569"/>
        <w:gridCol w:w="749"/>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74"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9"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1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45"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3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44"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1"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59"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0"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4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矛盾纠纷多元化解机制专项经费项目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0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027-涡阳县人民法院</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027001-涡阳县人民法院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43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81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18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81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申请200万元财政资金，主要用于特邀调解员调解案件费用、调解员培训费用、调解相关宣传手册印制费用、专业书籍费用等方面，实现调解员积极参与、正确履职，进一步提高审判服务水平的效果。 </w:t>
            </w:r>
          </w:p>
        </w:tc>
        <w:tc>
          <w:tcPr>
            <w:tcW w:w="18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全年调解案件总数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全年调解成功案件数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全年未调解成功案件数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委派委托调解率</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调解成功率</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调解员，法官每年外出培训</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矛盾纠纷多元化解每月宣传活动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调解员培训费用</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宣传手册，专业书籍</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调解成功每件补助数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调解失败每件补助数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降低人民群众的诉讼成本，提升人民群众司法满意度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为人民群众提供高效、便捷、低成本的纠纷解决方式</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有利于促进提升社会治理的法治化水平</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满足人民群众多元司法需求</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通过整合社会各种纠纷解决资源，充分发挥分流解纷的积极作用，降低司法成本</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缓解法官的办案压力</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调解申请人满意度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调解被申请人满意度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上级法院满意度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10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92.00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jc w:val="center"/>
        <w:rPr>
          <w:rFonts w:hint="default" w:ascii="宋体" w:hAnsi="宋体"/>
          <w:bCs/>
          <w:sz w:val="32"/>
          <w:szCs w:val="32"/>
          <w:lang w:val="en-US" w:eastAsia="zh-CN"/>
        </w:rPr>
      </w:pPr>
    </w:p>
    <w:p>
      <w:pPr>
        <w:jc w:val="center"/>
        <w:rPr>
          <w:rFonts w:hint="default" w:ascii="宋体" w:hAnsi="宋体"/>
          <w:bCs/>
          <w:sz w:val="32"/>
          <w:szCs w:val="32"/>
          <w:lang w:val="en-US" w:eastAsia="zh-CN"/>
        </w:rPr>
      </w:pPr>
    </w:p>
    <w:p>
      <w:pPr>
        <w:jc w:val="center"/>
        <w:rPr>
          <w:rFonts w:hint="default" w:ascii="宋体" w:hAnsi="宋体"/>
          <w:bCs/>
          <w:sz w:val="32"/>
          <w:szCs w:val="32"/>
          <w:lang w:val="en-US" w:eastAsia="zh-CN"/>
        </w:rPr>
      </w:pPr>
    </w:p>
    <w:p>
      <w:pPr>
        <w:jc w:val="center"/>
        <w:rPr>
          <w:rFonts w:hint="default" w:ascii="宋体" w:hAnsi="宋体"/>
          <w:bCs/>
          <w:sz w:val="32"/>
          <w:szCs w:val="32"/>
          <w:lang w:val="en-US" w:eastAsia="zh-CN"/>
        </w:rPr>
      </w:pPr>
    </w:p>
    <w:p>
      <w:pPr>
        <w:jc w:val="center"/>
        <w:rPr>
          <w:rFonts w:hint="default" w:ascii="宋体" w:hAnsi="宋体"/>
          <w:bCs/>
          <w:sz w:val="32"/>
          <w:szCs w:val="32"/>
          <w:lang w:val="en-US" w:eastAsia="zh-CN"/>
        </w:rPr>
      </w:pPr>
    </w:p>
    <w:p>
      <w:pPr>
        <w:jc w:val="center"/>
        <w:rPr>
          <w:rFonts w:hint="default" w:ascii="宋体" w:hAnsi="宋体"/>
          <w:bCs/>
          <w:sz w:val="32"/>
          <w:szCs w:val="32"/>
          <w:lang w:val="en-US" w:eastAsia="zh-CN"/>
        </w:rPr>
      </w:pPr>
    </w:p>
    <w:p>
      <w:pPr>
        <w:jc w:val="center"/>
        <w:rPr>
          <w:rFonts w:hint="default" w:ascii="宋体" w:hAnsi="宋体"/>
          <w:bCs/>
          <w:sz w:val="32"/>
          <w:szCs w:val="32"/>
          <w:lang w:val="en-US" w:eastAsia="zh-CN"/>
        </w:rPr>
      </w:pPr>
    </w:p>
    <w:p>
      <w:pPr>
        <w:jc w:val="center"/>
        <w:rPr>
          <w:rFonts w:hint="default" w:ascii="宋体" w:hAnsi="宋体"/>
          <w:bCs/>
          <w:sz w:val="32"/>
          <w:szCs w:val="32"/>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475"/>
        <w:gridCol w:w="907"/>
        <w:gridCol w:w="969"/>
        <w:gridCol w:w="864"/>
        <w:gridCol w:w="423"/>
        <w:gridCol w:w="821"/>
        <w:gridCol w:w="1080"/>
        <w:gridCol w:w="560"/>
        <w:gridCol w:w="735"/>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74"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9"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1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44"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48"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1"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59"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89"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4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信息网络运转维护费项目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0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027-涡阳县人民法院</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4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027001-涡阳县人民法院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9.948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35.53%</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9.948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43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81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18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81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28万元财政资金，主要用于我院信息网络运转维护年度例行项目，包含设备采购1-计算机设备更新、设备采购3-办公设备、设备采购4-UPS电源设备、信息化耗材支出、庭审直播招标采购、科技法庭设备及定点维保服务费、移动执行指挥、远程提讯专线服务费等方面，实现提高公共服务能力和效率、保障机构持续稳定运转、持续发挥职能的效果。</w:t>
            </w:r>
          </w:p>
        </w:tc>
        <w:tc>
          <w:tcPr>
            <w:tcW w:w="18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设备采购1-计算机设备更新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设备采购3-办公设备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≥1批</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设备采购4-UPS电源设备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信息化耗材支出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≤250000元/年</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152348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庭审直播招标采购</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≤150000元/年</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科技法庭设备及定点维保服务费：十三五期间新建高炉法庭科技法庭标准化庭审设备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≥2套</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科技法庭设备及定点维保服务费：驻点信息维保服务费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移动执行指挥、远程提讯专线服务费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≤43536元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435363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已完工升级改造信息系统验收合格率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已完工新增开发与实施信息系统验收合格率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信息系统日常维护合格率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经费支出合规性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信息系统日常维护周期</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经费支出时效性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项目总成本</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≤1993536元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738644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减少项目运行成本、运维费用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较高程度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对避免重复投入运维费用的改善程度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较高程度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对改善数据资源共享机制的影响程度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较高程度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对延长设备生命周期、降低故障率的影响程度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较高程度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对保障机构稳定运转、发挥职能的改善或提升程度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较高程度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对提高公共服务能力和效率的改善或提升程度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较高程度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对信息系统可用性及稳定性的改善或提升程度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较高程度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对信息系统安全性能的改善或提升程度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较高程度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对信息安全应急响应能力的改善或提升程度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较高程度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对减少硬件能耗支出，实现节能减排的影响程度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较高程度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对提高公共服务能力和效率的持续影响程度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较高程度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对信息系统后续可用性及稳定性的持续影响程度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较高程度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后续运维管护机制建立及落实情况</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较高程度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对保障机构持续稳定运转、持续发挥职能的改善或提升程度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较高程度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公众满意度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干警满意度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10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93.55</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jc w:val="center"/>
        <w:rPr>
          <w:rFonts w:hint="default" w:ascii="宋体" w:hAnsi="宋体"/>
          <w:bCs/>
          <w:sz w:val="32"/>
          <w:szCs w:val="32"/>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616"/>
        </w:tabs>
        <w:bidi w:val="0"/>
        <w:jc w:val="left"/>
        <w:rPr>
          <w:rFonts w:hint="eastAsia"/>
          <w:lang w:val="en-US" w:eastAsia="zh-CN"/>
        </w:rPr>
      </w:pPr>
      <w:r>
        <w:rPr>
          <w:rFonts w:hint="eastAsia"/>
          <w:lang w:val="en-US" w:eastAsia="zh-CN"/>
        </w:rPr>
        <w:tab/>
      </w:r>
    </w:p>
    <w:p>
      <w:pPr>
        <w:tabs>
          <w:tab w:val="left" w:pos="2616"/>
        </w:tabs>
        <w:bidi w:val="0"/>
        <w:jc w:val="left"/>
        <w:rPr>
          <w:rFonts w:hint="eastAsia"/>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460"/>
        <w:gridCol w:w="866"/>
        <w:gridCol w:w="925"/>
        <w:gridCol w:w="822"/>
        <w:gridCol w:w="784"/>
        <w:gridCol w:w="784"/>
        <w:gridCol w:w="1028"/>
        <w:gridCol w:w="537"/>
        <w:gridCol w:w="703"/>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73"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9"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1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44"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44"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1"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87"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司法改革绩效考核奖金项目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027-涡阳县人民法院</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027001-涡阳县人民法院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327.017</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327.017</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37.341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327.017</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327.017</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37.341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8"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44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82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18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82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327.0166万元财政资金，主要用于法官、司法辅助、司法行政人员绩效考核方面，实现法院系统制度化管理的工作思路，用制度规范法官及司法行政人员的行为，强化考核，奖优惩劣，真正体现干与不干不一样、干多干少不一样、干好干坏不一样，努力完成法院工作目标。</w:t>
            </w:r>
          </w:p>
        </w:tc>
        <w:tc>
          <w:tcPr>
            <w:tcW w:w="18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绩效考核干警人数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绩效考核资金支出合规性</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严格执行相关财经法规、制度是否严格执行相关财经法规、制度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绩效考核资金兑现流程合规性</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严格执行相关财经法规、制度是否严格执行相关财经法规、制度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绩效考核资金兑现及时性</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资金支出时效性</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项目总成本</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＝3270166元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2936574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政策补助补贴标准</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依据组织部核定标准计发</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对减轻绩效考核对象经济负担的改善或影响程度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较高改善或影响程度（较高、明显、一般）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提升行政管理和公共服务能力，项目实施提升了单位行政管理和公共事务服务能力</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对单位履职、发挥审判职能的影响程度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对优化法治环境、维护司法公信力的影响程度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对持续发挥审判职能的影响程度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长效监督检查机制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提升工作积极度，增强司法公信力</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干警满意度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10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91.14</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0"/>
        <w:gridCol w:w="466"/>
        <w:gridCol w:w="883"/>
        <w:gridCol w:w="944"/>
        <w:gridCol w:w="839"/>
        <w:gridCol w:w="716"/>
        <w:gridCol w:w="716"/>
        <w:gridCol w:w="1050"/>
        <w:gridCol w:w="547"/>
        <w:gridCol w:w="716"/>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73"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9"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1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42"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42"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1"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58"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89"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司法改革保留津贴项目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0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027-涡阳县人民法院</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027001-涡阳县人民法院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64.656</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64.656</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92.90%</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64.656</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64.656</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9"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44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81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189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81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64.656万元财政资金，主要用于116名干警保留津贴、12名法警保留津贴和执勤岗位津贴方面，实现深入推进法官和司法辅助人员工资制度改革、员额法官和司法辅助人员工改保留津贴依法予以保障、提升司法审判效率的效果。</w:t>
            </w:r>
          </w:p>
        </w:tc>
        <w:tc>
          <w:tcPr>
            <w:tcW w:w="18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保留津贴发放干警人数</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保留津贴资金支出合规性</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严格执行相关财经法规、制度是否严格执行相关财经法规、制度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保留津贴资金兑现流程合规性</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严格执行相关财经法规、制度是否严格执行相关财经法规、制度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保留津贴资金兑现及时性</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资金支出时效性</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项目总成本</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≤646560元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6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对减轻津贴补助对象经济负担的改善或影响程度</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较高改善或影响程度（较高、明显、一般）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6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对单位履职、发挥审判职能的影响程度</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提升行政管理和公共服务能力，项目实施提升了单位行政管理和公共事务服务能力</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6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对保障审判事业未来可持续发展的影响程度</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对持续发挥审判职能的影响程度</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6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公众满意度</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干警满意度</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10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9.29</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479"/>
        <w:gridCol w:w="917"/>
        <w:gridCol w:w="979"/>
        <w:gridCol w:w="873"/>
        <w:gridCol w:w="428"/>
        <w:gridCol w:w="742"/>
        <w:gridCol w:w="1092"/>
        <w:gridCol w:w="564"/>
        <w:gridCol w:w="742"/>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74"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9"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1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44"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1"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59"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0"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4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人民陪审员专项经费项目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0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027-涡阳县人民法院</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027001-涡阳县人民法院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37.60%</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43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81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18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81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申请20万元财政资金，主要用于人民陪审员陪审案件、人民陪审员培训、宣传资料、专业书籍的购买等方面，实现贯彻落实人民陪审员制度，提高人民陪审员参审积极性和参审率的效果。</w:t>
            </w:r>
          </w:p>
        </w:tc>
        <w:tc>
          <w:tcPr>
            <w:tcW w:w="18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人民陪审员人数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全年陪审案件数量</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资金支出合规性</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严格执行相关财经法规、制度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资金支出流程合规性</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严格执行相关财经法规、制度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资金兑现及时性</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＜365计划完成时间</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资金支出时效性</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＜365经费计划支出时间</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项目总成本</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≤200000总成本预算数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75200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政策补助补贴标准</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80元/件文件规定标准</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对撬动社会资金、发挥财政资金杠杆作用的影响程度</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提升办案效率，增强法院公信力</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对党委政府政策的宣贯，保障人民利益的影响程度</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人民群众在每一个案件中感受到公平正义，信任指数逐步上升，司法公信力度大提升</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公众满意度</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干警满意度</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10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93.76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479"/>
        <w:gridCol w:w="917"/>
        <w:gridCol w:w="979"/>
        <w:gridCol w:w="872"/>
        <w:gridCol w:w="429"/>
        <w:gridCol w:w="654"/>
        <w:gridCol w:w="1092"/>
        <w:gridCol w:w="561"/>
        <w:gridCol w:w="829"/>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74"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9"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1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45"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3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44"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1"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1"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4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江淮风暴“回头看”执行攻坚专项活动项目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0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027-涡阳县人民法院</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027001-涡阳县人民法院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43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81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18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81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20万元财政资金，主要用于被执行人体检费用、执行110值班费用、执行宣传材料费用、购买执行装备费用等方面，实现及时查漏补缺，加快补短板、强弱项，进一步推深做实质性长效机制建设，不断巩固发展“江淮风暴”执行攻坚成果。</w:t>
            </w:r>
          </w:p>
        </w:tc>
        <w:tc>
          <w:tcPr>
            <w:tcW w:w="18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每月执行行动拘传、拘留被执行人</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每月执行110接警拘传、拘留被执行人</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每月常态化凌晨出击拘传、拘留被执行人</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执行行动对被执行人的震慑力</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全年执行，每月执行，每天执行</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每月拘留被执行人体检费用</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每月执行110值班费</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每月执行宣传材料费</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每月购买执行装备费用</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提高法院执行威慑力，让公民都做知法守法、诚实守信的公民，提高社会公信力</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提高法院执行威慑力，让公民都做知法守法、诚实守信的公民，提高社会公信力</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公众满意度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干警满意度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10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100.00</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459"/>
        <w:gridCol w:w="865"/>
        <w:gridCol w:w="925"/>
        <w:gridCol w:w="822"/>
        <w:gridCol w:w="784"/>
        <w:gridCol w:w="784"/>
        <w:gridCol w:w="1027"/>
        <w:gridCol w:w="537"/>
        <w:gridCol w:w="707"/>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73"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9"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1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44"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44"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1"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88"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聘用制书记员经费项目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027-涡阳县人民法院</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027001-涡阳县人民法院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582.311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582.311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582.275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99.99%</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582.311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582.311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582.275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8"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8"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44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82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18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82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申请5823108.48元财政资金，主要用于聘用制书记员73人每年工资及保险费、聘用制法警9人每年工资及保险费的发放等方面，实现促进法院审判工作有效开展、提高办案效率、提升法院公信力的效果。</w:t>
            </w:r>
          </w:p>
        </w:tc>
        <w:tc>
          <w:tcPr>
            <w:tcW w:w="18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聘用制法警人数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聘用制书记员人数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资金支出合规性</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严格执行相关财经法规、制度是否严格执行相关财经法规、制度等规定</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资金兑现流程合规性</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严格执行相关财经法规、制度是否严格执行相关财经法规、制度等规定</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资金发放及时性</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资金支出时效性</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项目总成本</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≤5678430总成本预算数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6018248.18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对减轻补助补贴对象经济负担的改善或影响程度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对单位履职、发挥审判职能的影响程度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对提高干警生活水平，促进和谐社会建设的改善或提升程度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对持续发挥审判职能的影响程度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对持续保障平安安徽建设的影响程度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较高影响程度（较高、明显、一般）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公众满意度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干警满意度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10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479"/>
        <w:gridCol w:w="917"/>
        <w:gridCol w:w="979"/>
        <w:gridCol w:w="873"/>
        <w:gridCol w:w="428"/>
        <w:gridCol w:w="742"/>
        <w:gridCol w:w="1092"/>
        <w:gridCol w:w="564"/>
        <w:gridCol w:w="742"/>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74"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9"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1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44"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1"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59"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0"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4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扫黑除恶专项经费项目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0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027-涡阳县人民法院</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027001-涡阳县人民法院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0.779</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15.58%</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0.779</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1"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43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81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18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81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申请5万元财政资金，主要用于扫黑除恶宣传、专业知识培训、业务书籍购买、重大涉黑涉恶案件审判、重大涉黑恶案件提前介入等方面，坚持网上与网下相结合，准确掌握涉黑涉恶犯罪新动向，不断加强行业领域监管和专项整治，与反腐“拍蝇”、加强基层组织建设结合起来，不断完善党委领导、政府负责、民主协商、社会协同、公众参与、法治保障、科技支撑的社会治理体系，加快推进市域社会治理现代化，不断健全以人民群众获得感、幸福感、安全感为导向的评价体系，持续提高扫黑除恶法治化、规范化、专业化水平，切实巩固党的执政基础，确保人民安居乐业、社会安定有序、国家长治久安，为坚持和完善中国特色社会主义制度、推进国家治理体系和治理能力现代化奠定坚实基础。  </w:t>
            </w:r>
          </w:p>
        </w:tc>
        <w:tc>
          <w:tcPr>
            <w:tcW w:w="18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院扫黑办工作人员办公用品采购（包含2台笔记本电脑）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扫黑除恶知识宣传牌、纸杯、毛巾、手册、日历、袋子等物品</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≤10000份</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重大涉黑涉恶案件（包含指定管辖）审判</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重大涉黑涉恶案件（包含指定管辖）提前介入</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扫黑除恶刑事审判执行专业书籍购买（包含刑事、执行、民事等领域）</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≤200册</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扫黑除恶业务知识培训</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提升案件审判质效，确保案件定罪量刑准确</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＝0错案</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提升群众对扫黑除恶专项斗争的知晓率</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提升涉黑涉恶案件审判执行质效</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每件重大涉黑恶案件提前介入人员</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每件重大涉黑恶案件庭审人员保障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每季度扫黑除恶专项斗争宣传活动</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每季度审判员、法官助理外出培训</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重大涉黑恶案件提前介入经费（包含提前介入工作人员购置4台笔记本电脑）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重大涉黑涉恶案件审判经费保障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≤200000元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扫黑除恶业务书籍购买费用（包含刑事、执行、民事等领域）</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≤40000元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扫黑除恶专业知识培训费用</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≤200000元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扫黑除恶宣传费用</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≤200000元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43000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创建良好社会秩序，吸引外来投资，增加经济效益，提高财政收入，增加社会就业</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税收增加</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深化平安创建活动，为本地群众经济活动有序开展提供法治保障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居民收入增加</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打击危害生态环境领域犯罪，全面提升我县环境质量。</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提升我县环境质量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提高刑事法官业务水平，增强扫黑除恶的专业性</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扩大人民群众对扫黑除恶专项斗争的了解和认识</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人民群众安全感、获得感、满意度提升</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10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91.56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tabs>
          <w:tab w:val="left" w:pos="2616"/>
        </w:tabs>
        <w:bidi w:val="0"/>
        <w:jc w:val="left"/>
        <w:rPr>
          <w:rFonts w:hint="default"/>
          <w:lang w:val="en-US" w:eastAsia="zh-CN"/>
        </w:rPr>
      </w:pPr>
    </w:p>
    <w:p>
      <w:pPr>
        <w:spacing w:line="550" w:lineRule="exact"/>
        <w:jc w:val="center"/>
        <w:rPr>
          <w:rFonts w:hint="eastAsia" w:ascii="宋体" w:hAnsi="宋体" w:cs="Times New Roman"/>
          <w:b/>
          <w:color w:val="auto"/>
          <w:sz w:val="36"/>
          <w:szCs w:val="36"/>
          <w:highlight w:val="none"/>
          <w:lang w:eastAsia="zh-CN"/>
        </w:rPr>
      </w:pPr>
      <w:r>
        <w:rPr>
          <w:rFonts w:hint="eastAsia" w:ascii="宋体" w:hAnsi="宋体" w:cs="Times New Roman"/>
          <w:b/>
          <w:color w:val="auto"/>
          <w:sz w:val="36"/>
          <w:szCs w:val="36"/>
          <w:highlight w:val="none"/>
          <w:lang w:eastAsia="zh-CN"/>
        </w:rPr>
        <w:t>第二部分项目绩效评价报告</w:t>
      </w:r>
    </w:p>
    <w:p>
      <w:pPr>
        <w:spacing w:line="550" w:lineRule="exact"/>
        <w:jc w:val="center"/>
        <w:rPr>
          <w:rFonts w:hint="eastAsia" w:ascii="宋体" w:hAnsi="宋体" w:cs="Times New Roman"/>
          <w:b/>
          <w:color w:val="auto"/>
          <w:sz w:val="36"/>
          <w:szCs w:val="36"/>
          <w:highlight w:val="none"/>
          <w:lang w:eastAsia="zh-CN"/>
        </w:rPr>
      </w:pPr>
      <w:r>
        <w:rPr>
          <w:rFonts w:hint="eastAsia" w:ascii="宋体" w:hAnsi="宋体" w:cs="Times New Roman"/>
          <w:b/>
          <w:color w:val="auto"/>
          <w:sz w:val="44"/>
          <w:szCs w:val="44"/>
          <w:highlight w:val="none"/>
          <w:lang w:eastAsia="zh-CN"/>
        </w:rPr>
        <w:t>202</w:t>
      </w:r>
      <w:r>
        <w:rPr>
          <w:rFonts w:hint="eastAsia" w:ascii="宋体" w:hAnsi="宋体" w:cs="Times New Roman"/>
          <w:b/>
          <w:color w:val="auto"/>
          <w:sz w:val="44"/>
          <w:szCs w:val="44"/>
          <w:highlight w:val="none"/>
          <w:lang w:val="en-US" w:eastAsia="zh-CN"/>
        </w:rPr>
        <w:t>2</w:t>
      </w:r>
      <w:r>
        <w:rPr>
          <w:rFonts w:hint="eastAsia" w:ascii="宋体" w:hAnsi="宋体" w:cs="Times New Roman"/>
          <w:b/>
          <w:color w:val="auto"/>
          <w:sz w:val="44"/>
          <w:szCs w:val="44"/>
          <w:highlight w:val="none"/>
          <w:lang w:eastAsia="zh-CN"/>
        </w:rPr>
        <w:t>年度县级政法保障经费项目绩效评价报告</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一、项目基本情况</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（一）项目概况。在职人员综合定额，属于我院项目预算，为办公经费主要来源，用于日常办公开支。</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（二）项目绩效目标。合理有效的使用县级政法保障经费，不断提高办案能力，促进法院工作的顺利开展。</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二、绩效评价工作开展情况</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（一）绩效评价目的、对象和范围。对全院县级政法保障经费工作进行使用、管理和监督，合理有效的使用县级政法保障经费，不断提高办案能力，促进法院工作的顺利开展。</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二）绩效评价原则、评价指标体系、评价方法、评价标准等。根据县级政法保障经费文件要求以及预算资金绩效管理相关要求、专项资金及项目管理办法、项目预算及决算报告、项目审计报告和验收报告等，确定评价方法及评价标准值。</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三）绩效评价工作过程。认真对照社会管理综合治理工作经费保障工作要求和资金绩效评价指标体系，对项目前期工作进行了全方位自查和自评。项目资金管理和使用严格按照相应的资金使用与管理办法执行，根据经费使用计划和项目推进的状况，合理使用经费，注重成果产出，具体经费单独核算，专款专用。</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三、综合评价情况及评价结论。通过绩效自评，能规范和加强财政支出管理，强化支出责任，建立科学、规范的财政支出绩效评价管理体系，从而提高财政资金使用效益。</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四、绩效评价指标分析</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（一）项目决策情况。支出符合国家财经法规和财务管理制度规定，无明显违反财务管理、财经纪律情况发生。</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（二）项目过程情况。该项目2022年度预算实际安排财政资金352.5万元，按实际日常办案需求据实支出。</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（三）项目产出情况。该项目2022年度预算实际安排财政资金352.5万元,当年完成预算资金支出322.4万元，占批复预算的91.47%。该项目坚持以预算为依据，厉行节约，严格控制成本，降低经费支出，节约了财政资金。</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（四）项目效益情况。</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1.经济效益。项目坚持以年度预算为依据，确保项目工作的正常运转，严格控制项目成本，本着厉行节约、量入为出的基本原则，使财政资金使用效最大化，一定程度上对经济效益具有积极的影响。</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2.社会效益。通过项目的实施，开展普法宣传，不断提高人民群众法治意识，对社会效益具有积极影响。</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3.环境效益。该项目为经费类项目，不需设置环境效益指标。</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4.可持续性。该项目是为保障审判工作的正常运转，通过项目的实施，确保社会大局持续稳定，具有一定的可持续性影响。</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五、主要经验及做法。严格遵循专款专用、独立核算的管理原则。项目的申报严格按照预算资金管理的要求进行，专项资金财政拨款到位后及时进行了项目开展和资金投入。对专项资金的管理根据财务管理办法的相关制度执行。</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六、存在问题及原因分析。通过绩效自评，我院下一步不断总结经验和教训，坚持强化制度建设，用制度管钱管人管事，坚持强化项目监管，注重加强财务内审力度，按规定使用项目资金，避免财政资金的滞留等的问题，从而较好地实现预期建设目标。</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七、有关建议</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建议加大经费投入力度，补足工作经费不足，保障基层法院司法审判执行工作的顺利开展。</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八、其他需要说明的问题</w:t>
      </w:r>
    </w:p>
    <w:p>
      <w:pPr>
        <w:adjustRightInd w:val="0"/>
        <w:snapToGrid w:val="0"/>
        <w:spacing w:line="600"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无。</w:t>
      </w:r>
    </w:p>
    <w:p>
      <w:pPr>
        <w:tabs>
          <w:tab w:val="left" w:pos="2616"/>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Mzc2MjE1ZjQ2NDkzYmZmNzU1NWU5MTI5YmQ3NjkifQ=="/>
  </w:docVars>
  <w:rsids>
    <w:rsidRoot w:val="13DA3D9D"/>
    <w:rsid w:val="09623A52"/>
    <w:rsid w:val="13DA3D9D"/>
    <w:rsid w:val="1B9F25DE"/>
    <w:rsid w:val="40585C3D"/>
    <w:rsid w:val="40BC54F3"/>
    <w:rsid w:val="4A32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2023-10-08T08:24:00Z</dcterms:created>
  <dc:creator>语蔓</dc:creator>
  <cp:lastModifiedBy>语蔓</cp:lastModifiedBy>
  <dcterms:modified xsi:type="dcterms:W3CDTF">2023-10-11T08:46:15Z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E217821DFA0E47ADA644E35125130A10_11</vt:lpwstr>
  </property>
</Properties>
</file>