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bCs/>
          <w:sz w:val="44"/>
        </w:rPr>
      </w:pPr>
    </w:p>
    <w:p>
      <w:pPr>
        <w:jc w:val="center"/>
        <w:rPr>
          <w:rFonts w:ascii="Times New Roman" w:hAnsi="Times New Roman" w:eastAsia="黑体"/>
          <w:bCs/>
          <w:sz w:val="44"/>
        </w:rPr>
      </w:pPr>
    </w:p>
    <w:p>
      <w:pPr>
        <w:jc w:val="center"/>
        <w:rPr>
          <w:rFonts w:ascii="Times New Roman" w:hAnsi="Times New Roman" w:eastAsia="黑体"/>
          <w:bCs/>
          <w:sz w:val="44"/>
        </w:rPr>
      </w:pPr>
    </w:p>
    <w:p>
      <w:pPr>
        <w:spacing w:line="60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合肥市部门整体支出绩效自评报告</w:t>
      </w:r>
    </w:p>
    <w:p>
      <w:pPr>
        <w:jc w:val="center"/>
        <w:rPr>
          <w:rFonts w:ascii="Times New Roman" w:hAnsi="Times New Roman" w:eastAsia="楷体_GB2312"/>
          <w:b/>
          <w:bCs/>
          <w:sz w:val="32"/>
        </w:rPr>
      </w:pPr>
    </w:p>
    <w:p>
      <w:pPr>
        <w:jc w:val="center"/>
        <w:rPr>
          <w:rFonts w:ascii="Times New Roman" w:hAnsi="Times New Roman" w:eastAsia="楷体_GB2312"/>
          <w:b/>
          <w:bCs/>
          <w:sz w:val="32"/>
        </w:rPr>
      </w:pPr>
    </w:p>
    <w:p>
      <w:pPr>
        <w:spacing w:before="156" w:beforeLines="50" w:after="156" w:afterLines="50"/>
        <w:ind w:left="1887" w:leftChars="289" w:hanging="1280" w:hangingChars="400"/>
        <w:rPr>
          <w:rFonts w:ascii="Times New Roman" w:hAnsi="Times New Roman" w:eastAsia="楷体_GB2312"/>
          <w:sz w:val="32"/>
        </w:rPr>
      </w:pPr>
    </w:p>
    <w:p>
      <w:pPr>
        <w:spacing w:before="156" w:beforeLines="50" w:after="156" w:afterLines="50"/>
        <w:ind w:left="1887" w:leftChars="289" w:hanging="1280" w:hangingChars="400"/>
        <w:rPr>
          <w:rFonts w:ascii="Times New Roman" w:hAnsi="Times New Roman" w:eastAsia="楷体_GB2312"/>
          <w:sz w:val="32"/>
          <w:u w:val="single"/>
        </w:rPr>
      </w:pPr>
      <w:r>
        <w:rPr>
          <w:rFonts w:ascii="Times New Roman" w:hAnsi="Times New Roman" w:eastAsia="楷体_GB2312"/>
          <w:sz w:val="32"/>
        </w:rPr>
        <w:t>部 门 负 责 人（签字）：</w:t>
      </w:r>
      <w:r>
        <w:rPr>
          <w:rFonts w:ascii="Times New Roman" w:hAnsi="Times New Roman" w:eastAsia="楷体_GB2312"/>
          <w:sz w:val="32"/>
          <w:u w:val="single"/>
        </w:rPr>
        <w:t xml:space="preserve">                           </w:t>
      </w:r>
    </w:p>
    <w:p>
      <w:pPr>
        <w:spacing w:before="156" w:beforeLines="50" w:after="156" w:afterLines="50"/>
        <w:ind w:firstLine="460" w:firstLineChars="192"/>
        <w:rPr>
          <w:rFonts w:ascii="Times New Roman" w:hAnsi="Times New Roman" w:eastAsia="楷体_GB2312"/>
          <w:sz w:val="24"/>
        </w:rPr>
      </w:pPr>
    </w:p>
    <w:p>
      <w:pPr>
        <w:spacing w:before="156" w:beforeLines="50" w:after="156" w:afterLines="50"/>
        <w:ind w:firstLine="614" w:firstLineChars="192"/>
        <w:rPr>
          <w:rFonts w:ascii="Times New Roman" w:hAnsi="Times New Roman" w:eastAsia="楷体_GB2312"/>
          <w:sz w:val="32"/>
          <w:u w:val="single"/>
        </w:rPr>
      </w:pPr>
      <w:r>
        <w:rPr>
          <w:rFonts w:ascii="Times New Roman" w:hAnsi="Times New Roman" w:eastAsia="楷体_GB2312"/>
          <w:sz w:val="32"/>
        </w:rPr>
        <w:t>主  管  部  门（盖章）：</w:t>
      </w:r>
      <w:r>
        <w:rPr>
          <w:rFonts w:ascii="Times New Roman" w:hAnsi="Times New Roman" w:eastAsia="楷体_GB2312"/>
          <w:sz w:val="32"/>
          <w:u w:val="single"/>
        </w:rPr>
        <w:t xml:space="preserve">                          </w:t>
      </w:r>
    </w:p>
    <w:p>
      <w:pPr>
        <w:spacing w:before="156" w:beforeLines="50" w:after="156" w:afterLines="50"/>
        <w:ind w:left="1887" w:leftChars="289" w:hanging="1280" w:hangingChars="400"/>
        <w:rPr>
          <w:rFonts w:ascii="Times New Roman" w:hAnsi="Times New Roman" w:eastAsia="楷体_GB2312"/>
          <w:sz w:val="32"/>
        </w:rPr>
      </w:pPr>
    </w:p>
    <w:p>
      <w:pPr>
        <w:spacing w:before="156" w:beforeLines="50" w:after="156" w:afterLines="50"/>
        <w:ind w:firstLine="614" w:firstLineChars="192"/>
        <w:rPr>
          <w:rFonts w:ascii="Times New Roman" w:hAnsi="Times New Roman" w:eastAsia="楷体_GB2312"/>
          <w:sz w:val="32"/>
          <w:u w:val="single"/>
        </w:rPr>
      </w:pPr>
    </w:p>
    <w:p>
      <w:pPr>
        <w:ind w:firstLine="614" w:firstLineChars="192"/>
        <w:rPr>
          <w:rFonts w:ascii="Times New Roman" w:hAnsi="Times New Roman" w:eastAsia="楷体_GB2312"/>
          <w:sz w:val="32"/>
        </w:rPr>
      </w:pPr>
    </w:p>
    <w:p>
      <w:pPr>
        <w:jc w:val="center"/>
        <w:rPr>
          <w:rFonts w:ascii="Times New Roman" w:hAnsi="Times New Roman" w:eastAsia="楷体_GB2312"/>
          <w:sz w:val="32"/>
        </w:rPr>
      </w:pPr>
      <w:r>
        <w:rPr>
          <w:rFonts w:ascii="Times New Roman" w:hAnsi="Times New Roman" w:eastAsia="楷体_GB2312"/>
          <w:sz w:val="32"/>
        </w:rPr>
        <w:t>202</w:t>
      </w:r>
      <w:r>
        <w:rPr>
          <w:rFonts w:hint="eastAsia" w:ascii="Times New Roman" w:hAnsi="Times New Roman" w:eastAsia="楷体_GB2312"/>
          <w:sz w:val="32"/>
          <w:lang w:val="en-US" w:eastAsia="zh-CN"/>
        </w:rPr>
        <w:t>3</w:t>
      </w:r>
      <w:r>
        <w:rPr>
          <w:rFonts w:ascii="Times New Roman" w:hAnsi="Times New Roman" w:eastAsia="楷体_GB2312"/>
          <w:sz w:val="32"/>
        </w:rPr>
        <w:t>年1月</w:t>
      </w:r>
    </w:p>
    <w:p>
      <w:pPr>
        <w:widowControl/>
        <w:jc w:val="left"/>
        <w:rPr>
          <w:rFonts w:ascii="Times New Roman" w:hAnsi="Times New Roman" w:eastAsia="方正小标宋简体"/>
          <w:bCs/>
          <w:sz w:val="44"/>
        </w:rPr>
      </w:pPr>
      <w:r>
        <w:rPr>
          <w:rFonts w:ascii="Times New Roman" w:hAnsi="Times New Roman" w:eastAsia="方正小标宋简体"/>
          <w:bCs/>
          <w:sz w:val="44"/>
        </w:rPr>
        <w:br w:type="page"/>
      </w:r>
    </w:p>
    <w:p>
      <w:pPr>
        <w:spacing w:line="600" w:lineRule="exact"/>
        <w:jc w:val="center"/>
        <w:rPr>
          <w:rFonts w:ascii="Times New Roman" w:hAnsi="Times New Roman" w:eastAsia="方正小标宋简体"/>
          <w:bCs/>
          <w:sz w:val="44"/>
        </w:rPr>
      </w:pPr>
      <w:r>
        <w:rPr>
          <w:rFonts w:ascii="Times New Roman" w:hAnsi="Times New Roman" w:eastAsia="方正小标宋简体"/>
          <w:bCs/>
          <w:sz w:val="44"/>
        </w:rPr>
        <w:t>202</w:t>
      </w:r>
      <w:r>
        <w:rPr>
          <w:rFonts w:hint="eastAsia" w:ascii="Times New Roman" w:hAnsi="Times New Roman" w:eastAsia="方正小标宋简体"/>
          <w:bCs/>
          <w:sz w:val="44"/>
          <w:lang w:val="en-US" w:eastAsia="zh-CN"/>
        </w:rPr>
        <w:t>2</w:t>
      </w:r>
      <w:r>
        <w:rPr>
          <w:rFonts w:ascii="Times New Roman" w:hAnsi="Times New Roman" w:eastAsia="方正小标宋简体"/>
          <w:bCs/>
          <w:sz w:val="44"/>
        </w:rPr>
        <w:t>年部门整体支出绩效自评报告</w:t>
      </w:r>
    </w:p>
    <w:p>
      <w:pPr>
        <w:spacing w:line="580" w:lineRule="exact"/>
        <w:ind w:firstLine="617" w:firstLineChars="192"/>
        <w:jc w:val="center"/>
        <w:rPr>
          <w:rFonts w:ascii="Times New Roman" w:hAnsi="Times New Roman"/>
          <w:b/>
          <w:bCs/>
          <w:sz w:val="32"/>
        </w:rPr>
      </w:pPr>
    </w:p>
    <w:p>
      <w:pPr>
        <w:spacing w:line="600" w:lineRule="exact"/>
        <w:ind w:firstLine="640" w:firstLineChars="200"/>
        <w:rPr>
          <w:rFonts w:ascii="Times New Roman" w:hAnsi="Times New Roman" w:eastAsia="黑体"/>
          <w:bCs/>
          <w:sz w:val="32"/>
        </w:rPr>
      </w:pPr>
      <w:r>
        <w:rPr>
          <w:rFonts w:ascii="Times New Roman" w:hAnsi="Times New Roman" w:eastAsia="黑体"/>
          <w:bCs/>
          <w:sz w:val="32"/>
        </w:rPr>
        <w:t>一、部门基本情况</w:t>
      </w:r>
    </w:p>
    <w:p>
      <w:pPr>
        <w:spacing w:line="592" w:lineRule="exact"/>
        <w:ind w:firstLine="640" w:firstLineChars="200"/>
        <w:rPr>
          <w:rFonts w:ascii="Times New Roman" w:hAnsi="Times New Roman" w:eastAsia="仿宋_GB2312"/>
          <w:bCs/>
          <w:sz w:val="32"/>
        </w:rPr>
      </w:pPr>
      <w:r>
        <w:rPr>
          <w:rFonts w:hint="eastAsia" w:ascii="Times New Roman" w:hAnsi="Times New Roman" w:eastAsia="仿宋_GB2312"/>
          <w:bCs/>
          <w:sz w:val="32"/>
          <w:lang w:eastAsia="zh-CN"/>
        </w:rPr>
        <w:t>区</w:t>
      </w:r>
      <w:r>
        <w:rPr>
          <w:rFonts w:hint="eastAsia" w:ascii="Times New Roman" w:hAnsi="Times New Roman" w:eastAsia="仿宋_GB2312"/>
          <w:bCs/>
          <w:sz w:val="32"/>
          <w:lang w:val="en-US" w:eastAsia="zh-CN"/>
        </w:rPr>
        <w:t>法院</w:t>
      </w:r>
      <w:r>
        <w:rPr>
          <w:rFonts w:ascii="Times New Roman" w:hAnsi="Times New Roman" w:eastAsia="仿宋_GB2312"/>
          <w:bCs/>
          <w:sz w:val="32"/>
        </w:rPr>
        <w:t>为</w:t>
      </w:r>
      <w:r>
        <w:rPr>
          <w:rFonts w:hint="eastAsia" w:ascii="Times New Roman" w:hAnsi="Times New Roman" w:eastAsia="仿宋_GB2312"/>
          <w:bCs/>
          <w:sz w:val="32"/>
          <w:lang w:eastAsia="zh-CN"/>
        </w:rPr>
        <w:t>区</w:t>
      </w:r>
      <w:r>
        <w:rPr>
          <w:rFonts w:ascii="Times New Roman" w:hAnsi="Times New Roman" w:eastAsia="仿宋_GB2312"/>
          <w:bCs/>
          <w:sz w:val="32"/>
        </w:rPr>
        <w:t>级财政一级预算单位，内设</w:t>
      </w:r>
      <w:r>
        <w:rPr>
          <w:rFonts w:hint="eastAsia" w:ascii="Times New Roman" w:hAnsi="Times New Roman" w:eastAsia="仿宋_GB2312"/>
          <w:bCs/>
          <w:sz w:val="32"/>
          <w:lang w:val="en-US" w:eastAsia="zh-CN"/>
        </w:rPr>
        <w:t>11</w:t>
      </w:r>
      <w:r>
        <w:rPr>
          <w:rFonts w:ascii="Times New Roman" w:hAnsi="Times New Roman" w:eastAsia="仿宋_GB2312"/>
          <w:bCs/>
          <w:sz w:val="32"/>
        </w:rPr>
        <w:t>个职能部门</w:t>
      </w:r>
      <w:r>
        <w:rPr>
          <w:rFonts w:hint="eastAsia" w:ascii="Times New Roman" w:hAnsi="Times New Roman" w:eastAsia="仿宋_GB2312"/>
          <w:bCs/>
          <w:sz w:val="32"/>
          <w:lang w:eastAsia="zh-CN"/>
        </w:rPr>
        <w:t>。</w:t>
      </w:r>
      <w:r>
        <w:rPr>
          <w:rFonts w:ascii="Times New Roman" w:hAnsi="Times New Roman" w:eastAsia="仿宋_GB2312"/>
          <w:bCs/>
          <w:sz w:val="32"/>
        </w:rPr>
        <w:t>截至202</w:t>
      </w:r>
      <w:r>
        <w:rPr>
          <w:rFonts w:hint="eastAsia" w:ascii="Times New Roman" w:hAnsi="Times New Roman" w:eastAsia="仿宋_GB2312"/>
          <w:bCs/>
          <w:sz w:val="32"/>
          <w:lang w:val="en-US" w:eastAsia="zh-CN"/>
        </w:rPr>
        <w:t>2</w:t>
      </w:r>
      <w:r>
        <w:rPr>
          <w:rFonts w:ascii="Times New Roman" w:hAnsi="Times New Roman" w:eastAsia="仿宋_GB2312"/>
          <w:bCs/>
          <w:sz w:val="32"/>
        </w:rPr>
        <w:t>年底，</w:t>
      </w:r>
      <w:r>
        <w:rPr>
          <w:rFonts w:hint="eastAsia" w:ascii="Times New Roman" w:hAnsi="Times New Roman" w:eastAsia="仿宋_GB2312"/>
          <w:bCs/>
          <w:sz w:val="32"/>
          <w:lang w:eastAsia="zh-CN"/>
        </w:rPr>
        <w:t>区</w:t>
      </w:r>
      <w:r>
        <w:rPr>
          <w:rFonts w:hint="eastAsia" w:ascii="Times New Roman" w:hAnsi="Times New Roman" w:eastAsia="仿宋_GB2312"/>
          <w:bCs/>
          <w:sz w:val="32"/>
          <w:lang w:val="en-US" w:eastAsia="zh-CN"/>
        </w:rPr>
        <w:t>法院</w:t>
      </w:r>
      <w:r>
        <w:rPr>
          <w:rFonts w:ascii="Times New Roman" w:hAnsi="Times New Roman" w:eastAsia="仿宋_GB2312"/>
          <w:bCs/>
          <w:sz w:val="32"/>
        </w:rPr>
        <w:t>编制共</w:t>
      </w:r>
      <w:r>
        <w:rPr>
          <w:rFonts w:hint="eastAsia" w:ascii="Times New Roman" w:hAnsi="Times New Roman" w:eastAsia="仿宋_GB2312"/>
          <w:bCs/>
          <w:sz w:val="32"/>
          <w:lang w:val="en-US" w:eastAsia="zh-CN"/>
        </w:rPr>
        <w:t>98</w:t>
      </w:r>
      <w:r>
        <w:rPr>
          <w:rFonts w:ascii="Times New Roman" w:hAnsi="Times New Roman" w:eastAsia="仿宋_GB2312"/>
          <w:bCs/>
          <w:sz w:val="32"/>
        </w:rPr>
        <w:t>人，实有在编</w:t>
      </w:r>
      <w:r>
        <w:rPr>
          <w:rFonts w:hint="eastAsia" w:ascii="Times New Roman" w:hAnsi="Times New Roman" w:eastAsia="仿宋_GB2312"/>
          <w:bCs/>
          <w:sz w:val="32"/>
          <w:lang w:val="en-US" w:eastAsia="zh-CN"/>
        </w:rPr>
        <w:t>98</w:t>
      </w:r>
      <w:r>
        <w:rPr>
          <w:rFonts w:ascii="Times New Roman" w:hAnsi="Times New Roman" w:eastAsia="仿宋_GB2312"/>
          <w:bCs/>
          <w:sz w:val="32"/>
        </w:rPr>
        <w:t>人，离退休人员</w:t>
      </w:r>
      <w:r>
        <w:rPr>
          <w:rFonts w:hint="eastAsia" w:ascii="Times New Roman" w:hAnsi="Times New Roman" w:eastAsia="仿宋_GB2312"/>
          <w:bCs/>
          <w:sz w:val="32"/>
          <w:lang w:val="en-US" w:eastAsia="zh-CN"/>
        </w:rPr>
        <w:t>19</w:t>
      </w:r>
      <w:r>
        <w:rPr>
          <w:rFonts w:ascii="Times New Roman" w:hAnsi="Times New Roman" w:eastAsia="仿宋_GB2312"/>
          <w:bCs/>
          <w:sz w:val="32"/>
        </w:rPr>
        <w:t>人；</w:t>
      </w:r>
      <w:r>
        <w:rPr>
          <w:rFonts w:hint="eastAsia" w:ascii="Times New Roman" w:hAnsi="Times New Roman" w:eastAsia="仿宋_GB2312"/>
          <w:bCs/>
          <w:color w:val="auto"/>
          <w:sz w:val="32"/>
          <w:lang w:eastAsia="zh-CN"/>
        </w:rPr>
        <w:t>区委</w:t>
      </w:r>
      <w:r>
        <w:rPr>
          <w:rFonts w:ascii="Times New Roman" w:hAnsi="Times New Roman" w:eastAsia="仿宋_GB2312"/>
          <w:bCs/>
          <w:color w:val="auto"/>
          <w:sz w:val="32"/>
        </w:rPr>
        <w:t>编办核定的编外聘用人员控制数</w:t>
      </w:r>
      <w:r>
        <w:rPr>
          <w:rFonts w:hint="eastAsia" w:ascii="Times New Roman" w:hAnsi="Times New Roman" w:eastAsia="仿宋_GB2312"/>
          <w:bCs/>
          <w:color w:val="auto"/>
          <w:sz w:val="32"/>
          <w:lang w:val="en-US" w:eastAsia="zh-CN"/>
        </w:rPr>
        <w:t>140</w:t>
      </w:r>
      <w:r>
        <w:rPr>
          <w:rFonts w:ascii="Times New Roman" w:hAnsi="Times New Roman" w:eastAsia="仿宋_GB2312"/>
          <w:bCs/>
          <w:color w:val="auto"/>
          <w:sz w:val="32"/>
        </w:rPr>
        <w:t>人，实际编外聘用人员数</w:t>
      </w:r>
      <w:r>
        <w:rPr>
          <w:rFonts w:hint="eastAsia" w:ascii="Times New Roman" w:hAnsi="Times New Roman" w:eastAsia="仿宋_GB2312"/>
          <w:bCs/>
          <w:color w:val="auto"/>
          <w:sz w:val="32"/>
          <w:lang w:val="en-US" w:eastAsia="zh-CN"/>
        </w:rPr>
        <w:t>137</w:t>
      </w:r>
      <w:bookmarkStart w:id="0" w:name="_GoBack"/>
      <w:bookmarkEnd w:id="0"/>
      <w:r>
        <w:rPr>
          <w:rFonts w:ascii="Times New Roman" w:hAnsi="Times New Roman" w:eastAsia="仿宋_GB2312"/>
          <w:bCs/>
          <w:color w:val="auto"/>
          <w:sz w:val="32"/>
        </w:rPr>
        <w:t>人。</w:t>
      </w:r>
    </w:p>
    <w:p>
      <w:pPr>
        <w:spacing w:line="592" w:lineRule="exact"/>
        <w:ind w:firstLine="643" w:firstLineChars="200"/>
        <w:rPr>
          <w:rFonts w:ascii="Times New Roman" w:hAnsi="Times New Roman" w:eastAsia="楷体_GB2312"/>
          <w:b/>
          <w:bCs/>
          <w:sz w:val="32"/>
        </w:rPr>
      </w:pPr>
      <w:r>
        <w:rPr>
          <w:rFonts w:ascii="Times New Roman" w:hAnsi="Times New Roman" w:eastAsia="楷体_GB2312"/>
          <w:b/>
          <w:bCs/>
          <w:sz w:val="32"/>
        </w:rPr>
        <w:t>（一）部门主要职责</w:t>
      </w:r>
    </w:p>
    <w:p>
      <w:pPr>
        <w:spacing w:line="592" w:lineRule="exact"/>
        <w:ind w:firstLine="640" w:firstLineChars="200"/>
        <w:rPr>
          <w:rFonts w:ascii="Times New Roman" w:hAnsi="Times New Roman" w:eastAsia="楷体_GB2312"/>
          <w:b/>
          <w:bCs/>
          <w:sz w:val="32"/>
        </w:rPr>
      </w:pPr>
      <w:r>
        <w:rPr>
          <w:rFonts w:hint="eastAsia" w:ascii="Times New Roman" w:hAnsi="Times New Roman" w:eastAsia="仿宋_GB2312"/>
          <w:color w:val="000000"/>
          <w:sz w:val="32"/>
          <w:szCs w:val="32"/>
          <w:lang w:eastAsia="zh-CN"/>
        </w:rPr>
        <w:t>合肥市瑶海区人民法院是国家审判机关。主要职责是:依法审判第一审刑事、民事、行政案件，中级人民法院交由审判的案件。依法按照审判监督程序审理刑事、民事、行收内市实件，依法审理人民检察院提出抗诉的案件。执行本院已经发生法律效力的法律文书和法律规定由本院执行的其他生效法律文书及委托执行的案件。调查研究审判工作中的法律、政策及疑难问题，提出解决的办法、意见和司法建议，积极开展法制宣传教育，参与社会治安综合治理工作。对本院法官和其他工作人员进行思想政治教育、组织专业培训，按照权限管理法官、书记员、司法瞥察和其他工作人员，协同区编制主管部门管理本院的机构设置、人员编制等工作。</w:t>
      </w:r>
      <w:r>
        <w:rPr>
          <w:rFonts w:ascii="Times New Roman" w:hAnsi="Times New Roman" w:eastAsia="楷体_GB2312"/>
          <w:b/>
          <w:bCs/>
          <w:sz w:val="32"/>
        </w:rPr>
        <w:t>（二）部门预算执行情况</w:t>
      </w:r>
    </w:p>
    <w:p>
      <w:pPr>
        <w:widowControl/>
        <w:spacing w:line="592" w:lineRule="exact"/>
        <w:ind w:firstLine="640" w:firstLineChars="200"/>
        <w:rPr>
          <w:rFonts w:ascii="Times New Roman" w:hAnsi="Times New Roman" w:eastAsia="仿宋_GB2312"/>
          <w:bCs/>
          <w:sz w:val="32"/>
        </w:rPr>
      </w:pPr>
      <w:r>
        <w:rPr>
          <w:rFonts w:ascii="Times New Roman" w:hAnsi="Times New Roman" w:eastAsia="仿宋_GB2312"/>
          <w:bCs/>
          <w:sz w:val="32"/>
        </w:rPr>
        <w:t>202</w:t>
      </w:r>
      <w:r>
        <w:rPr>
          <w:rFonts w:hint="eastAsia" w:ascii="Times New Roman" w:hAnsi="Times New Roman" w:eastAsia="仿宋_GB2312"/>
          <w:bCs/>
          <w:sz w:val="32"/>
          <w:lang w:val="en-US" w:eastAsia="zh-CN"/>
        </w:rPr>
        <w:t>2</w:t>
      </w:r>
      <w:r>
        <w:rPr>
          <w:rFonts w:ascii="Times New Roman" w:hAnsi="Times New Roman" w:eastAsia="仿宋_GB2312"/>
          <w:bCs/>
          <w:sz w:val="32"/>
        </w:rPr>
        <w:t>年</w:t>
      </w:r>
      <w:r>
        <w:rPr>
          <w:rFonts w:hint="eastAsia" w:ascii="Times New Roman" w:hAnsi="Times New Roman" w:eastAsia="仿宋_GB2312"/>
          <w:bCs/>
          <w:sz w:val="32"/>
          <w:lang w:eastAsia="zh-CN"/>
        </w:rPr>
        <w:t>区</w:t>
      </w:r>
      <w:r>
        <w:rPr>
          <w:rFonts w:hint="eastAsia" w:ascii="Times New Roman" w:hAnsi="Times New Roman" w:eastAsia="仿宋_GB2312"/>
          <w:bCs/>
          <w:sz w:val="32"/>
          <w:lang w:val="en-US" w:eastAsia="zh-CN"/>
        </w:rPr>
        <w:t>法院</w:t>
      </w:r>
      <w:r>
        <w:rPr>
          <w:rFonts w:ascii="Times New Roman" w:hAnsi="Times New Roman" w:eastAsia="仿宋_GB2312"/>
          <w:bCs/>
          <w:sz w:val="32"/>
        </w:rPr>
        <w:t>年初部门预算安排</w:t>
      </w:r>
      <w:r>
        <w:rPr>
          <w:rFonts w:hint="eastAsia" w:ascii="Times New Roman" w:hAnsi="Times New Roman" w:eastAsia="仿宋_GB2312"/>
          <w:bCs/>
          <w:sz w:val="32"/>
          <w:lang w:val="en-US" w:eastAsia="zh-CN"/>
        </w:rPr>
        <w:t>4801.81</w:t>
      </w:r>
      <w:r>
        <w:rPr>
          <w:rFonts w:ascii="Times New Roman" w:hAnsi="Times New Roman" w:eastAsia="仿宋_GB2312"/>
          <w:bCs/>
          <w:sz w:val="32"/>
        </w:rPr>
        <w:t>万元，全年预算安排</w:t>
      </w:r>
      <w:r>
        <w:rPr>
          <w:rFonts w:hint="eastAsia" w:ascii="Times New Roman" w:hAnsi="Times New Roman" w:eastAsia="仿宋_GB2312"/>
          <w:bCs/>
          <w:sz w:val="32"/>
          <w:lang w:val="en-US" w:eastAsia="zh-CN"/>
        </w:rPr>
        <w:t>5002.65</w:t>
      </w:r>
      <w:r>
        <w:rPr>
          <w:rFonts w:ascii="Times New Roman" w:hAnsi="Times New Roman" w:eastAsia="仿宋_GB2312"/>
          <w:bCs/>
          <w:sz w:val="32"/>
        </w:rPr>
        <w:t>万元，全年执行</w:t>
      </w:r>
      <w:r>
        <w:rPr>
          <w:rFonts w:hint="eastAsia" w:ascii="Times New Roman" w:hAnsi="Times New Roman" w:eastAsia="仿宋_GB2312"/>
          <w:bCs/>
          <w:sz w:val="32"/>
          <w:lang w:val="en-US" w:eastAsia="zh-CN"/>
        </w:rPr>
        <w:t>5337.37</w:t>
      </w:r>
      <w:r>
        <w:rPr>
          <w:rFonts w:ascii="Times New Roman" w:hAnsi="Times New Roman" w:eastAsia="仿宋_GB2312"/>
          <w:bCs/>
          <w:sz w:val="32"/>
        </w:rPr>
        <w:t>万元，其中，基本支出</w:t>
      </w:r>
      <w:r>
        <w:rPr>
          <w:rFonts w:hint="eastAsia" w:ascii="Times New Roman" w:hAnsi="Times New Roman" w:eastAsia="仿宋_GB2312"/>
          <w:bCs/>
          <w:sz w:val="32"/>
          <w:lang w:val="en-US" w:eastAsia="zh-CN"/>
        </w:rPr>
        <w:t>3955.18</w:t>
      </w:r>
      <w:r>
        <w:rPr>
          <w:rFonts w:ascii="Times New Roman" w:hAnsi="Times New Roman" w:eastAsia="仿宋_GB2312"/>
          <w:bCs/>
          <w:sz w:val="32"/>
        </w:rPr>
        <w:t>万元，项目支出</w:t>
      </w:r>
      <w:r>
        <w:rPr>
          <w:rFonts w:hint="eastAsia" w:ascii="Times New Roman" w:hAnsi="Times New Roman" w:eastAsia="仿宋_GB2312"/>
          <w:bCs/>
          <w:sz w:val="32"/>
          <w:lang w:val="en-US" w:eastAsia="zh-CN"/>
        </w:rPr>
        <w:t>1382.18</w:t>
      </w:r>
      <w:r>
        <w:rPr>
          <w:rFonts w:ascii="Times New Roman" w:hAnsi="Times New Roman" w:eastAsia="仿宋_GB2312"/>
          <w:bCs/>
          <w:sz w:val="32"/>
        </w:rPr>
        <w:t>万元。</w:t>
      </w:r>
    </w:p>
    <w:p>
      <w:pPr>
        <w:spacing w:line="600" w:lineRule="exact"/>
        <w:ind w:firstLine="643" w:firstLineChars="200"/>
        <w:rPr>
          <w:rFonts w:ascii="Times New Roman" w:hAnsi="Times New Roman" w:eastAsia="楷体_GB2312"/>
          <w:b/>
          <w:bCs/>
          <w:sz w:val="32"/>
        </w:rPr>
      </w:pPr>
      <w:r>
        <w:rPr>
          <w:rFonts w:ascii="Times New Roman" w:hAnsi="Times New Roman" w:eastAsia="楷体_GB2312"/>
          <w:b/>
          <w:bCs/>
          <w:sz w:val="32"/>
        </w:rPr>
        <w:t>（三）部门年度预算绩效目标任务及完成情况</w:t>
      </w:r>
    </w:p>
    <w:p>
      <w:pPr>
        <w:spacing w:line="600" w:lineRule="exact"/>
        <w:ind w:firstLine="640" w:firstLineChars="200"/>
        <w:rPr>
          <w:rFonts w:ascii="Times New Roman" w:hAnsi="Times New Roman" w:eastAsia="仿宋_GB2312"/>
          <w:bCs/>
          <w:sz w:val="32"/>
        </w:rPr>
      </w:pPr>
      <w:r>
        <w:rPr>
          <w:rFonts w:ascii="Times New Roman" w:hAnsi="Times New Roman" w:eastAsia="仿宋_GB2312"/>
          <w:bCs/>
          <w:sz w:val="32"/>
        </w:rPr>
        <w:t>1.部门年度总体目标</w:t>
      </w:r>
    </w:p>
    <w:p>
      <w:pPr>
        <w:spacing w:line="600" w:lineRule="exact"/>
        <w:ind w:firstLine="640" w:firstLineChars="200"/>
        <w:rPr>
          <w:rFonts w:ascii="Times New Roman" w:hAnsi="Times New Roman" w:eastAsia="仿宋_GB2312"/>
          <w:bCs/>
          <w:sz w:val="32"/>
        </w:rPr>
      </w:pPr>
      <w:r>
        <w:rPr>
          <w:rFonts w:hint="eastAsia" w:ascii="Times New Roman" w:hAnsi="Times New Roman" w:eastAsia="仿宋_GB2312"/>
          <w:bCs/>
          <w:sz w:val="32"/>
        </w:rPr>
        <w:t>以习近平新时代中国特色社会主义思想为指导，全面贯彻党的十九大和十九届二中、三中、四中、五中全会精神，深入学习习近平法治思想，在区委坚强领导下，认真落实本次大会决议，紧紧围绕“努力让人民群众在每一个司法案件中感受到公平正义”的目标，坚持司法为民、公正司法工作主线，依法履行审判职责，维护社会公平正义，为推动合肥东部新中心建设和全国老工业区转型发展示范区建设提供坚强的司法保障。坚持更高站位，确保法院正确政治方向，坚持更高起点，更好服务社会发展大局，坚持更高标准，全力提供优质诉讼服务，坚持更高质量，着力深化司法体制改革，坚持更高水平，持续加强法院队伍建设。</w:t>
      </w:r>
    </w:p>
    <w:p>
      <w:pPr>
        <w:numPr>
          <w:ilvl w:val="0"/>
          <w:numId w:val="1"/>
        </w:numPr>
        <w:spacing w:line="600" w:lineRule="exact"/>
        <w:ind w:firstLine="640" w:firstLineChars="200"/>
        <w:rPr>
          <w:rFonts w:ascii="Times New Roman" w:hAnsi="Times New Roman" w:eastAsia="仿宋_GB2312"/>
          <w:bCs/>
          <w:sz w:val="32"/>
        </w:rPr>
      </w:pPr>
      <w:r>
        <w:rPr>
          <w:rFonts w:ascii="Times New Roman" w:hAnsi="Times New Roman" w:eastAsia="仿宋_GB2312"/>
          <w:bCs/>
          <w:sz w:val="32"/>
        </w:rPr>
        <w:t>总体目标完成情况</w:t>
      </w:r>
    </w:p>
    <w:p>
      <w:pPr>
        <w:numPr>
          <w:ilvl w:val="0"/>
          <w:numId w:val="0"/>
        </w:numPr>
        <w:spacing w:line="600" w:lineRule="exact"/>
        <w:rPr>
          <w:rFonts w:hint="default" w:ascii="Times New Roman" w:hAnsi="Times New Roman" w:eastAsia="仿宋_GB2312"/>
          <w:bCs/>
          <w:sz w:val="32"/>
          <w:lang w:val="en-US" w:eastAsia="zh-CN"/>
        </w:rPr>
      </w:pPr>
      <w:r>
        <w:rPr>
          <w:rFonts w:hint="eastAsia" w:ascii="Times New Roman" w:hAnsi="Times New Roman" w:eastAsia="仿宋_GB2312"/>
          <w:bCs/>
          <w:sz w:val="32"/>
          <w:lang w:val="en-US" w:eastAsia="zh-CN"/>
        </w:rPr>
        <w:t>总计完成案件结案4万余件；保障了本院干警日常办公办案所需，被装购置及办公设备购置按需购置。总体完成情况良好。部分项目支出进度缓慢，周期长。</w:t>
      </w:r>
    </w:p>
    <w:p>
      <w:pPr>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二、绩效自评结论</w:t>
      </w:r>
    </w:p>
    <w:p>
      <w:pPr>
        <w:spacing w:line="600" w:lineRule="exact"/>
        <w:ind w:firstLine="643" w:firstLineChars="200"/>
        <w:rPr>
          <w:rFonts w:ascii="Times New Roman" w:hAnsi="Times New Roman" w:eastAsia="楷体_GB2312"/>
          <w:b/>
          <w:bCs/>
          <w:sz w:val="32"/>
          <w:szCs w:val="24"/>
        </w:rPr>
      </w:pPr>
      <w:r>
        <w:rPr>
          <w:rFonts w:ascii="Times New Roman" w:hAnsi="Times New Roman" w:eastAsia="楷体_GB2312"/>
          <w:b/>
          <w:bCs/>
          <w:sz w:val="32"/>
          <w:szCs w:val="24"/>
        </w:rPr>
        <w:t>（一）总体结论</w:t>
      </w:r>
    </w:p>
    <w:p>
      <w:pPr>
        <w:spacing w:line="592" w:lineRule="exact"/>
        <w:ind w:firstLine="640" w:firstLineChars="200"/>
        <w:rPr>
          <w:rFonts w:ascii="Times New Roman" w:hAnsi="Times New Roman" w:eastAsia="仿宋_GB2312"/>
          <w:color w:val="000000"/>
          <w:sz w:val="32"/>
          <w:szCs w:val="32"/>
        </w:rPr>
      </w:pPr>
      <w:r>
        <w:rPr>
          <w:rFonts w:ascii="Times New Roman" w:hAnsi="Times New Roman" w:eastAsia="仿宋_GB2312"/>
          <w:bCs/>
          <w:sz w:val="32"/>
        </w:rPr>
        <w:t>202</w:t>
      </w:r>
      <w:r>
        <w:rPr>
          <w:rFonts w:hint="eastAsia" w:ascii="Times New Roman" w:hAnsi="Times New Roman" w:eastAsia="仿宋_GB2312"/>
          <w:bCs/>
          <w:sz w:val="32"/>
          <w:lang w:val="en-US" w:eastAsia="zh-CN"/>
        </w:rPr>
        <w:t>2</w:t>
      </w:r>
      <w:r>
        <w:rPr>
          <w:rFonts w:ascii="Times New Roman" w:hAnsi="Times New Roman" w:eastAsia="仿宋_GB2312"/>
          <w:sz w:val="32"/>
          <w:szCs w:val="32"/>
        </w:rPr>
        <w:t>年度，</w:t>
      </w:r>
      <w:r>
        <w:rPr>
          <w:rFonts w:hint="eastAsia" w:ascii="Times New Roman" w:hAnsi="Times New Roman" w:eastAsia="仿宋_GB2312"/>
          <w:color w:val="000000"/>
          <w:sz w:val="32"/>
          <w:szCs w:val="32"/>
          <w:lang w:eastAsia="zh-CN"/>
        </w:rPr>
        <w:t>区</w:t>
      </w:r>
      <w:r>
        <w:rPr>
          <w:rFonts w:hint="eastAsia" w:ascii="Times New Roman" w:hAnsi="Times New Roman" w:eastAsia="仿宋_GB2312"/>
          <w:color w:val="000000"/>
          <w:sz w:val="32"/>
          <w:szCs w:val="32"/>
          <w:lang w:val="en-US" w:eastAsia="zh-CN"/>
        </w:rPr>
        <w:t>法院</w:t>
      </w:r>
      <w:r>
        <w:rPr>
          <w:rFonts w:ascii="Times New Roman" w:hAnsi="Times New Roman" w:eastAsia="仿宋_GB2312"/>
          <w:sz w:val="32"/>
          <w:szCs w:val="32"/>
        </w:rPr>
        <w:t>预算执行较好，年初设定的部门整体支出绩效目标基本完成，部门整体支出效益较好，</w:t>
      </w:r>
      <w:r>
        <w:rPr>
          <w:rFonts w:ascii="Times New Roman" w:hAnsi="Times New Roman" w:eastAsia="仿宋_GB2312"/>
          <w:color w:val="000000"/>
          <w:sz w:val="32"/>
          <w:szCs w:val="32"/>
        </w:rPr>
        <w:t>具体包括：一是</w:t>
      </w:r>
      <w:r>
        <w:rPr>
          <w:rFonts w:hint="eastAsia" w:ascii="Times New Roman" w:hAnsi="Times New Roman" w:eastAsia="仿宋_GB2312"/>
          <w:color w:val="000000"/>
          <w:sz w:val="32"/>
          <w:szCs w:val="32"/>
          <w:lang w:val="en-US" w:eastAsia="zh-CN"/>
        </w:rPr>
        <w:t>完成案件47193件</w:t>
      </w:r>
      <w:r>
        <w:rPr>
          <w:rFonts w:ascii="Times New Roman" w:hAnsi="Times New Roman" w:eastAsia="仿宋_GB2312"/>
          <w:color w:val="000000"/>
          <w:sz w:val="32"/>
          <w:szCs w:val="32"/>
        </w:rPr>
        <w:t>；二是</w:t>
      </w:r>
      <w:r>
        <w:rPr>
          <w:rFonts w:hint="eastAsia" w:ascii="Times New Roman" w:hAnsi="Times New Roman" w:eastAsia="仿宋_GB2312"/>
          <w:color w:val="000000"/>
          <w:sz w:val="32"/>
          <w:szCs w:val="32"/>
          <w:lang w:val="en-US" w:eastAsia="zh-CN"/>
        </w:rPr>
        <w:t>保障本单位正常运转</w:t>
      </w:r>
      <w:r>
        <w:rPr>
          <w:rFonts w:ascii="Times New Roman" w:hAnsi="Times New Roman" w:eastAsia="仿宋_GB2312"/>
          <w:color w:val="000000"/>
          <w:sz w:val="32"/>
          <w:szCs w:val="32"/>
        </w:rPr>
        <w:t>。</w:t>
      </w:r>
    </w:p>
    <w:p>
      <w:pPr>
        <w:spacing w:line="600" w:lineRule="exact"/>
        <w:ind w:firstLine="643" w:firstLineChars="200"/>
        <w:rPr>
          <w:rFonts w:ascii="Times New Roman" w:hAnsi="Times New Roman" w:eastAsia="楷体_GB2312"/>
          <w:b/>
          <w:bCs/>
          <w:sz w:val="32"/>
          <w:szCs w:val="24"/>
        </w:rPr>
      </w:pPr>
      <w:r>
        <w:rPr>
          <w:rFonts w:ascii="Times New Roman" w:hAnsi="Times New Roman" w:eastAsia="楷体_GB2312"/>
          <w:b/>
          <w:bCs/>
          <w:sz w:val="32"/>
          <w:szCs w:val="24"/>
        </w:rPr>
        <w:t>（二）自评结果</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经自评，</w:t>
      </w:r>
      <w:r>
        <w:rPr>
          <w:rFonts w:ascii="Times New Roman" w:hAnsi="Times New Roman" w:eastAsia="仿宋_GB2312"/>
          <w:bCs/>
          <w:sz w:val="32"/>
        </w:rPr>
        <w:t>202</w:t>
      </w:r>
      <w:r>
        <w:rPr>
          <w:rFonts w:hint="eastAsia" w:ascii="Times New Roman" w:hAnsi="Times New Roman" w:eastAsia="仿宋_GB2312"/>
          <w:bCs/>
          <w:sz w:val="32"/>
          <w:lang w:val="en-US" w:eastAsia="zh-CN"/>
        </w:rPr>
        <w:t>2</w:t>
      </w:r>
      <w:r>
        <w:rPr>
          <w:rFonts w:ascii="Times New Roman" w:hAnsi="Times New Roman" w:eastAsia="仿宋_GB2312"/>
          <w:color w:val="000000"/>
          <w:sz w:val="32"/>
          <w:szCs w:val="32"/>
        </w:rPr>
        <w:t>年度</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lang w:val="en-US" w:eastAsia="zh-CN"/>
        </w:rPr>
        <w:t>法院</w:t>
      </w:r>
      <w:r>
        <w:rPr>
          <w:rFonts w:ascii="Times New Roman" w:hAnsi="Times New Roman" w:eastAsia="仿宋_GB2312"/>
          <w:sz w:val="32"/>
          <w:szCs w:val="32"/>
        </w:rPr>
        <w:t>部门整体支出</w:t>
      </w:r>
      <w:r>
        <w:rPr>
          <w:rFonts w:ascii="Times New Roman" w:hAnsi="Times New Roman" w:eastAsia="仿宋_GB2312"/>
          <w:color w:val="000000"/>
          <w:sz w:val="32"/>
          <w:szCs w:val="32"/>
        </w:rPr>
        <w:t>绩效自评综合得分为</w:t>
      </w:r>
      <w:r>
        <w:rPr>
          <w:rFonts w:hint="eastAsia" w:ascii="Times New Roman" w:hAnsi="Times New Roman" w:eastAsia="仿宋_GB2312"/>
          <w:color w:val="000000"/>
          <w:sz w:val="32"/>
          <w:szCs w:val="32"/>
          <w:lang w:val="en-US" w:eastAsia="zh-CN"/>
        </w:rPr>
        <w:t>95.99</w:t>
      </w:r>
      <w:r>
        <w:rPr>
          <w:rFonts w:ascii="Times New Roman" w:hAnsi="Times New Roman" w:eastAsia="仿宋_GB2312"/>
          <w:color w:val="000000"/>
          <w:sz w:val="32"/>
          <w:szCs w:val="32"/>
        </w:rPr>
        <w:t>分，自评结果为“</w:t>
      </w:r>
      <w:r>
        <w:rPr>
          <w:rFonts w:hint="eastAsia" w:ascii="Times New Roman" w:hAnsi="Times New Roman" w:eastAsia="仿宋_GB2312"/>
          <w:sz w:val="32"/>
          <w:szCs w:val="32"/>
          <w:lang w:val="en-US" w:eastAsia="zh-CN"/>
        </w:rPr>
        <w:t>优</w:t>
      </w:r>
      <w:r>
        <w:rPr>
          <w:rFonts w:ascii="Times New Roman" w:hAnsi="Times New Roman" w:eastAsia="仿宋_GB2312"/>
          <w:color w:val="000000"/>
          <w:sz w:val="32"/>
          <w:szCs w:val="32"/>
        </w:rPr>
        <w:t>”。</w:t>
      </w:r>
    </w:p>
    <w:p>
      <w:pPr>
        <w:spacing w:line="600" w:lineRule="exact"/>
        <w:ind w:firstLine="640" w:firstLineChars="200"/>
        <w:rPr>
          <w:rFonts w:ascii="Times New Roman" w:hAnsi="Times New Roman" w:eastAsia="黑体"/>
          <w:bCs/>
          <w:sz w:val="32"/>
        </w:rPr>
      </w:pPr>
      <w:r>
        <w:rPr>
          <w:rFonts w:ascii="Times New Roman" w:hAnsi="Times New Roman" w:eastAsia="黑体"/>
          <w:bCs/>
          <w:sz w:val="32"/>
        </w:rPr>
        <w:t>三、指标分析</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bCs/>
          <w:sz w:val="32"/>
        </w:rPr>
        <w:t>202</w:t>
      </w:r>
      <w:r>
        <w:rPr>
          <w:rFonts w:hint="eastAsia" w:ascii="Times New Roman" w:hAnsi="Times New Roman" w:eastAsia="仿宋_GB2312"/>
          <w:bCs/>
          <w:sz w:val="32"/>
          <w:lang w:val="en-US" w:eastAsia="zh-CN"/>
        </w:rPr>
        <w:t>2</w:t>
      </w:r>
      <w:r>
        <w:rPr>
          <w:rFonts w:ascii="Times New Roman" w:hAnsi="Times New Roman" w:eastAsia="仿宋_GB2312"/>
          <w:color w:val="000000"/>
          <w:sz w:val="32"/>
          <w:szCs w:val="32"/>
        </w:rPr>
        <w:t>年度</w:t>
      </w:r>
      <w:r>
        <w:rPr>
          <w:rFonts w:hint="eastAsia" w:ascii="Times New Roman" w:hAnsi="Times New Roman" w:eastAsia="仿宋_GB2312"/>
          <w:color w:val="000000"/>
          <w:sz w:val="32"/>
          <w:szCs w:val="32"/>
          <w:lang w:eastAsia="zh-CN"/>
        </w:rPr>
        <w:t>，区</w:t>
      </w:r>
      <w:r>
        <w:rPr>
          <w:rFonts w:hint="eastAsia" w:ascii="Times New Roman" w:hAnsi="Times New Roman" w:eastAsia="仿宋_GB2312"/>
          <w:color w:val="000000"/>
          <w:sz w:val="32"/>
          <w:szCs w:val="32"/>
          <w:lang w:val="en-US" w:eastAsia="zh-CN"/>
        </w:rPr>
        <w:t>法院</w:t>
      </w:r>
      <w:r>
        <w:rPr>
          <w:rFonts w:ascii="Times New Roman" w:hAnsi="Times New Roman" w:eastAsia="仿宋_GB2312"/>
          <w:color w:val="000000"/>
          <w:sz w:val="32"/>
          <w:szCs w:val="32"/>
        </w:rPr>
        <w:t>部门整体支出绩效自评指标体系设置</w:t>
      </w:r>
      <w:r>
        <w:rPr>
          <w:rFonts w:hint="eastAsia" w:ascii="Times New Roman" w:hAnsi="Times New Roman" w:eastAsia="仿宋_GB2312"/>
          <w:color w:val="000000"/>
          <w:sz w:val="32"/>
          <w:szCs w:val="32"/>
          <w:lang w:eastAsia="zh-CN"/>
        </w:rPr>
        <w:t>预算执行率和</w:t>
      </w:r>
      <w:r>
        <w:rPr>
          <w:rFonts w:ascii="Times New Roman" w:hAnsi="Times New Roman" w:eastAsia="仿宋_GB2312"/>
          <w:bCs/>
          <w:sz w:val="32"/>
        </w:rPr>
        <w:t>3</w:t>
      </w:r>
      <w:r>
        <w:rPr>
          <w:rFonts w:ascii="Times New Roman" w:hAnsi="Times New Roman" w:eastAsia="仿宋_GB2312"/>
          <w:color w:val="000000"/>
          <w:sz w:val="32"/>
          <w:szCs w:val="32"/>
        </w:rPr>
        <w:t>个一级指标，</w:t>
      </w:r>
      <w:r>
        <w:rPr>
          <w:rFonts w:hint="eastAsia" w:ascii="Times New Roman" w:hAnsi="Times New Roman" w:eastAsia="仿宋_GB2312"/>
          <w:color w:val="000000"/>
          <w:sz w:val="32"/>
          <w:szCs w:val="32"/>
          <w:lang w:val="en-US" w:eastAsia="zh-CN"/>
        </w:rPr>
        <w:t>7</w:t>
      </w:r>
      <w:r>
        <w:rPr>
          <w:rFonts w:ascii="Times New Roman" w:hAnsi="Times New Roman" w:eastAsia="仿宋_GB2312"/>
          <w:color w:val="000000"/>
          <w:sz w:val="32"/>
          <w:szCs w:val="32"/>
        </w:rPr>
        <w:t>个二级指标，</w:t>
      </w:r>
      <w:r>
        <w:rPr>
          <w:rFonts w:hint="eastAsia" w:ascii="Times New Roman" w:hAnsi="Times New Roman" w:eastAsia="仿宋_GB2312"/>
          <w:color w:val="000000"/>
          <w:sz w:val="32"/>
          <w:szCs w:val="32"/>
          <w:lang w:val="en-US" w:eastAsia="zh-CN"/>
        </w:rPr>
        <w:t>7</w:t>
      </w:r>
      <w:r>
        <w:rPr>
          <w:rFonts w:ascii="Times New Roman" w:hAnsi="Times New Roman" w:eastAsia="仿宋_GB2312"/>
          <w:color w:val="000000"/>
          <w:sz w:val="32"/>
          <w:szCs w:val="32"/>
        </w:rPr>
        <w:t>个三级指标，各项指标评分情况分析如下：</w:t>
      </w:r>
    </w:p>
    <w:p>
      <w:pPr>
        <w:spacing w:line="592" w:lineRule="exact"/>
        <w:ind w:firstLine="643" w:firstLineChars="200"/>
        <w:rPr>
          <w:rFonts w:ascii="Times New Roman" w:hAnsi="Times New Roman" w:eastAsia="楷体_GB2312"/>
          <w:b/>
          <w:bCs/>
          <w:sz w:val="32"/>
        </w:rPr>
      </w:pPr>
      <w:r>
        <w:rPr>
          <w:rFonts w:ascii="Times New Roman" w:hAnsi="Times New Roman" w:eastAsia="楷体_GB2312"/>
          <w:b/>
          <w:bCs/>
          <w:sz w:val="32"/>
        </w:rPr>
        <w:t>（一）预算执行率（满分10分，实得</w:t>
      </w:r>
      <w:r>
        <w:rPr>
          <w:rFonts w:hint="eastAsia" w:ascii="Times New Roman" w:hAnsi="Times New Roman" w:eastAsia="楷体_GB2312"/>
          <w:b/>
          <w:bCs/>
          <w:sz w:val="32"/>
          <w:lang w:val="en-US" w:eastAsia="zh-CN"/>
        </w:rPr>
        <w:t>9.99</w:t>
      </w:r>
      <w:r>
        <w:rPr>
          <w:rFonts w:ascii="Times New Roman" w:hAnsi="Times New Roman" w:eastAsia="楷体_GB2312"/>
          <w:b/>
          <w:bCs/>
          <w:sz w:val="32"/>
        </w:rPr>
        <w:t>分）</w:t>
      </w:r>
    </w:p>
    <w:p>
      <w:pPr>
        <w:spacing w:line="592" w:lineRule="exact"/>
        <w:ind w:right="-283"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202</w:t>
      </w:r>
      <w:r>
        <w:rPr>
          <w:rFonts w:hint="eastAsia" w:ascii="Times New Roman" w:hAnsi="Times New Roman" w:eastAsia="仿宋_GB2312"/>
          <w:color w:val="000000"/>
          <w:sz w:val="32"/>
          <w:szCs w:val="32"/>
          <w:lang w:val="en-US" w:eastAsia="zh-CN"/>
        </w:rPr>
        <w:t>2</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lang w:eastAsia="zh-CN"/>
        </w:rPr>
        <w:t>，区</w:t>
      </w:r>
      <w:r>
        <w:rPr>
          <w:rFonts w:hint="eastAsia" w:ascii="Times New Roman" w:hAnsi="Times New Roman" w:eastAsia="仿宋_GB2312"/>
          <w:color w:val="000000"/>
          <w:sz w:val="32"/>
          <w:szCs w:val="32"/>
          <w:lang w:val="en-US" w:eastAsia="zh-CN"/>
        </w:rPr>
        <w:t>法院</w:t>
      </w:r>
      <w:r>
        <w:rPr>
          <w:rFonts w:ascii="Times New Roman" w:hAnsi="Times New Roman" w:eastAsia="仿宋_GB2312"/>
          <w:color w:val="000000"/>
          <w:sz w:val="32"/>
          <w:szCs w:val="32"/>
        </w:rPr>
        <w:t>全年预算安排</w:t>
      </w:r>
      <w:r>
        <w:rPr>
          <w:rFonts w:hint="eastAsia" w:ascii="Times New Roman" w:hAnsi="Times New Roman" w:eastAsia="仿宋_GB2312"/>
          <w:color w:val="000000"/>
          <w:sz w:val="32"/>
          <w:szCs w:val="32"/>
          <w:lang w:val="en-US" w:eastAsia="zh-CN"/>
        </w:rPr>
        <w:t>5186.23</w:t>
      </w:r>
      <w:r>
        <w:rPr>
          <w:rFonts w:ascii="Times New Roman" w:hAnsi="Times New Roman" w:eastAsia="仿宋_GB2312"/>
          <w:color w:val="000000"/>
          <w:sz w:val="32"/>
          <w:szCs w:val="32"/>
        </w:rPr>
        <w:t>万元，全年执行</w:t>
      </w:r>
      <w:r>
        <w:rPr>
          <w:rFonts w:hint="eastAsia" w:ascii="Times New Roman" w:hAnsi="Times New Roman" w:eastAsia="仿宋_GB2312"/>
          <w:color w:val="000000"/>
          <w:sz w:val="32"/>
          <w:szCs w:val="32"/>
          <w:lang w:val="en-US" w:eastAsia="zh-CN"/>
        </w:rPr>
        <w:t>5182.68</w:t>
      </w:r>
      <w:r>
        <w:rPr>
          <w:rFonts w:ascii="Times New Roman" w:hAnsi="Times New Roman" w:eastAsia="仿宋_GB2312"/>
          <w:color w:val="000000"/>
          <w:sz w:val="32"/>
          <w:szCs w:val="32"/>
        </w:rPr>
        <w:t>万元，预算执行率</w:t>
      </w:r>
      <w:r>
        <w:rPr>
          <w:rFonts w:hint="eastAsia" w:ascii="Times New Roman" w:hAnsi="Times New Roman" w:eastAsia="仿宋_GB2312"/>
          <w:color w:val="000000"/>
          <w:sz w:val="32"/>
          <w:szCs w:val="32"/>
          <w:lang w:val="en-US" w:eastAsia="zh-CN"/>
        </w:rPr>
        <w:t>99.93</w:t>
      </w:r>
      <w:r>
        <w:rPr>
          <w:rFonts w:ascii="Times New Roman" w:hAnsi="Times New Roman" w:eastAsia="仿宋_GB2312"/>
          <w:color w:val="000000"/>
          <w:sz w:val="32"/>
          <w:szCs w:val="32"/>
        </w:rPr>
        <w:t>%，得分</w:t>
      </w:r>
      <w:r>
        <w:rPr>
          <w:rFonts w:hint="eastAsia" w:ascii="Times New Roman" w:hAnsi="Times New Roman" w:eastAsia="仿宋_GB2312"/>
          <w:color w:val="000000"/>
          <w:sz w:val="32"/>
          <w:szCs w:val="32"/>
          <w:lang w:val="en-US" w:eastAsia="zh-CN"/>
        </w:rPr>
        <w:t>9.99</w:t>
      </w:r>
      <w:r>
        <w:rPr>
          <w:rFonts w:ascii="Times New Roman" w:hAnsi="Times New Roman" w:eastAsia="仿宋_GB2312"/>
          <w:color w:val="000000"/>
          <w:sz w:val="32"/>
          <w:szCs w:val="32"/>
        </w:rPr>
        <w:t>分。未完成的主要原因是</w:t>
      </w:r>
      <w:r>
        <w:rPr>
          <w:rFonts w:hint="eastAsia" w:ascii="Times New Roman" w:hAnsi="Times New Roman" w:eastAsia="仿宋_GB2312"/>
          <w:color w:val="000000"/>
          <w:sz w:val="32"/>
          <w:szCs w:val="32"/>
          <w:lang w:val="en-US" w:eastAsia="zh-CN"/>
        </w:rPr>
        <w:t>部分项目结余</w:t>
      </w:r>
      <w:r>
        <w:rPr>
          <w:rFonts w:ascii="Times New Roman" w:hAnsi="Times New Roman" w:eastAsia="仿宋_GB2312"/>
          <w:color w:val="000000"/>
          <w:sz w:val="32"/>
          <w:szCs w:val="32"/>
        </w:rPr>
        <w:t>。</w:t>
      </w:r>
    </w:p>
    <w:p>
      <w:pPr>
        <w:spacing w:line="600" w:lineRule="exact"/>
        <w:ind w:firstLine="643" w:firstLineChars="200"/>
        <w:rPr>
          <w:rFonts w:ascii="Times New Roman" w:hAnsi="Times New Roman" w:eastAsia="楷体_GB2312"/>
          <w:b/>
          <w:bCs/>
          <w:sz w:val="32"/>
          <w:szCs w:val="24"/>
        </w:rPr>
      </w:pPr>
      <w:r>
        <w:rPr>
          <w:rFonts w:ascii="Times New Roman" w:hAnsi="Times New Roman" w:eastAsia="楷体_GB2312"/>
          <w:b/>
          <w:bCs/>
          <w:sz w:val="32"/>
          <w:szCs w:val="24"/>
        </w:rPr>
        <w:t>（</w:t>
      </w:r>
      <w:r>
        <w:rPr>
          <w:rFonts w:ascii="Times New Roman" w:hAnsi="Times New Roman" w:eastAsia="楷体_GB2312"/>
          <w:b/>
          <w:bCs/>
          <w:sz w:val="32"/>
        </w:rPr>
        <w:t>二</w:t>
      </w:r>
      <w:r>
        <w:rPr>
          <w:rFonts w:ascii="Times New Roman" w:hAnsi="Times New Roman" w:eastAsia="楷体_GB2312"/>
          <w:b/>
          <w:bCs/>
          <w:sz w:val="32"/>
          <w:szCs w:val="24"/>
        </w:rPr>
        <w:t>）产出指标（满分</w:t>
      </w:r>
      <w:r>
        <w:rPr>
          <w:rFonts w:ascii="Times New Roman" w:hAnsi="Times New Roman" w:eastAsia="楷体_GB2312"/>
          <w:b/>
          <w:bCs/>
          <w:sz w:val="32"/>
        </w:rPr>
        <w:t>5</w:t>
      </w:r>
      <w:r>
        <w:rPr>
          <w:rFonts w:ascii="Times New Roman" w:hAnsi="Times New Roman" w:eastAsia="楷体_GB2312"/>
          <w:b/>
          <w:bCs/>
          <w:sz w:val="32"/>
          <w:szCs w:val="24"/>
        </w:rPr>
        <w:t>0分，实得XX分）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bCs/>
          <w:sz w:val="32"/>
        </w:rPr>
        <w:t>1.数量指标（满分13分</w:t>
      </w:r>
      <w:r>
        <w:rPr>
          <w:rFonts w:ascii="Times New Roman" w:hAnsi="Times New Roman" w:eastAsia="仿宋_GB2312"/>
          <w:color w:val="000000"/>
          <w:sz w:val="32"/>
          <w:szCs w:val="32"/>
        </w:rPr>
        <w:t>，实得</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年初设定的数量指标为</w:t>
      </w:r>
      <w:r>
        <w:rPr>
          <w:rFonts w:hint="eastAsia" w:ascii="Times New Roman" w:hAnsi="Times New Roman" w:eastAsia="仿宋_GB2312"/>
          <w:color w:val="000000"/>
          <w:sz w:val="32"/>
          <w:szCs w:val="32"/>
          <w:lang w:val="en-US" w:eastAsia="zh-CN"/>
        </w:rPr>
        <w:t>党建活动＞5件</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案件量＞3万件；免费开放廉政文化场所一个。</w:t>
      </w:r>
      <w:r>
        <w:rPr>
          <w:rFonts w:ascii="Times New Roman" w:hAnsi="Times New Roman" w:eastAsia="仿宋_GB2312"/>
          <w:color w:val="000000"/>
          <w:sz w:val="32"/>
          <w:szCs w:val="32"/>
        </w:rPr>
        <w:t>截至</w:t>
      </w:r>
      <w:r>
        <w:rPr>
          <w:rFonts w:ascii="Times New Roman" w:hAnsi="Times New Roman" w:eastAsia="仿宋_GB2312"/>
          <w:bCs/>
          <w:sz w:val="32"/>
        </w:rPr>
        <w:t>202</w:t>
      </w:r>
      <w:r>
        <w:rPr>
          <w:rFonts w:hint="eastAsia" w:ascii="Times New Roman" w:hAnsi="Times New Roman" w:eastAsia="仿宋_GB2312"/>
          <w:bCs/>
          <w:sz w:val="32"/>
          <w:lang w:val="en-US" w:eastAsia="zh-CN"/>
        </w:rPr>
        <w:t>2</w:t>
      </w:r>
      <w:r>
        <w:rPr>
          <w:rFonts w:ascii="Times New Roman" w:hAnsi="Times New Roman" w:eastAsia="仿宋_GB2312"/>
          <w:color w:val="000000"/>
          <w:sz w:val="32"/>
          <w:szCs w:val="32"/>
        </w:rPr>
        <w:t>年底</w:t>
      </w:r>
      <w:r>
        <w:rPr>
          <w:rFonts w:hint="eastAsia" w:ascii="Times New Roman" w:hAnsi="Times New Roman" w:eastAsia="仿宋_GB2312"/>
          <w:color w:val="000000"/>
          <w:sz w:val="32"/>
          <w:szCs w:val="32"/>
          <w:lang w:val="en-US" w:eastAsia="zh-CN"/>
        </w:rPr>
        <w:t>完成党建活动2个；案件量＞4万件；开放文化场所1个</w:t>
      </w:r>
      <w:r>
        <w:rPr>
          <w:rFonts w:ascii="Times New Roman" w:hAnsi="Times New Roman" w:eastAsia="仿宋_GB2312"/>
          <w:color w:val="000000"/>
          <w:sz w:val="32"/>
          <w:szCs w:val="32"/>
        </w:rPr>
        <w:t>，实际完成率为</w:t>
      </w:r>
      <w:r>
        <w:rPr>
          <w:rFonts w:hint="eastAsia" w:ascii="Times New Roman" w:hAnsi="Times New Roman" w:eastAsia="仿宋_GB2312"/>
          <w:color w:val="000000"/>
          <w:sz w:val="32"/>
          <w:szCs w:val="32"/>
          <w:lang w:val="en-US" w:eastAsia="zh-CN"/>
        </w:rPr>
        <w:t>75</w:t>
      </w:r>
      <w:r>
        <w:rPr>
          <w:rFonts w:ascii="Times New Roman" w:hAnsi="Times New Roman" w:eastAsia="仿宋_GB2312"/>
          <w:color w:val="000000"/>
          <w:sz w:val="32"/>
          <w:szCs w:val="32"/>
        </w:rPr>
        <w:t>%，得分</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分。未完成的主要原因是</w:t>
      </w:r>
      <w:r>
        <w:rPr>
          <w:rFonts w:hint="eastAsia" w:ascii="Times New Roman" w:hAnsi="Times New Roman" w:eastAsia="仿宋_GB2312"/>
          <w:color w:val="000000"/>
          <w:sz w:val="32"/>
          <w:szCs w:val="32"/>
          <w:lang w:val="en-US" w:eastAsia="zh-CN"/>
        </w:rPr>
        <w:t>疫情导致活动开展减少</w:t>
      </w:r>
      <w:r>
        <w:rPr>
          <w:rFonts w:ascii="Times New Roman" w:hAnsi="Times New Roman" w:eastAsia="仿宋_GB2312"/>
          <w:color w:val="000000"/>
          <w:sz w:val="32"/>
          <w:szCs w:val="32"/>
        </w:rPr>
        <w:t>。</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bCs/>
          <w:sz w:val="32"/>
        </w:rPr>
        <w:t>2.时效指标（满分13分</w:t>
      </w:r>
      <w:r>
        <w:rPr>
          <w:rFonts w:ascii="Times New Roman" w:hAnsi="Times New Roman" w:eastAsia="仿宋_GB2312"/>
          <w:color w:val="000000"/>
          <w:sz w:val="32"/>
          <w:szCs w:val="32"/>
        </w:rPr>
        <w:t>，实得</w:t>
      </w:r>
      <w:r>
        <w:rPr>
          <w:rFonts w:hint="eastAsia" w:ascii="Times New Roman" w:hAnsi="Times New Roman" w:eastAsia="仿宋_GB2312"/>
          <w:color w:val="000000"/>
          <w:sz w:val="32"/>
          <w:szCs w:val="32"/>
          <w:lang w:val="en-US" w:eastAsia="zh-CN"/>
        </w:rPr>
        <w:t>13</w:t>
      </w:r>
      <w:r>
        <w:rPr>
          <w:rFonts w:ascii="Times New Roman" w:hAnsi="Times New Roman" w:eastAsia="仿宋_GB2312"/>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年初设定的时效指标为</w:t>
      </w:r>
      <w:r>
        <w:rPr>
          <w:rFonts w:hint="eastAsia" w:ascii="Times New Roman" w:hAnsi="Times New Roman" w:eastAsia="仿宋_GB2312"/>
          <w:color w:val="000000"/>
          <w:sz w:val="32"/>
          <w:szCs w:val="32"/>
          <w:lang w:val="en-US" w:eastAsia="zh-CN"/>
        </w:rPr>
        <w:t>全年工作按年度计划开展</w:t>
      </w:r>
      <w:r>
        <w:rPr>
          <w:rFonts w:ascii="Times New Roman" w:hAnsi="Times New Roman" w:eastAsia="仿宋_GB2312"/>
          <w:color w:val="000000"/>
          <w:sz w:val="32"/>
          <w:szCs w:val="32"/>
        </w:rPr>
        <w:t>；实际完成情况</w:t>
      </w:r>
      <w:r>
        <w:rPr>
          <w:rFonts w:hint="eastAsia" w:ascii="Times New Roman" w:hAnsi="Times New Roman" w:eastAsia="仿宋_GB2312"/>
          <w:color w:val="000000"/>
          <w:sz w:val="32"/>
          <w:szCs w:val="32"/>
          <w:lang w:val="en-US" w:eastAsia="zh-CN"/>
        </w:rPr>
        <w:t>良好</w:t>
      </w:r>
      <w:r>
        <w:rPr>
          <w:rFonts w:ascii="Times New Roman" w:hAnsi="Times New Roman" w:eastAsia="仿宋_GB2312"/>
          <w:b/>
          <w:color w:val="000000"/>
          <w:sz w:val="32"/>
          <w:szCs w:val="32"/>
        </w:rPr>
        <w:t>，</w:t>
      </w:r>
      <w:r>
        <w:rPr>
          <w:rFonts w:ascii="Times New Roman" w:hAnsi="Times New Roman" w:eastAsia="仿宋_GB2312"/>
          <w:color w:val="000000"/>
          <w:sz w:val="32"/>
          <w:szCs w:val="32"/>
        </w:rPr>
        <w:t>得分</w:t>
      </w:r>
      <w:r>
        <w:rPr>
          <w:rFonts w:hint="eastAsia" w:ascii="Times New Roman" w:hAnsi="Times New Roman" w:eastAsia="仿宋_GB2312"/>
          <w:color w:val="000000"/>
          <w:sz w:val="32"/>
          <w:szCs w:val="32"/>
          <w:lang w:val="en-US" w:eastAsia="zh-CN"/>
        </w:rPr>
        <w:t>13</w:t>
      </w:r>
      <w:r>
        <w:rPr>
          <w:rFonts w:ascii="Times New Roman" w:hAnsi="Times New Roman" w:eastAsia="仿宋_GB2312"/>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bCs/>
          <w:sz w:val="32"/>
        </w:rPr>
        <w:t>3.质量指标（满分12分</w:t>
      </w:r>
      <w:r>
        <w:rPr>
          <w:rFonts w:ascii="Times New Roman" w:hAnsi="Times New Roman" w:eastAsia="仿宋_GB2312"/>
          <w:color w:val="000000"/>
          <w:sz w:val="32"/>
          <w:szCs w:val="32"/>
        </w:rPr>
        <w:t>，实得</w:t>
      </w:r>
      <w:r>
        <w:rPr>
          <w:rFonts w:hint="eastAsia" w:ascii="Times New Roman" w:hAnsi="Times New Roman" w:eastAsia="仿宋_GB2312"/>
          <w:color w:val="000000"/>
          <w:sz w:val="32"/>
          <w:szCs w:val="32"/>
          <w:lang w:val="en-US" w:eastAsia="zh-CN"/>
        </w:rPr>
        <w:t>12</w:t>
      </w:r>
      <w:r>
        <w:rPr>
          <w:rFonts w:ascii="Times New Roman" w:hAnsi="Times New Roman" w:eastAsia="仿宋_GB2312"/>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年初设定的质量指标为</w:t>
      </w:r>
      <w:r>
        <w:rPr>
          <w:rFonts w:hint="eastAsia" w:ascii="Times New Roman" w:hAnsi="Times New Roman" w:eastAsia="仿宋_GB2312"/>
          <w:color w:val="000000"/>
          <w:sz w:val="32"/>
          <w:szCs w:val="32"/>
          <w:lang w:val="en-US" w:eastAsia="zh-CN"/>
        </w:rPr>
        <w:t>各项法律符合服务人民要求</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资金管理使用办法；经费支出合规性；</w:t>
      </w:r>
      <w:r>
        <w:rPr>
          <w:rFonts w:ascii="Times New Roman" w:hAnsi="Times New Roman" w:eastAsia="仿宋_GB2312"/>
          <w:color w:val="000000"/>
          <w:sz w:val="32"/>
          <w:szCs w:val="32"/>
        </w:rPr>
        <w:t>实际完成情况为</w:t>
      </w:r>
      <w:r>
        <w:rPr>
          <w:rFonts w:hint="eastAsia" w:ascii="Times New Roman" w:hAnsi="Times New Roman" w:eastAsia="仿宋_GB2312"/>
          <w:color w:val="000000"/>
          <w:sz w:val="32"/>
          <w:szCs w:val="32"/>
          <w:lang w:val="en-US" w:eastAsia="zh-CN"/>
        </w:rPr>
        <w:t>良好</w:t>
      </w:r>
      <w:r>
        <w:rPr>
          <w:rFonts w:ascii="Times New Roman" w:hAnsi="Times New Roman" w:eastAsia="楷体"/>
          <w:color w:val="000000"/>
          <w:sz w:val="32"/>
          <w:szCs w:val="32"/>
        </w:rPr>
        <w:t>，</w:t>
      </w:r>
      <w:r>
        <w:rPr>
          <w:rFonts w:ascii="Times New Roman" w:hAnsi="Times New Roman" w:eastAsia="仿宋_GB2312"/>
          <w:color w:val="000000"/>
          <w:sz w:val="32"/>
          <w:szCs w:val="32"/>
        </w:rPr>
        <w:t>得分</w:t>
      </w:r>
      <w:r>
        <w:rPr>
          <w:rFonts w:hint="eastAsia" w:ascii="Times New Roman" w:hAnsi="Times New Roman" w:eastAsia="仿宋_GB2312"/>
          <w:color w:val="000000"/>
          <w:sz w:val="32"/>
          <w:szCs w:val="32"/>
          <w:lang w:val="en-US" w:eastAsia="zh-CN"/>
        </w:rPr>
        <w:t>12</w:t>
      </w:r>
      <w:r>
        <w:rPr>
          <w:rFonts w:ascii="Times New Roman" w:hAnsi="Times New Roman" w:eastAsia="仿宋_GB2312"/>
          <w:color w:val="000000"/>
          <w:sz w:val="32"/>
          <w:szCs w:val="32"/>
        </w:rPr>
        <w:t>分。</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bCs/>
          <w:sz w:val="32"/>
        </w:rPr>
        <w:t>4.成本指标（满分12分</w:t>
      </w:r>
      <w:r>
        <w:rPr>
          <w:rFonts w:ascii="Times New Roman" w:hAnsi="Times New Roman" w:eastAsia="仿宋_GB2312"/>
          <w:color w:val="000000"/>
          <w:sz w:val="32"/>
          <w:szCs w:val="32"/>
        </w:rPr>
        <w:t>，实得</w:t>
      </w:r>
      <w:r>
        <w:rPr>
          <w:rFonts w:hint="eastAsia" w:ascii="Times New Roman" w:hAnsi="Times New Roman" w:eastAsia="仿宋_GB2312"/>
          <w:color w:val="000000"/>
          <w:sz w:val="32"/>
          <w:szCs w:val="32"/>
          <w:lang w:val="en-US" w:eastAsia="zh-CN"/>
        </w:rPr>
        <w:t>11</w:t>
      </w:r>
      <w:r>
        <w:rPr>
          <w:rFonts w:ascii="Times New Roman" w:hAnsi="Times New Roman" w:eastAsia="仿宋_GB2312"/>
          <w:color w:val="000000"/>
          <w:sz w:val="32"/>
          <w:szCs w:val="32"/>
        </w:rPr>
        <w:t>分）</w:t>
      </w:r>
      <w:r>
        <w:rPr>
          <w:rFonts w:ascii="Times New Roman" w:hAnsi="Times New Roman" w:eastAsia="仿宋_GB2312"/>
          <w:sz w:val="32"/>
          <w:szCs w:val="32"/>
        </w:rPr>
        <w:tab/>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年初设定的成本指标为</w:t>
      </w:r>
      <w:r>
        <w:rPr>
          <w:rFonts w:hint="eastAsia" w:ascii="Times New Roman" w:hAnsi="Times New Roman" w:eastAsia="仿宋_GB2312"/>
          <w:color w:val="000000"/>
          <w:sz w:val="32"/>
          <w:szCs w:val="32"/>
          <w:lang w:val="en-US" w:eastAsia="zh-CN"/>
        </w:rPr>
        <w:t>按照政府采购目录采购资产、工程、服务成本</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司法救助保障专属群体；部门总体支出成本＜预算数。</w:t>
      </w:r>
      <w:r>
        <w:rPr>
          <w:rFonts w:ascii="Times New Roman" w:hAnsi="Times New Roman" w:eastAsia="仿宋_GB2312"/>
          <w:color w:val="000000"/>
          <w:sz w:val="32"/>
          <w:szCs w:val="32"/>
        </w:rPr>
        <w:t>实际完成情况为</w:t>
      </w:r>
      <w:r>
        <w:rPr>
          <w:rFonts w:hint="eastAsia" w:ascii="Times New Roman" w:hAnsi="Times New Roman" w:eastAsia="仿宋_GB2312"/>
          <w:color w:val="000000"/>
          <w:sz w:val="32"/>
          <w:szCs w:val="32"/>
          <w:lang w:val="en-US" w:eastAsia="zh-CN"/>
        </w:rPr>
        <w:t>完成良好</w:t>
      </w:r>
      <w:r>
        <w:rPr>
          <w:rFonts w:ascii="Times New Roman" w:hAnsi="Times New Roman" w:eastAsia="仿宋_GB2312"/>
          <w:b/>
          <w:color w:val="000000"/>
          <w:sz w:val="32"/>
          <w:szCs w:val="32"/>
        </w:rPr>
        <w:t>，</w:t>
      </w:r>
      <w:r>
        <w:rPr>
          <w:rFonts w:ascii="Times New Roman" w:hAnsi="Times New Roman" w:eastAsia="仿宋_GB2312"/>
          <w:color w:val="000000"/>
          <w:sz w:val="32"/>
          <w:szCs w:val="32"/>
        </w:rPr>
        <w:t>得分</w:t>
      </w:r>
      <w:r>
        <w:rPr>
          <w:rFonts w:hint="eastAsia" w:ascii="Times New Roman" w:hAnsi="Times New Roman" w:eastAsia="仿宋_GB2312"/>
          <w:color w:val="000000"/>
          <w:sz w:val="32"/>
          <w:szCs w:val="32"/>
          <w:lang w:val="en-US" w:eastAsia="zh-CN"/>
        </w:rPr>
        <w:t>11</w:t>
      </w:r>
      <w:r>
        <w:rPr>
          <w:rFonts w:ascii="Times New Roman" w:hAnsi="Times New Roman" w:eastAsia="仿宋_GB2312"/>
          <w:color w:val="000000"/>
          <w:sz w:val="32"/>
          <w:szCs w:val="32"/>
        </w:rPr>
        <w:t>分。未完成的主要原因是</w:t>
      </w:r>
      <w:r>
        <w:rPr>
          <w:rFonts w:hint="eastAsia" w:ascii="Times New Roman" w:hAnsi="Times New Roman" w:eastAsia="仿宋_GB2312"/>
          <w:color w:val="000000"/>
          <w:sz w:val="32"/>
          <w:szCs w:val="32"/>
          <w:lang w:val="en-US" w:eastAsia="zh-CN"/>
        </w:rPr>
        <w:t>司法救助人员</w:t>
      </w:r>
      <w:r>
        <w:rPr>
          <w:rFonts w:ascii="Times New Roman" w:hAnsi="Times New Roman" w:eastAsia="仿宋_GB2312"/>
          <w:color w:val="000000"/>
          <w:sz w:val="32"/>
          <w:szCs w:val="32"/>
        </w:rPr>
        <w:t>。</w:t>
      </w:r>
    </w:p>
    <w:p>
      <w:pPr>
        <w:spacing w:line="600" w:lineRule="exact"/>
        <w:ind w:right="-283" w:firstLine="643" w:firstLineChars="200"/>
        <w:rPr>
          <w:rFonts w:ascii="Times New Roman" w:hAnsi="Times New Roman" w:eastAsia="楷体_GB2312"/>
          <w:b/>
          <w:bCs/>
          <w:sz w:val="32"/>
          <w:szCs w:val="24"/>
        </w:rPr>
      </w:pPr>
      <w:r>
        <w:rPr>
          <w:rFonts w:ascii="Times New Roman" w:hAnsi="Times New Roman" w:eastAsia="楷体_GB2312"/>
          <w:b/>
          <w:bCs/>
          <w:sz w:val="32"/>
          <w:szCs w:val="24"/>
        </w:rPr>
        <w:t>（三）效益指标（满分</w:t>
      </w:r>
      <w:r>
        <w:rPr>
          <w:rFonts w:hint="eastAsia" w:ascii="Times New Roman" w:hAnsi="Times New Roman" w:eastAsia="楷体_GB2312"/>
          <w:b/>
          <w:bCs/>
          <w:sz w:val="32"/>
          <w:szCs w:val="24"/>
          <w:lang w:val="en-US" w:eastAsia="zh-CN"/>
        </w:rPr>
        <w:t>3</w:t>
      </w:r>
      <w:r>
        <w:rPr>
          <w:rFonts w:ascii="Times New Roman" w:hAnsi="Times New Roman" w:eastAsia="楷体_GB2312"/>
          <w:b/>
          <w:bCs/>
          <w:sz w:val="32"/>
          <w:szCs w:val="24"/>
        </w:rPr>
        <w:t>0分，实得</w:t>
      </w:r>
      <w:r>
        <w:rPr>
          <w:rFonts w:hint="eastAsia" w:ascii="Times New Roman" w:hAnsi="Times New Roman" w:eastAsia="楷体_GB2312"/>
          <w:b/>
          <w:bCs/>
          <w:sz w:val="32"/>
          <w:szCs w:val="24"/>
          <w:lang w:val="en-US" w:eastAsia="zh-CN"/>
        </w:rPr>
        <w:t>30</w:t>
      </w:r>
      <w:r>
        <w:rPr>
          <w:rFonts w:ascii="Times New Roman" w:hAnsi="Times New Roman" w:eastAsia="楷体_GB2312"/>
          <w:b/>
          <w:bCs/>
          <w:sz w:val="32"/>
          <w:szCs w:val="24"/>
        </w:rPr>
        <w:t>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1.经济效益指标（满分</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分，实得</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2.社会效益指标（满分</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分，实得</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3</w:t>
      </w:r>
      <w:r>
        <w:rPr>
          <w:rFonts w:ascii="Times New Roman" w:hAnsi="Times New Roman" w:eastAsia="仿宋_GB2312"/>
          <w:color w:val="000000"/>
          <w:sz w:val="32"/>
          <w:szCs w:val="32"/>
        </w:rPr>
        <w:t>.可持续影响指标（满分</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分，实得</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分）</w:t>
      </w:r>
    </w:p>
    <w:p>
      <w:pPr>
        <w:spacing w:line="600" w:lineRule="exact"/>
        <w:ind w:right="-283" w:firstLine="643" w:firstLineChars="200"/>
        <w:rPr>
          <w:rFonts w:ascii="Times New Roman" w:hAnsi="Times New Roman" w:eastAsia="楷体_GB2312"/>
          <w:b/>
          <w:bCs/>
          <w:sz w:val="32"/>
          <w:szCs w:val="24"/>
        </w:rPr>
      </w:pPr>
      <w:r>
        <w:rPr>
          <w:rFonts w:ascii="Times New Roman" w:hAnsi="Times New Roman" w:eastAsia="楷体_GB2312"/>
          <w:b/>
          <w:bCs/>
          <w:sz w:val="32"/>
          <w:szCs w:val="24"/>
        </w:rPr>
        <w:t>（</w:t>
      </w:r>
      <w:r>
        <w:rPr>
          <w:rFonts w:hint="eastAsia" w:ascii="Times New Roman" w:hAnsi="Times New Roman" w:eastAsia="楷体_GB2312"/>
          <w:b/>
          <w:bCs/>
          <w:sz w:val="32"/>
          <w:szCs w:val="24"/>
          <w:lang w:eastAsia="zh-CN"/>
        </w:rPr>
        <w:t>四</w:t>
      </w:r>
      <w:r>
        <w:rPr>
          <w:rFonts w:ascii="Times New Roman" w:hAnsi="Times New Roman" w:eastAsia="楷体_GB2312"/>
          <w:b/>
          <w:bCs/>
          <w:sz w:val="32"/>
          <w:szCs w:val="24"/>
        </w:rPr>
        <w:t>）</w:t>
      </w:r>
      <w:r>
        <w:rPr>
          <w:rFonts w:hint="eastAsia" w:ascii="Times New Roman" w:hAnsi="Times New Roman" w:eastAsia="楷体_GB2312"/>
          <w:b/>
          <w:bCs/>
          <w:sz w:val="32"/>
          <w:szCs w:val="24"/>
          <w:lang w:eastAsia="zh-CN"/>
        </w:rPr>
        <w:t>满意度</w:t>
      </w:r>
      <w:r>
        <w:rPr>
          <w:rFonts w:ascii="Times New Roman" w:hAnsi="Times New Roman" w:eastAsia="楷体_GB2312"/>
          <w:b/>
          <w:bCs/>
          <w:sz w:val="32"/>
          <w:szCs w:val="24"/>
        </w:rPr>
        <w:t>指标（满分</w:t>
      </w:r>
      <w:r>
        <w:rPr>
          <w:rFonts w:hint="eastAsia" w:ascii="Times New Roman" w:hAnsi="Times New Roman" w:eastAsia="楷体_GB2312"/>
          <w:b/>
          <w:bCs/>
          <w:sz w:val="32"/>
          <w:szCs w:val="24"/>
          <w:lang w:val="en-US" w:eastAsia="zh-CN"/>
        </w:rPr>
        <w:t>10</w:t>
      </w:r>
      <w:r>
        <w:rPr>
          <w:rFonts w:ascii="Times New Roman" w:hAnsi="Times New Roman" w:eastAsia="楷体_GB2312"/>
          <w:b/>
          <w:bCs/>
          <w:sz w:val="32"/>
          <w:szCs w:val="24"/>
        </w:rPr>
        <w:t>分，实得</w:t>
      </w:r>
      <w:r>
        <w:rPr>
          <w:rFonts w:hint="eastAsia" w:ascii="Times New Roman" w:hAnsi="Times New Roman" w:eastAsia="楷体_GB2312"/>
          <w:b/>
          <w:bCs/>
          <w:sz w:val="32"/>
          <w:szCs w:val="24"/>
          <w:lang w:val="en-US" w:eastAsia="zh-CN"/>
        </w:rPr>
        <w:t>10</w:t>
      </w:r>
      <w:r>
        <w:rPr>
          <w:rFonts w:ascii="Times New Roman" w:hAnsi="Times New Roman" w:eastAsia="楷体_GB2312"/>
          <w:b/>
          <w:bCs/>
          <w:sz w:val="32"/>
          <w:szCs w:val="24"/>
        </w:rPr>
        <w:t>分）</w:t>
      </w:r>
    </w:p>
    <w:p>
      <w:pPr>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1</w:t>
      </w:r>
      <w:r>
        <w:rPr>
          <w:rFonts w:ascii="Times New Roman" w:hAnsi="Times New Roman" w:eastAsia="仿宋_GB2312"/>
          <w:color w:val="000000"/>
          <w:sz w:val="32"/>
          <w:szCs w:val="32"/>
        </w:rPr>
        <w:t>.服务对象满意度指标（满分</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分，实得</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分）</w:t>
      </w:r>
    </w:p>
    <w:p>
      <w:pPr>
        <w:spacing w:line="600" w:lineRule="exact"/>
        <w:ind w:firstLine="640" w:firstLineChars="200"/>
        <w:rPr>
          <w:rFonts w:ascii="Times New Roman" w:hAnsi="Times New Roman" w:eastAsia="黑体"/>
          <w:bCs/>
          <w:sz w:val="32"/>
        </w:rPr>
      </w:pPr>
      <w:r>
        <w:rPr>
          <w:rFonts w:ascii="Times New Roman" w:hAnsi="Times New Roman" w:eastAsia="黑体"/>
          <w:bCs/>
          <w:sz w:val="32"/>
        </w:rPr>
        <w:t>四、存在问题</w:t>
      </w:r>
    </w:p>
    <w:p>
      <w:pPr>
        <w:spacing w:line="600" w:lineRule="exact"/>
        <w:ind w:firstLine="640" w:firstLineChars="200"/>
        <w:rPr>
          <w:rFonts w:ascii="Times New Roman" w:hAnsi="Times New Roman" w:eastAsia="仿宋_GB2312"/>
          <w:bCs/>
          <w:sz w:val="32"/>
        </w:rPr>
      </w:pPr>
      <w:r>
        <w:rPr>
          <w:rFonts w:ascii="Times New Roman" w:hAnsi="Times New Roman" w:eastAsia="仿宋_GB2312"/>
          <w:bCs/>
          <w:sz w:val="32"/>
        </w:rPr>
        <w:t>通过自评发现，</w:t>
      </w:r>
      <w:r>
        <w:rPr>
          <w:rFonts w:ascii="Times New Roman" w:hAnsi="Times New Roman" w:eastAsia="仿宋_GB2312"/>
          <w:color w:val="000000"/>
          <w:sz w:val="32"/>
          <w:szCs w:val="32"/>
        </w:rPr>
        <w:t>202</w:t>
      </w:r>
      <w:r>
        <w:rPr>
          <w:rFonts w:hint="eastAsia" w:ascii="Times New Roman" w:hAnsi="Times New Roman" w:eastAsia="仿宋_GB2312"/>
          <w:color w:val="000000"/>
          <w:sz w:val="32"/>
          <w:szCs w:val="32"/>
          <w:lang w:val="en-US" w:eastAsia="zh-CN"/>
        </w:rPr>
        <w:t>2</w:t>
      </w:r>
      <w:r>
        <w:rPr>
          <w:rFonts w:ascii="Times New Roman" w:hAnsi="Times New Roman" w:eastAsia="仿宋_GB2312"/>
          <w:bCs/>
          <w:sz w:val="32"/>
        </w:rPr>
        <w:t>年</w:t>
      </w:r>
      <w:r>
        <w:rPr>
          <w:rFonts w:hint="eastAsia" w:ascii="Times New Roman" w:hAnsi="Times New Roman" w:eastAsia="仿宋_GB2312"/>
          <w:bCs/>
          <w:sz w:val="32"/>
          <w:lang w:eastAsia="zh-CN"/>
        </w:rPr>
        <w:t>区</w:t>
      </w:r>
      <w:r>
        <w:rPr>
          <w:rFonts w:hint="eastAsia" w:ascii="Times New Roman" w:hAnsi="Times New Roman" w:eastAsia="仿宋_GB2312"/>
          <w:bCs/>
          <w:sz w:val="32"/>
          <w:lang w:val="en-US" w:eastAsia="zh-CN"/>
        </w:rPr>
        <w:t>瑶海法院</w:t>
      </w:r>
      <w:r>
        <w:rPr>
          <w:rFonts w:ascii="Times New Roman" w:hAnsi="Times New Roman" w:eastAsia="仿宋_GB2312"/>
          <w:bCs/>
          <w:sz w:val="32"/>
        </w:rPr>
        <w:t>在加强预算资金绩效管理方面虽取得了一定的成效，但还存在一些问题和不足，主要表现在：</w:t>
      </w:r>
      <w:r>
        <w:rPr>
          <w:rFonts w:hint="eastAsia" w:ascii="Times New Roman" w:hAnsi="Times New Roman" w:eastAsia="仿宋_GB2312"/>
          <w:bCs/>
          <w:sz w:val="32"/>
          <w:lang w:val="en-US" w:eastAsia="zh-CN"/>
        </w:rPr>
        <w:t>项目进程较长，招标支付缓慢。</w:t>
      </w:r>
      <w:r>
        <w:rPr>
          <w:rFonts w:ascii="Times New Roman" w:hAnsi="Times New Roman" w:eastAsia="仿宋_GB2312"/>
          <w:bCs/>
          <w:sz w:val="32"/>
        </w:rPr>
        <w:t xml:space="preserve">   </w:t>
      </w:r>
    </w:p>
    <w:p>
      <w:pPr>
        <w:widowControl/>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五、下一步工作举措</w:t>
      </w:r>
    </w:p>
    <w:p>
      <w:pPr>
        <w:widowControl/>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为进一步加强部门预算绩效管理，提高财政资金使用效益，针对存在的问题，下一步将采取如下措施：</w:t>
      </w:r>
      <w:r>
        <w:rPr>
          <w:rFonts w:hint="eastAsia" w:ascii="仿宋_GB2312" w:hAnsi="仿宋_GB2312" w:eastAsia="仿宋_GB2312" w:cs="仿宋_GB2312"/>
          <w:bCs/>
          <w:color w:val="000000"/>
          <w:sz w:val="32"/>
          <w:szCs w:val="32"/>
        </w:rPr>
        <w:t>制订年度项目资金预算方案前,认真做好每个项目的市场预测和绩效目标分析,及时向领导通报资金使用情况,以便及时作出调整,实现项目资金利用效率最大化。</w:t>
      </w:r>
    </w:p>
    <w:p>
      <w:pPr>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六、自评依据</w:t>
      </w:r>
    </w:p>
    <w:p>
      <w:pPr>
        <w:widowControl/>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财政部《财政支出绩效评价暂行管理办法》</w:t>
      </w:r>
    </w:p>
    <w:p>
      <w:pPr>
        <w:widowControl/>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财政部《推进预算绩效管理的指导意见》</w:t>
      </w:r>
    </w:p>
    <w:p>
      <w:pPr>
        <w:widowControl/>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财政部</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预算绩效管理共性指标体系框架》</w:t>
      </w:r>
    </w:p>
    <w:p>
      <w:pPr>
        <w:spacing w:line="600" w:lineRule="exact"/>
        <w:ind w:firstLine="640" w:firstLineChars="200"/>
        <w:rPr>
          <w:rFonts w:ascii="Times New Roman" w:hAnsi="Times New Roman" w:eastAsia="仿宋_GB2312"/>
          <w:color w:val="000000"/>
          <w:sz w:val="32"/>
          <w:szCs w:val="32"/>
        </w:rPr>
      </w:pPr>
    </w:p>
    <w:p>
      <w:pPr>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七、附件</w:t>
      </w:r>
    </w:p>
    <w:p>
      <w:pPr>
        <w:spacing w:line="600" w:lineRule="exact"/>
        <w:ind w:firstLine="640" w:firstLineChars="200"/>
        <w:rPr>
          <w:rFonts w:ascii="Times New Roman" w:hAnsi="Times New Roman" w:eastAsia="仿宋_GB2312"/>
          <w:color w:val="000000"/>
          <w:w w:val="90"/>
          <w:sz w:val="32"/>
          <w:szCs w:val="32"/>
        </w:rPr>
      </w:pPr>
      <w:r>
        <w:rPr>
          <w:rFonts w:ascii="Times New Roman" w:hAnsi="Times New Roman" w:eastAsia="仿宋_GB2312"/>
          <w:color w:val="000000"/>
          <w:sz w:val="32"/>
          <w:szCs w:val="32"/>
        </w:rPr>
        <w:t>1.</w:t>
      </w:r>
      <w:r>
        <w:rPr>
          <w:rFonts w:ascii="Times New Roman" w:hAnsi="Times New Roman" w:eastAsia="仿宋_GB2312"/>
          <w:color w:val="000000"/>
          <w:w w:val="90"/>
          <w:sz w:val="32"/>
          <w:szCs w:val="32"/>
        </w:rPr>
        <w:t>部门整体支出绩效自评表（</w:t>
      </w:r>
      <w:r>
        <w:rPr>
          <w:rFonts w:hint="eastAsia" w:ascii="Times New Roman" w:hAnsi="Times New Roman" w:eastAsia="仿宋_GB2312"/>
          <w:color w:val="000000"/>
          <w:w w:val="90"/>
          <w:sz w:val="32"/>
          <w:szCs w:val="32"/>
          <w:lang w:eastAsia="zh-CN"/>
        </w:rPr>
        <w:t>从预算管理一体化系统导出</w:t>
      </w:r>
      <w:r>
        <w:rPr>
          <w:rFonts w:ascii="Times New Roman" w:hAnsi="Times New Roman" w:eastAsia="仿宋_GB2312"/>
          <w:color w:val="000000"/>
          <w:w w:val="90"/>
          <w:sz w:val="32"/>
          <w:szCs w:val="32"/>
        </w:rPr>
        <w:t>）；</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2.服务对象满意度调查问卷统计分析表；</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3.与报告相关的其他附件。</w:t>
      </w:r>
    </w:p>
    <w:p>
      <w:pPr>
        <w:widowControl/>
        <w:jc w:val="left"/>
        <w:rPr>
          <w:rFonts w:ascii="Times New Roman" w:hAnsi="Times New Roman" w:eastAsia="黑体"/>
          <w:bCs/>
          <w:sz w:val="32"/>
          <w:szCs w:val="32"/>
        </w:rPr>
      </w:pPr>
      <w:r>
        <w:rPr>
          <w:rFonts w:ascii="Times New Roman" w:hAnsi="Times New Roman" w:eastAsia="楷体_GB2312"/>
          <w:sz w:val="32"/>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CAD245"/>
    <w:multiLevelType w:val="singleLevel"/>
    <w:tmpl w:val="24CAD245"/>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lZTUxMDM4Y2MwMTFmZmNlOGIzZjUyODJmOWJjMWYifQ=="/>
  </w:docVars>
  <w:rsids>
    <w:rsidRoot w:val="00000000"/>
    <w:rsid w:val="38D57033"/>
    <w:rsid w:val="5D1A007C"/>
    <w:rsid w:val="5FDE0870"/>
    <w:rsid w:val="65157E51"/>
    <w:rsid w:val="66387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1957</Words>
  <Characters>2095</Characters>
  <Lines>0</Lines>
  <Paragraphs>0</Paragraphs>
  <TotalTime>4</TotalTime>
  <ScaleCrop>false</ScaleCrop>
  <LinksUpToDate>false</LinksUpToDate>
  <CharactersWithSpaces>2162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2023-03-14T06:46:00Z</dcterms:created>
  <dc:creator>admin</dc:creator>
  <cp:lastModifiedBy>草莓biu</cp:lastModifiedBy>
  <cp:lastPrinted>2023-03-17T00:57:12Z</cp:lastPrinted>
  <dcterms:modified xsi:type="dcterms:W3CDTF">2023-03-17T01:52:19Z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640F9B08FB294740BF8FC1017977D2BC</vt:lpwstr>
  </property>
</Properties>
</file>