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</w:rPr>
      </w:pPr>
      <w:bookmarkStart w:id="0" w:name="_GoBack"/>
      <w:bookmarkEnd w:id="0"/>
      <w:r>
        <w:rPr>
          <w:rFonts w:ascii="方正小标宋简体" w:hAnsi="方正小标宋简体" w:eastAsia="方正小标宋简体" w:cs="方正小标宋简体"/>
          <w:sz w:val="44"/>
        </w:rPr>
        <w:t>山西省太原市中级人民法院</w:t>
      </w:r>
    </w:p>
    <w:p>
      <w:pPr>
        <w:spacing w:line="560" w:lineRule="exact"/>
        <w:jc w:val="center"/>
        <w:rPr>
          <w:rFonts w:ascii="方正小标宋简体" w:eastAsia="方正小标宋简体"/>
          <w:spacing w:val="200"/>
          <w:sz w:val="52"/>
        </w:rPr>
      </w:pPr>
      <w:r>
        <w:rPr>
          <w:rFonts w:hint="eastAsia" w:ascii="方正小标宋简体" w:eastAsia="方正小标宋简体"/>
          <w:spacing w:val="200"/>
          <w:sz w:val="52"/>
        </w:rPr>
        <w:t>刑事裁定</w:t>
      </w:r>
      <w:r>
        <w:rPr>
          <w:rFonts w:hint="eastAsia" w:ascii="方正小标宋简体" w:eastAsia="方正小标宋简体"/>
          <w:sz w:val="52"/>
        </w:rPr>
        <w:t>书</w:t>
      </w:r>
    </w:p>
    <w:p>
      <w:pPr>
        <w:spacing w:line="44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4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（2023）晋01刑更445号</w:t>
      </w:r>
    </w:p>
    <w:p>
      <w:pPr>
        <w:spacing w:line="44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4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罪犯唐宇，男，1986年10月5日出生，汉族，大专文化，湖北省恩施土家族苗族自治州来凤县人，现在山西省太原第四监狱服刑。</w:t>
      </w:r>
    </w:p>
    <w:p>
      <w:pPr>
        <w:spacing w:line="44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山西省晋中市榆次区人民法院于2020年12月15日作出（2020）晋0702刑初612号刑事判决，以罪犯唐宇犯诈骗罪，判处有期徒刑4年，并处罚金50000元，追缴232000元，刑期自2020年5月11日起至2024年5月7日止。宣判后，该犯不服，提出上诉。山西省晋中市中级人民法院经二审审理，于2021年2月26日作出（2021）晋07刑终40号刑事裁定书，裁定驳回上诉，维持原判。判决生效后，该犯于2021年4月30日被交付监狱执行。执行机关山西省太原第四监狱提出减刑建议，于2023年11月6日报送本院立案审理。本院受理后依法公示，公示期间没有收到异议。本院依法组成合议庭进行审理。山西省太原西峪地区人民检察院指派检察员张正萍、杨慧英出庭履行职务。山西省太原第四监狱刑罚执行科指派民警郭来泉、王宏利出庭执行职务，罪犯唐宇到庭参加庭审，证人民警苏志刚、罪犯张毅科出庭作证，现已审理终结。</w:t>
      </w:r>
    </w:p>
    <w:p>
      <w:pPr>
        <w:spacing w:line="440" w:lineRule="exact"/>
        <w:ind w:firstLine="522" w:firstLineChars="200"/>
        <w:rPr>
          <w:rFonts w:ascii="Times New Roman" w:hAnsi="Times New Roman" w:eastAsia="仿宋_GB2312" w:cs="Times New Roman"/>
          <w:spacing w:val="-4"/>
          <w:sz w:val="28"/>
          <w:szCs w:val="28"/>
        </w:rPr>
      </w:pPr>
      <w:r>
        <w:rPr>
          <w:rFonts w:ascii="Times New Roman" w:hAnsi="Times New Roman" w:eastAsia="仿宋_GB2312" w:cs="Times New Roman"/>
          <w:spacing w:val="-4"/>
          <w:sz w:val="28"/>
          <w:szCs w:val="28"/>
        </w:rPr>
        <w:t>执行机关认为，罪犯</w:t>
      </w:r>
      <w:r>
        <w:rPr>
          <w:rFonts w:ascii="Times New Roman" w:hAnsi="Times New Roman" w:eastAsia="仿宋_GB2312" w:cs="Times New Roman"/>
          <w:sz w:val="28"/>
          <w:szCs w:val="28"/>
        </w:rPr>
        <w:t>唐宇</w:t>
      </w:r>
      <w:r>
        <w:rPr>
          <w:rFonts w:ascii="Times New Roman" w:hAnsi="Times New Roman" w:eastAsia="仿宋_GB2312" w:cs="Times New Roman"/>
          <w:spacing w:val="-4"/>
          <w:sz w:val="28"/>
          <w:szCs w:val="28"/>
        </w:rPr>
        <w:t>在服刑期间确有悔改表现，符合减刑条件，建议对该犯减去有期徒刑5个月。</w:t>
      </w:r>
    </w:p>
    <w:p>
      <w:pPr>
        <w:spacing w:line="440" w:lineRule="exact"/>
        <w:ind w:firstLine="522" w:firstLineChars="200"/>
        <w:rPr>
          <w:rFonts w:ascii="Times New Roman" w:hAnsi="Times New Roman" w:eastAsia="仿宋_GB2312" w:cs="Times New Roman"/>
          <w:spacing w:val="-4"/>
          <w:sz w:val="28"/>
          <w:szCs w:val="28"/>
        </w:rPr>
      </w:pPr>
      <w:r>
        <w:rPr>
          <w:rFonts w:ascii="Times New Roman" w:hAnsi="Times New Roman" w:eastAsia="仿宋_GB2312" w:cs="Times New Roman"/>
          <w:spacing w:val="-4"/>
          <w:sz w:val="28"/>
          <w:szCs w:val="28"/>
        </w:rPr>
        <w:t>庭审中，罪犯</w:t>
      </w:r>
      <w:r>
        <w:rPr>
          <w:rFonts w:ascii="Times New Roman" w:hAnsi="Times New Roman" w:eastAsia="仿宋_GB2312" w:cs="Times New Roman"/>
          <w:sz w:val="28"/>
          <w:szCs w:val="28"/>
        </w:rPr>
        <w:t>唐宇</w:t>
      </w:r>
      <w:r>
        <w:rPr>
          <w:rFonts w:ascii="Times New Roman" w:hAnsi="Times New Roman" w:eastAsia="仿宋_GB2312" w:cs="Times New Roman"/>
          <w:spacing w:val="-4"/>
          <w:sz w:val="28"/>
          <w:szCs w:val="28"/>
        </w:rPr>
        <w:t>对执行机关的减刑建议及认定的事实、提供的证据均无异议。</w:t>
      </w:r>
    </w:p>
    <w:p>
      <w:pPr>
        <w:spacing w:line="440" w:lineRule="exact"/>
        <w:ind w:firstLine="522" w:firstLineChars="200"/>
        <w:rPr>
          <w:rFonts w:ascii="Times New Roman" w:hAnsi="Times New Roman" w:eastAsia="仿宋_GB2312" w:cs="Times New Roman"/>
          <w:spacing w:val="-4"/>
          <w:sz w:val="28"/>
          <w:szCs w:val="28"/>
        </w:rPr>
      </w:pPr>
      <w:r>
        <w:rPr>
          <w:rFonts w:ascii="Times New Roman" w:hAnsi="Times New Roman" w:eastAsia="仿宋_GB2312" w:cs="Times New Roman"/>
          <w:spacing w:val="-4"/>
          <w:sz w:val="28"/>
          <w:szCs w:val="28"/>
        </w:rPr>
        <w:t>检察机关认为，罪犯</w:t>
      </w:r>
      <w:r>
        <w:rPr>
          <w:rFonts w:ascii="Times New Roman" w:hAnsi="Times New Roman" w:eastAsia="仿宋_GB2312" w:cs="Times New Roman"/>
          <w:sz w:val="28"/>
          <w:szCs w:val="28"/>
        </w:rPr>
        <w:t>唐宇</w:t>
      </w:r>
      <w:r>
        <w:rPr>
          <w:rFonts w:ascii="Times New Roman" w:hAnsi="Times New Roman" w:eastAsia="仿宋_GB2312" w:cs="Times New Roman"/>
          <w:spacing w:val="-4"/>
          <w:sz w:val="28"/>
          <w:szCs w:val="28"/>
        </w:rPr>
        <w:t>符合减刑条件，建议本院裁定减刑。</w:t>
      </w:r>
    </w:p>
    <w:p>
      <w:pPr>
        <w:spacing w:line="44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经审理查明，罪犯唐宇在服刑期间能认罪悔罪，遵规守法，接受教育改造，积极参加学习，成绩优良，积极参加劳动，态度端正，服从分配，努力完成劳动任务。该犯于2022年4月29日、2022年11月26日获得监狱表扬2次,财产性判项均已履行，证实以上事实的证据有罪犯奖励审批表、罪犯评审鉴定表、“三课成绩单”、罪犯“确有悔改表现”情况说明及本人的认罪悔罪书、履行财产刑等证明材料。同时庭审中，罪犯唐宇所在监区的管教干警及同监舍罪犯出庭作证，从认罪悔罪、遵守监规、教育改造及劳动改造四个方面，证明其在服刑期间确有悔改表现。</w:t>
      </w:r>
    </w:p>
    <w:p>
      <w:pPr>
        <w:spacing w:line="44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本院认为，罪犯唐宇的刑罚执行时间已达到减刑的法定要求，在服刑期间确有悔改表现，符合减刑的法定条件，依法可以减刑。执行机关和检察机关所提的相关建议、意见与事实、法律规定相符，本院予以采纳。执行机关的减刑建议事实清楚，综合考虑罪犯唐宇的犯罪性质和情节、原判刑罚等情况，本院酌情予以扣减1个月。依照《中华人民共和国刑法》第七十八条、第七十九条，《中华人民共和国刑事诉讼法》第二百七十三条第二款，《最高人民法院关于办理减刑、假释案件具体应用法律的规定》第二条、第三条、第六条第一款、第二款，《最高人民法院关于减刑、假释案件审理程序的规定》第五条第一款、第十六条第一款第（五）项之规定，裁定如下：</w:t>
      </w:r>
    </w:p>
    <w:p>
      <w:pPr>
        <w:tabs>
          <w:tab w:val="left" w:pos="2030"/>
        </w:tabs>
        <w:spacing w:line="44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对罪犯唐宇减去有期徒刑四个月（减刑后的刑期至2024年1月7日止）。</w:t>
      </w:r>
    </w:p>
    <w:p>
      <w:pPr>
        <w:spacing w:line="44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本裁定送达后即发生法律效力。</w:t>
      </w:r>
    </w:p>
    <w:p>
      <w:pPr>
        <w:spacing w:line="44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审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判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长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张永明</w:t>
      </w:r>
    </w:p>
    <w:p>
      <w:pPr>
        <w:spacing w:line="44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审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判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李志斌</w:t>
      </w:r>
    </w:p>
    <w:p>
      <w:pPr>
        <w:spacing w:line="44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审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判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张榕麟</w:t>
      </w:r>
    </w:p>
    <w:p>
      <w:pPr>
        <w:spacing w:line="44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4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4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4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二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Ｏ</w:t>
      </w:r>
      <w:r>
        <w:rPr>
          <w:rFonts w:ascii="Times New Roman" w:hAnsi="Times New Roman" w:eastAsia="仿宋_GB2312" w:cs="Times New Roman"/>
          <w:sz w:val="28"/>
          <w:szCs w:val="28"/>
        </w:rPr>
        <w:t>二三年十一月三十日</w:t>
      </w:r>
    </w:p>
    <w:p>
      <w:pPr>
        <w:tabs>
          <w:tab w:val="left" w:pos="6521"/>
          <w:tab w:val="left" w:pos="7230"/>
        </w:tabs>
        <w:spacing w:line="44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4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法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助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理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静</w:t>
      </w:r>
    </w:p>
    <w:p>
      <w:pPr>
        <w:spacing w:line="44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书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陈怡蓉</w:t>
      </w:r>
    </w:p>
    <w:sectPr>
      <w:footerReference r:id="rId3" w:type="default"/>
      <w:pgSz w:w="11906" w:h="16838"/>
      <w:pgMar w:top="2098" w:right="1588" w:bottom="2098" w:left="1588" w:header="851" w:footer="992" w:gutter="0"/>
      <w:cols w:space="425" w:num="1"/>
      <w:docGrid w:type="linesAndChars" w:linePitch="574" w:charSpace="-23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page" w:xAlign="center" w:y="-566"/>
      <w:shd w:val="solid" w:color="FFFFFF" w:fill="FFFFFF"/>
      <w:rPr>
        <w:rFonts w:asciiTheme="minorEastAsia" w:hAnsiTheme="minorEastAsia"/>
        <w:sz w:val="24"/>
        <w:szCs w:val="28"/>
      </w:rPr>
    </w:pPr>
    <w:r>
      <w:rPr>
        <w:rFonts w:asciiTheme="minorEastAsia" w:hAnsiTheme="minorEastAsia"/>
        <w:sz w:val="24"/>
        <w:szCs w:val="28"/>
      </w:rPr>
      <w:fldChar w:fldCharType="begin"/>
    </w:r>
    <w:r>
      <w:rPr>
        <w:rFonts w:asciiTheme="minorEastAsia" w:hAnsiTheme="minorEastAsia"/>
        <w:sz w:val="24"/>
        <w:szCs w:val="28"/>
      </w:rPr>
      <w:instrText xml:space="preserve"> PAGE   \* MERGEFORMAT </w:instrText>
    </w:r>
    <w:r>
      <w:rPr>
        <w:rFonts w:asciiTheme="minorEastAsia" w:hAnsiTheme="minorEastAsia"/>
        <w:sz w:val="24"/>
        <w:szCs w:val="28"/>
      </w:rPr>
      <w:fldChar w:fldCharType="separate"/>
    </w:r>
    <w:r>
      <w:rPr>
        <w:rFonts w:asciiTheme="minorEastAsia" w:hAnsiTheme="minorEastAsia"/>
        <w:sz w:val="24"/>
        <w:szCs w:val="28"/>
        <w:lang w:val="zh-CN"/>
      </w:rPr>
      <w:t>2</w:t>
    </w:r>
    <w:r>
      <w:rPr>
        <w:rFonts w:asciiTheme="minorEastAsia" w:hAnsiTheme="minorEastAsia"/>
        <w:sz w:val="24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99"/>
  <w:drawingGridVerticalSpacing w:val="28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2ZGIwNDZlYjc5MjkxZDk3NjA2NzRlMDNlMWVmMTIifQ=="/>
  </w:docVars>
  <w:rsids>
    <w:rsidRoot w:val="00635EF6"/>
    <w:rsid w:val="00073AA9"/>
    <w:rsid w:val="0008360F"/>
    <w:rsid w:val="0009237F"/>
    <w:rsid w:val="000A18CB"/>
    <w:rsid w:val="0013285C"/>
    <w:rsid w:val="001533B0"/>
    <w:rsid w:val="00155619"/>
    <w:rsid w:val="001837F4"/>
    <w:rsid w:val="00184E7F"/>
    <w:rsid w:val="001B2122"/>
    <w:rsid w:val="001D3C7E"/>
    <w:rsid w:val="001E030C"/>
    <w:rsid w:val="0020614A"/>
    <w:rsid w:val="00215836"/>
    <w:rsid w:val="00220549"/>
    <w:rsid w:val="00220C96"/>
    <w:rsid w:val="0024418B"/>
    <w:rsid w:val="00263173"/>
    <w:rsid w:val="002875FB"/>
    <w:rsid w:val="00287C07"/>
    <w:rsid w:val="002B6ED7"/>
    <w:rsid w:val="002B7574"/>
    <w:rsid w:val="003057FF"/>
    <w:rsid w:val="00345DC5"/>
    <w:rsid w:val="00346820"/>
    <w:rsid w:val="00350B16"/>
    <w:rsid w:val="003645A8"/>
    <w:rsid w:val="00382CDB"/>
    <w:rsid w:val="003B3679"/>
    <w:rsid w:val="003D0E68"/>
    <w:rsid w:val="00405B44"/>
    <w:rsid w:val="00445695"/>
    <w:rsid w:val="00477A0B"/>
    <w:rsid w:val="004C206D"/>
    <w:rsid w:val="004C5E60"/>
    <w:rsid w:val="005061B4"/>
    <w:rsid w:val="00550CC0"/>
    <w:rsid w:val="00567408"/>
    <w:rsid w:val="0058258F"/>
    <w:rsid w:val="005A7EE5"/>
    <w:rsid w:val="00603AF1"/>
    <w:rsid w:val="00627CD1"/>
    <w:rsid w:val="00635EF6"/>
    <w:rsid w:val="00677763"/>
    <w:rsid w:val="00681E8C"/>
    <w:rsid w:val="006B5143"/>
    <w:rsid w:val="006C2065"/>
    <w:rsid w:val="006E04B1"/>
    <w:rsid w:val="006E1DB9"/>
    <w:rsid w:val="006E3A17"/>
    <w:rsid w:val="006F4236"/>
    <w:rsid w:val="00706B9A"/>
    <w:rsid w:val="00730D71"/>
    <w:rsid w:val="00743A9F"/>
    <w:rsid w:val="0077374C"/>
    <w:rsid w:val="00795801"/>
    <w:rsid w:val="00797197"/>
    <w:rsid w:val="007A3B07"/>
    <w:rsid w:val="007E2DB6"/>
    <w:rsid w:val="0080519D"/>
    <w:rsid w:val="008065F3"/>
    <w:rsid w:val="008241EF"/>
    <w:rsid w:val="0084049F"/>
    <w:rsid w:val="0088486E"/>
    <w:rsid w:val="008A5265"/>
    <w:rsid w:val="008C054F"/>
    <w:rsid w:val="008C45AB"/>
    <w:rsid w:val="008D7F21"/>
    <w:rsid w:val="008E3344"/>
    <w:rsid w:val="009246AB"/>
    <w:rsid w:val="0093043A"/>
    <w:rsid w:val="0095248B"/>
    <w:rsid w:val="00952E3F"/>
    <w:rsid w:val="00973202"/>
    <w:rsid w:val="00987016"/>
    <w:rsid w:val="009C0FF3"/>
    <w:rsid w:val="009C54E1"/>
    <w:rsid w:val="009F278A"/>
    <w:rsid w:val="00A13D45"/>
    <w:rsid w:val="00A504B5"/>
    <w:rsid w:val="00A53E34"/>
    <w:rsid w:val="00A60802"/>
    <w:rsid w:val="00A77FFA"/>
    <w:rsid w:val="00AA33A6"/>
    <w:rsid w:val="00AD248C"/>
    <w:rsid w:val="00AD4DBA"/>
    <w:rsid w:val="00AF53CB"/>
    <w:rsid w:val="00B26279"/>
    <w:rsid w:val="00B4228A"/>
    <w:rsid w:val="00B644D4"/>
    <w:rsid w:val="00B845D3"/>
    <w:rsid w:val="00BA524F"/>
    <w:rsid w:val="00BB3A22"/>
    <w:rsid w:val="00BE4F7D"/>
    <w:rsid w:val="00BF7F39"/>
    <w:rsid w:val="00C04AC2"/>
    <w:rsid w:val="00CB2021"/>
    <w:rsid w:val="00CB74CC"/>
    <w:rsid w:val="00CF3881"/>
    <w:rsid w:val="00D145BE"/>
    <w:rsid w:val="00D60EEB"/>
    <w:rsid w:val="00D74FA8"/>
    <w:rsid w:val="00D81D2C"/>
    <w:rsid w:val="00DB2EED"/>
    <w:rsid w:val="00DC01DF"/>
    <w:rsid w:val="00DC7C4B"/>
    <w:rsid w:val="00DE585E"/>
    <w:rsid w:val="00E04E27"/>
    <w:rsid w:val="00E52CD1"/>
    <w:rsid w:val="00E5363A"/>
    <w:rsid w:val="00E811C5"/>
    <w:rsid w:val="00E86D0B"/>
    <w:rsid w:val="00EE2EC0"/>
    <w:rsid w:val="00F83B53"/>
    <w:rsid w:val="00F951BC"/>
    <w:rsid w:val="00FA40AF"/>
    <w:rsid w:val="00FB0D7B"/>
    <w:rsid w:val="00FD3128"/>
    <w:rsid w:val="00FF4935"/>
    <w:rsid w:val="07382A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uiPriority w:val="99"/>
    <w:rPr>
      <w:rFonts w:ascii="宋体" w:hAnsi="Courier New" w:cs="Times New Roman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纯文本 Char"/>
    <w:link w:val="2"/>
    <w:unhideWhenUsed/>
    <w:locked/>
    <w:uiPriority w:val="99"/>
    <w:rPr>
      <w:rFonts w:ascii="宋体" w:hAnsi="Courier New" w:cs="Times New Roman"/>
    </w:rPr>
  </w:style>
  <w:style w:type="character" w:customStyle="1" w:styleId="10">
    <w:name w:val="纯文本 Char1"/>
    <w:basedOn w:val="6"/>
    <w:semiHidden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192</Words>
  <Characters>1099</Characters>
  <Lines>9</Lines>
  <Paragraphs>2</Paragraphs>
  <TotalTime>25</TotalTime>
  <ScaleCrop>false</ScaleCrop>
  <LinksUpToDate>false</LinksUpToDate>
  <CharactersWithSpaces>1289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2023-11-15T01:31:00Z</dcterms:created>
  <dc:creator>陈叶影</dc:creator>
  <cp:lastModifiedBy>AAA勇红</cp:lastModifiedBy>
  <cp:lastPrinted>2023-06-26T02:32:00Z</cp:lastPrinted>
  <dcterms:modified xsi:type="dcterms:W3CDTF">2023-12-05T12:43:34Z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E3E5EC1BB91241D8875BCE9571252FE6_12</vt:lpwstr>
  </property>
</Properties>
</file>