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（2023）晋01刑更483号</w:t>
      </w:r>
    </w:p>
    <w:p>
      <w:pPr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罪犯魏建伟，男，1991年10月22日出生，汉族，大专文化，湖北省天门市人，现在山西省太原第四监狱服刑。</w:t>
      </w:r>
    </w:p>
    <w:p>
      <w:pPr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山西省晋中市榆次区人民法院于2021年11月12日作出（2021）晋0702刑初397号刑事判决，以罪犯魏建伟犯诈骗罪，判处有期徒刑3年，并处罚金20000元，退赔违法所得3000元，刑期自2021年4月1日起至2024年3月30日止。宣判后，该犯不服，提出上诉。山西省晋中市中级人民法院经二审审理，于2021年12月31日作出（2021）晋07刑终380号刑事裁定书，裁定驳回上诉，维持原判。判决生效后，该犯于2022年3月30日被交付监狱执行。执行机关山西省太原第四监狱提出减刑建议，于2023年11月6日报送本院立案审理。本院受理后依法公示，公示期间没有收到异议。本院依法组成合议庭进行审理。山西省太原西峪地区人民检察院指派检察员张正萍、杨慧英出庭履行职务。山西省太原第四监狱刑罚执行科指派民警郭来泉、王宏利出庭执行职务，罪犯魏建伟到庭参加庭审，证人民警苏志刚、罪犯尹毅出庭作证，现已审理终结。</w:t>
      </w:r>
    </w:p>
    <w:p>
      <w:pPr>
        <w:spacing w:line="42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执行机关认为，罪犯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魏建伟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在服刑期间确有悔改表现，符合减刑条件，建议对该犯减去有期徒刑3个月。</w:t>
      </w:r>
    </w:p>
    <w:p>
      <w:pPr>
        <w:spacing w:line="42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庭审中，罪犯</w:t>
      </w:r>
      <w:r>
        <w:rPr>
          <w:rFonts w:ascii="Times New Roman" w:hAnsi="Times New Roman" w:eastAsia="仿宋_GB2312" w:cs="Times New Roman"/>
          <w:sz w:val="28"/>
          <w:szCs w:val="28"/>
        </w:rPr>
        <w:t>魏建伟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对执行机关的减刑建议及认定的事实、提供的证据均无异议。</w:t>
      </w:r>
    </w:p>
    <w:p>
      <w:pPr>
        <w:spacing w:line="42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检察机关认为，罪犯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魏建伟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符合减刑条件，建议本院裁定减刑。</w:t>
      </w:r>
    </w:p>
    <w:p>
      <w:pPr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经审理查明，罪犯魏建伟在服刑期间能认罪悔罪，遵规守法，接受教育改造，积极参加学习，成绩优良，积极参加劳动，态度端正，服从分配，努力完成劳动任务。该犯于2023年获得监狱表扬1次,财产性判项已履行，证实以上事实的证据有罪犯奖励审批表、罪犯评审鉴定表、“三课成绩单”、罪犯“确有悔改表现”情况说明及本人的认罪悔罪书、履行财产刑等证明材料。同时庭审中，罪犯魏建伟所在监区的管教干警及同监舍罪犯出庭作证，从认罪悔罪、遵守监规、教育改造及劳动改造四个方面，证明其在服刑期间确有悔改表现。</w:t>
      </w:r>
    </w:p>
    <w:p>
      <w:pPr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院认为，罪犯魏建伟的刑罚执行时间已达到减刑的法定要求，在服刑期间确有悔改表现，财产刑判项已履行，符合减刑的法定条件，依法可以减刑。执行机关和检察机关所提的相关建议、意见与事实、法律规定相符，本院予以采纳。执行机关的减刑建议事实清楚，综合考虑罪犯魏建伟的犯罪性质和情节、原判刑罚等情况，本院酌情予以扣减1个月。依照《中华人民共和国刑法》第七十八条、第七十九条，《中华人民共和国刑事诉讼法》第二百七十三条第二款，《最高人民法院关于办理减刑、假释案件具体应用法律的规定》第二条、第三条、第六条第一款、第二款，《最高人民法院关于减刑、假释案件审理程序的规定》第五条第一款、第十六条第一款第（五）项之规定，裁定如下：</w:t>
      </w:r>
    </w:p>
    <w:p>
      <w:pPr>
        <w:tabs>
          <w:tab w:val="left" w:pos="2030"/>
        </w:tabs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对罪犯魏建伟减去有期徒刑二个月（减刑后的刑期至2024年1月31日止）。</w:t>
      </w:r>
    </w:p>
    <w:p>
      <w:pPr>
        <w:spacing w:line="42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本裁定送达后即发生法律效力。</w:t>
      </w:r>
    </w:p>
    <w:p>
      <w:pPr>
        <w:spacing w:line="420" w:lineRule="exact"/>
        <w:ind w:right="509" w:rightChars="256" w:firstLine="538" w:firstLineChars="200"/>
        <w:jc w:val="right"/>
        <w:rPr>
          <w:rFonts w:hint="eastAsia"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长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张永明</w:t>
      </w: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李志斌</w:t>
      </w: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张榕麟</w:t>
      </w: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Ｏ</w:t>
      </w:r>
      <w:r>
        <w:rPr>
          <w:rFonts w:ascii="Times New Roman" w:hAnsi="Times New Roman" w:eastAsia="仿宋_GB2312" w:cs="Times New Roman"/>
          <w:sz w:val="28"/>
          <w:szCs w:val="28"/>
        </w:rPr>
        <w:t>二三年十一月三十日</w:t>
      </w: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法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助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静</w:t>
      </w:r>
    </w:p>
    <w:p>
      <w:pPr>
        <w:spacing w:line="42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陈怡蓉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635EF6"/>
    <w:rsid w:val="00073AA9"/>
    <w:rsid w:val="0008360F"/>
    <w:rsid w:val="0009237F"/>
    <w:rsid w:val="0013285C"/>
    <w:rsid w:val="001533B0"/>
    <w:rsid w:val="00155619"/>
    <w:rsid w:val="001837F4"/>
    <w:rsid w:val="00184E7F"/>
    <w:rsid w:val="001B2122"/>
    <w:rsid w:val="001D3C7E"/>
    <w:rsid w:val="00220549"/>
    <w:rsid w:val="00220C96"/>
    <w:rsid w:val="0024418B"/>
    <w:rsid w:val="00263173"/>
    <w:rsid w:val="0027249D"/>
    <w:rsid w:val="002875FB"/>
    <w:rsid w:val="00287C07"/>
    <w:rsid w:val="002B6ED7"/>
    <w:rsid w:val="002B7574"/>
    <w:rsid w:val="003057FF"/>
    <w:rsid w:val="003310D1"/>
    <w:rsid w:val="00345DC5"/>
    <w:rsid w:val="00346820"/>
    <w:rsid w:val="00350B16"/>
    <w:rsid w:val="00367E90"/>
    <w:rsid w:val="00382CDB"/>
    <w:rsid w:val="003B3679"/>
    <w:rsid w:val="003C4ED7"/>
    <w:rsid w:val="003D0E68"/>
    <w:rsid w:val="003F6B4E"/>
    <w:rsid w:val="00405B44"/>
    <w:rsid w:val="00477A0B"/>
    <w:rsid w:val="004C206D"/>
    <w:rsid w:val="004C2ACA"/>
    <w:rsid w:val="005061B4"/>
    <w:rsid w:val="00550CC0"/>
    <w:rsid w:val="00567408"/>
    <w:rsid w:val="005A7EE5"/>
    <w:rsid w:val="00603AF1"/>
    <w:rsid w:val="00635EF6"/>
    <w:rsid w:val="00677763"/>
    <w:rsid w:val="00681E8C"/>
    <w:rsid w:val="006B5143"/>
    <w:rsid w:val="006C2065"/>
    <w:rsid w:val="006E04B1"/>
    <w:rsid w:val="006E3A17"/>
    <w:rsid w:val="006F4236"/>
    <w:rsid w:val="00730D71"/>
    <w:rsid w:val="00743A9F"/>
    <w:rsid w:val="0077374C"/>
    <w:rsid w:val="00795801"/>
    <w:rsid w:val="00797197"/>
    <w:rsid w:val="007A3B07"/>
    <w:rsid w:val="007E2DB6"/>
    <w:rsid w:val="0080519D"/>
    <w:rsid w:val="008065F3"/>
    <w:rsid w:val="0084049F"/>
    <w:rsid w:val="00866110"/>
    <w:rsid w:val="0088486E"/>
    <w:rsid w:val="008A5265"/>
    <w:rsid w:val="008C45AB"/>
    <w:rsid w:val="008D7F21"/>
    <w:rsid w:val="008E3344"/>
    <w:rsid w:val="009246AB"/>
    <w:rsid w:val="0093043A"/>
    <w:rsid w:val="0095248B"/>
    <w:rsid w:val="00952E3F"/>
    <w:rsid w:val="00973202"/>
    <w:rsid w:val="00983F3E"/>
    <w:rsid w:val="00987016"/>
    <w:rsid w:val="009C0FF3"/>
    <w:rsid w:val="009C54E1"/>
    <w:rsid w:val="009F278A"/>
    <w:rsid w:val="00A01AC6"/>
    <w:rsid w:val="00A13D45"/>
    <w:rsid w:val="00A53E34"/>
    <w:rsid w:val="00A578E3"/>
    <w:rsid w:val="00A60802"/>
    <w:rsid w:val="00A77FFA"/>
    <w:rsid w:val="00AD248C"/>
    <w:rsid w:val="00AD4DBA"/>
    <w:rsid w:val="00AF53CB"/>
    <w:rsid w:val="00B26279"/>
    <w:rsid w:val="00B644D4"/>
    <w:rsid w:val="00B72A04"/>
    <w:rsid w:val="00B845D3"/>
    <w:rsid w:val="00BB3A22"/>
    <w:rsid w:val="00BE4F7D"/>
    <w:rsid w:val="00CB2021"/>
    <w:rsid w:val="00CB74CC"/>
    <w:rsid w:val="00CF3881"/>
    <w:rsid w:val="00D145BE"/>
    <w:rsid w:val="00D60EEB"/>
    <w:rsid w:val="00D81D2C"/>
    <w:rsid w:val="00DB2EED"/>
    <w:rsid w:val="00DC01DF"/>
    <w:rsid w:val="00DC7C4B"/>
    <w:rsid w:val="00DE4809"/>
    <w:rsid w:val="00DE585E"/>
    <w:rsid w:val="00E005D3"/>
    <w:rsid w:val="00E04E27"/>
    <w:rsid w:val="00E12035"/>
    <w:rsid w:val="00E52CD1"/>
    <w:rsid w:val="00E5363A"/>
    <w:rsid w:val="00E811C5"/>
    <w:rsid w:val="00E86D0B"/>
    <w:rsid w:val="00E95A07"/>
    <w:rsid w:val="00EE2EC0"/>
    <w:rsid w:val="00F266CF"/>
    <w:rsid w:val="00F55016"/>
    <w:rsid w:val="00F83B53"/>
    <w:rsid w:val="00F951BC"/>
    <w:rsid w:val="00FA40AF"/>
    <w:rsid w:val="00FB0D7B"/>
    <w:rsid w:val="00FD3128"/>
    <w:rsid w:val="00FF4935"/>
    <w:rsid w:val="507835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cs="Times New Roman"/>
    </w:r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link w:val="2"/>
    <w:unhideWhenUsed/>
    <w:qFormat/>
    <w:locked/>
    <w:uiPriority w:val="99"/>
    <w:rPr>
      <w:rFonts w:ascii="宋体" w:hAnsi="Courier New" w:cs="Times New Roman"/>
    </w:rPr>
  </w:style>
  <w:style w:type="character" w:customStyle="1" w:styleId="11">
    <w:name w:val="纯文本 Char1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日期 Char"/>
    <w:basedOn w:val="7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1097</Characters>
  <Lines>9</Lines>
  <Paragraphs>2</Paragraphs>
  <TotalTime>20</TotalTime>
  <ScaleCrop>false</ScaleCrop>
  <LinksUpToDate>false</LinksUpToDate>
  <CharactersWithSpaces>1287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2023-11-13T02:23:00Z</dcterms:created>
  <dc:creator>陈叶影</dc:creator>
  <cp:lastModifiedBy>AAA勇红</cp:lastModifiedBy>
  <cp:lastPrinted>2023-06-26T02:32:00Z</cp:lastPrinted>
  <dcterms:modified xsi:type="dcterms:W3CDTF">2023-12-05T12:44:43Z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E82CEC0F414B4AA3954311EC8427A8E4_12</vt:lpwstr>
  </property>
</Properties>
</file>