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20" w:rsidRPr="00B34233" w:rsidRDefault="00F84C52">
      <w:pPr>
        <w:jc w:val="center"/>
        <w:rPr>
          <w:rFonts w:ascii="黑体" w:eastAsia="黑体" w:hAnsi="黑体" w:cstheme="majorEastAsia" w:hint="eastAsia"/>
          <w:b/>
          <w:sz w:val="36"/>
          <w:szCs w:val="36"/>
        </w:rPr>
      </w:pPr>
      <w:r w:rsidRPr="00B34233">
        <w:rPr>
          <w:rFonts w:ascii="黑体" w:eastAsia="黑体" w:hAnsi="黑体" w:cstheme="majorEastAsia" w:hint="eastAsia"/>
          <w:b/>
          <w:sz w:val="36"/>
          <w:szCs w:val="36"/>
        </w:rPr>
        <w:t>2023</w:t>
      </w:r>
      <w:r w:rsidRPr="00B34233">
        <w:rPr>
          <w:rFonts w:ascii="黑体" w:eastAsia="黑体" w:hAnsi="黑体" w:cstheme="majorEastAsia" w:hint="eastAsia"/>
          <w:b/>
          <w:sz w:val="36"/>
          <w:szCs w:val="36"/>
        </w:rPr>
        <w:t>年预算绩效管理工作开展情况</w:t>
      </w:r>
    </w:p>
    <w:p w:rsidR="00B34233" w:rsidRPr="00B34233" w:rsidRDefault="00B34233">
      <w:pPr>
        <w:rPr>
          <w:rFonts w:ascii="仿宋_GB2312" w:eastAsia="仿宋_GB2312" w:hint="eastAsia"/>
          <w:b/>
          <w:sz w:val="32"/>
          <w:szCs w:val="32"/>
        </w:rPr>
      </w:pPr>
      <w:r w:rsidRPr="00B34233">
        <w:rPr>
          <w:rFonts w:ascii="仿宋_GB2312" w:eastAsia="仿宋_GB2312" w:hint="eastAsia"/>
          <w:b/>
          <w:sz w:val="32"/>
          <w:szCs w:val="32"/>
        </w:rPr>
        <w:t>一、工作内容</w:t>
      </w:r>
    </w:p>
    <w:p w:rsidR="00410520" w:rsidRPr="00B34233" w:rsidRDefault="00F84C52">
      <w:pPr>
        <w:rPr>
          <w:rFonts w:ascii="仿宋_GB2312" w:eastAsia="仿宋_GB2312" w:hint="eastAsia"/>
          <w:b/>
          <w:sz w:val="30"/>
          <w:szCs w:val="30"/>
        </w:rPr>
      </w:pPr>
      <w:r w:rsidRPr="00B34233">
        <w:rPr>
          <w:rFonts w:ascii="仿宋_GB2312" w:eastAsia="仿宋_GB2312" w:hint="eastAsia"/>
          <w:b/>
          <w:sz w:val="30"/>
          <w:szCs w:val="30"/>
        </w:rPr>
        <w:t>(</w:t>
      </w:r>
      <w:r w:rsidRPr="00B34233">
        <w:rPr>
          <w:rFonts w:ascii="仿宋_GB2312" w:eastAsia="仿宋_GB2312" w:hint="eastAsia"/>
          <w:b/>
          <w:sz w:val="30"/>
          <w:szCs w:val="30"/>
        </w:rPr>
        <w:t>一</w:t>
      </w:r>
      <w:r w:rsidRPr="00B34233">
        <w:rPr>
          <w:rFonts w:ascii="仿宋_GB2312" w:eastAsia="仿宋_GB2312" w:hint="eastAsia"/>
          <w:b/>
          <w:sz w:val="30"/>
          <w:szCs w:val="30"/>
        </w:rPr>
        <w:t>)</w:t>
      </w:r>
      <w:r w:rsidRPr="00B34233">
        <w:rPr>
          <w:rFonts w:ascii="仿宋_GB2312" w:eastAsia="仿宋_GB2312" w:hint="eastAsia"/>
          <w:b/>
          <w:sz w:val="30"/>
          <w:szCs w:val="30"/>
        </w:rPr>
        <w:t>加强有关预算制度、绩效评价制度的学习</w:t>
      </w:r>
      <w:r w:rsidR="000E3337" w:rsidRPr="00B34233">
        <w:rPr>
          <w:rFonts w:ascii="仿宋_GB2312" w:eastAsia="仿宋_GB2312" w:hint="eastAsia"/>
          <w:b/>
          <w:sz w:val="30"/>
          <w:szCs w:val="30"/>
        </w:rPr>
        <w:t>，继续加强制度建设</w:t>
      </w:r>
      <w:r w:rsidRPr="00B34233">
        <w:rPr>
          <w:rFonts w:ascii="仿宋_GB2312" w:eastAsia="仿宋_GB2312" w:hint="eastAsia"/>
          <w:b/>
          <w:sz w:val="30"/>
          <w:szCs w:val="30"/>
        </w:rPr>
        <w:t>。</w:t>
      </w:r>
    </w:p>
    <w:p w:rsidR="00410520" w:rsidRPr="00B34233" w:rsidRDefault="00B34233"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我院</w:t>
      </w:r>
      <w:r w:rsidR="00F84C52" w:rsidRPr="00B34233">
        <w:rPr>
          <w:rFonts w:ascii="仿宋_GB2312" w:eastAsia="仿宋_GB2312" w:hint="eastAsia"/>
          <w:sz w:val="30"/>
          <w:szCs w:val="30"/>
        </w:rPr>
        <w:t>把制度的深入学习作为开展预算绩效管理的关键环节。</w:t>
      </w:r>
      <w:r w:rsidR="00087832" w:rsidRPr="00B34233">
        <w:rPr>
          <w:rFonts w:ascii="仿宋_GB2312" w:eastAsia="仿宋_GB2312" w:hint="eastAsia"/>
          <w:sz w:val="30"/>
          <w:szCs w:val="30"/>
        </w:rPr>
        <w:t>我院积极参加预算绩效管理相关的培训，培训后将下发的文件以及ppt课件进行认真研究及学习，</w:t>
      </w:r>
      <w:r w:rsidR="000E3337" w:rsidRPr="00B34233">
        <w:rPr>
          <w:rFonts w:ascii="仿宋_GB2312" w:eastAsia="仿宋_GB2312" w:hint="eastAsia"/>
          <w:sz w:val="30"/>
          <w:szCs w:val="30"/>
        </w:rPr>
        <w:t>建立并完善全方位、全过程、全覆盖的预算绩效管理制度体系。</w:t>
      </w:r>
      <w:r w:rsidR="00F84C52" w:rsidRPr="00B34233">
        <w:rPr>
          <w:rFonts w:ascii="仿宋_GB2312" w:eastAsia="仿宋_GB2312" w:hint="eastAsia"/>
          <w:sz w:val="30"/>
          <w:szCs w:val="30"/>
        </w:rPr>
        <w:t>通过对相关课件和规定的学习，了解了预算绩效管理的</w:t>
      </w:r>
      <w:r w:rsidR="00F84C52" w:rsidRPr="00B34233">
        <w:rPr>
          <w:rFonts w:ascii="仿宋_GB2312" w:eastAsia="仿宋_GB2312" w:hint="eastAsia"/>
          <w:sz w:val="30"/>
          <w:szCs w:val="30"/>
        </w:rPr>
        <w:t>概念、</w:t>
      </w:r>
      <w:r w:rsidR="00F84C52" w:rsidRPr="00B34233">
        <w:rPr>
          <w:rFonts w:ascii="仿宋_GB2312" w:eastAsia="仿宋_GB2312" w:hint="eastAsia"/>
          <w:sz w:val="30"/>
          <w:szCs w:val="30"/>
        </w:rPr>
        <w:t>主要内容</w:t>
      </w:r>
      <w:r w:rsidR="00087832" w:rsidRPr="00B34233">
        <w:rPr>
          <w:rFonts w:ascii="仿宋_GB2312" w:eastAsia="仿宋_GB2312" w:hint="eastAsia"/>
          <w:sz w:val="30"/>
          <w:szCs w:val="30"/>
        </w:rPr>
        <w:t>、要求，</w:t>
      </w:r>
      <w:r w:rsidR="00F84C52" w:rsidRPr="00B34233">
        <w:rPr>
          <w:rFonts w:ascii="仿宋_GB2312" w:eastAsia="仿宋_GB2312" w:hint="eastAsia"/>
          <w:sz w:val="30"/>
          <w:szCs w:val="30"/>
        </w:rPr>
        <w:t>为后续工作打下了坚实基础。</w:t>
      </w:r>
    </w:p>
    <w:p w:rsidR="00410520" w:rsidRPr="00B34233" w:rsidRDefault="00087832">
      <w:pPr>
        <w:rPr>
          <w:rFonts w:ascii="仿宋_GB2312" w:eastAsia="仿宋_GB2312" w:hint="eastAsia"/>
          <w:sz w:val="30"/>
          <w:szCs w:val="30"/>
        </w:rPr>
      </w:pPr>
      <w:r w:rsidRPr="00B34233">
        <w:rPr>
          <w:rFonts w:ascii="仿宋_GB2312" w:eastAsia="仿宋_GB2312" w:hint="eastAsia"/>
          <w:b/>
          <w:sz w:val="30"/>
          <w:szCs w:val="30"/>
        </w:rPr>
        <w:t xml:space="preserve"> </w:t>
      </w:r>
      <w:r w:rsidR="00F84C52" w:rsidRPr="00B34233">
        <w:rPr>
          <w:rFonts w:ascii="仿宋_GB2312" w:eastAsia="仿宋_GB2312" w:hint="eastAsia"/>
          <w:b/>
          <w:sz w:val="30"/>
          <w:szCs w:val="30"/>
        </w:rPr>
        <w:t>(</w:t>
      </w:r>
      <w:r w:rsidRPr="00B34233">
        <w:rPr>
          <w:rFonts w:ascii="仿宋_GB2312" w:eastAsia="仿宋_GB2312" w:hint="eastAsia"/>
          <w:b/>
          <w:sz w:val="30"/>
          <w:szCs w:val="30"/>
        </w:rPr>
        <w:t>二</w:t>
      </w:r>
      <w:r w:rsidR="00F84C52" w:rsidRPr="00B34233">
        <w:rPr>
          <w:rFonts w:ascii="仿宋_GB2312" w:eastAsia="仿宋_GB2312" w:hint="eastAsia"/>
          <w:b/>
          <w:sz w:val="30"/>
          <w:szCs w:val="30"/>
        </w:rPr>
        <w:t>)</w:t>
      </w:r>
      <w:r w:rsidR="000651D6" w:rsidRPr="00B34233">
        <w:rPr>
          <w:rFonts w:ascii="仿宋_GB2312" w:eastAsia="仿宋_GB2312" w:hint="eastAsia"/>
          <w:b/>
          <w:sz w:val="30"/>
          <w:szCs w:val="30"/>
        </w:rPr>
        <w:t>逐步摸索建立绩效评价指标库，扩大绩效</w:t>
      </w:r>
      <w:r w:rsidR="00861444" w:rsidRPr="00B34233">
        <w:rPr>
          <w:rFonts w:ascii="仿宋_GB2312" w:eastAsia="仿宋_GB2312" w:hint="eastAsia"/>
          <w:b/>
          <w:sz w:val="30"/>
          <w:szCs w:val="30"/>
        </w:rPr>
        <w:t>目标编报范</w:t>
      </w:r>
      <w:r w:rsidR="00861444" w:rsidRPr="00B34233">
        <w:rPr>
          <w:rFonts w:ascii="仿宋_GB2312" w:eastAsia="仿宋_GB2312" w:hint="eastAsia"/>
          <w:sz w:val="30"/>
          <w:szCs w:val="30"/>
        </w:rPr>
        <w:t>围</w:t>
      </w:r>
    </w:p>
    <w:p w:rsidR="00410520" w:rsidRPr="00B34233" w:rsidRDefault="00087832"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我院</w:t>
      </w:r>
      <w:r w:rsidR="000E3337" w:rsidRPr="00B34233">
        <w:rPr>
          <w:rFonts w:ascii="仿宋_GB2312" w:eastAsia="仿宋_GB2312" w:hint="eastAsia"/>
          <w:sz w:val="30"/>
          <w:szCs w:val="30"/>
        </w:rPr>
        <w:t>根据甘孜州财政局印发的分行业分领域绩效指标和标准体系以及我院实际工作特点</w:t>
      </w:r>
      <w:r w:rsidR="000651D6" w:rsidRPr="00B34233">
        <w:rPr>
          <w:rFonts w:ascii="仿宋_GB2312" w:eastAsia="仿宋_GB2312" w:hint="eastAsia"/>
          <w:sz w:val="30"/>
          <w:szCs w:val="30"/>
        </w:rPr>
        <w:t>进行部门整体支出以及项目支出评价。</w:t>
      </w:r>
      <w:r w:rsidR="00F84C52" w:rsidRPr="00B34233">
        <w:rPr>
          <w:rFonts w:ascii="仿宋_GB2312" w:eastAsia="仿宋_GB2312" w:hint="eastAsia"/>
          <w:sz w:val="30"/>
          <w:szCs w:val="30"/>
        </w:rPr>
        <w:t>通过研究</w:t>
      </w:r>
      <w:r w:rsidR="00F84C52" w:rsidRPr="00B34233">
        <w:rPr>
          <w:rFonts w:ascii="仿宋_GB2312" w:eastAsia="仿宋_GB2312" w:hint="eastAsia"/>
          <w:sz w:val="30"/>
          <w:szCs w:val="30"/>
        </w:rPr>
        <w:t>绩效指标相关设计和选用思路，对由我单位实施的绩效评价项目，合理设计绩效评价指标，为真实评价相关项目的实际情况提供了保证。</w:t>
      </w:r>
      <w:r w:rsidR="00861444" w:rsidRPr="00B34233">
        <w:rPr>
          <w:rFonts w:ascii="仿宋_GB2312" w:eastAsia="仿宋_GB2312" w:hint="eastAsia"/>
          <w:sz w:val="30"/>
          <w:szCs w:val="30"/>
        </w:rPr>
        <w:t>实现绩效目标与预算资金同步编报、同步审核、同步批复。</w:t>
      </w:r>
    </w:p>
    <w:p w:rsidR="00410520" w:rsidRPr="00B34233" w:rsidRDefault="00F84C52">
      <w:pPr>
        <w:rPr>
          <w:rFonts w:ascii="仿宋_GB2312" w:eastAsia="仿宋_GB2312" w:hint="eastAsia"/>
          <w:b/>
          <w:sz w:val="30"/>
          <w:szCs w:val="30"/>
        </w:rPr>
      </w:pPr>
      <w:r w:rsidRPr="00B34233">
        <w:rPr>
          <w:rFonts w:ascii="仿宋_GB2312" w:eastAsia="仿宋_GB2312" w:hint="eastAsia"/>
          <w:b/>
          <w:sz w:val="30"/>
          <w:szCs w:val="30"/>
        </w:rPr>
        <w:t>(</w:t>
      </w:r>
      <w:r w:rsidR="00861444" w:rsidRPr="00B34233">
        <w:rPr>
          <w:rFonts w:ascii="仿宋_GB2312" w:eastAsia="仿宋_GB2312" w:hint="eastAsia"/>
          <w:b/>
          <w:sz w:val="30"/>
          <w:szCs w:val="30"/>
        </w:rPr>
        <w:t>三</w:t>
      </w:r>
      <w:r w:rsidRPr="00B34233">
        <w:rPr>
          <w:rFonts w:ascii="仿宋_GB2312" w:eastAsia="仿宋_GB2312" w:hint="eastAsia"/>
          <w:b/>
          <w:sz w:val="30"/>
          <w:szCs w:val="30"/>
        </w:rPr>
        <w:t>)</w:t>
      </w:r>
      <w:r w:rsidR="00861444" w:rsidRPr="00B34233">
        <w:rPr>
          <w:rFonts w:ascii="仿宋_GB2312" w:eastAsia="仿宋_GB2312" w:hint="eastAsia"/>
          <w:b/>
          <w:sz w:val="30"/>
          <w:szCs w:val="30"/>
        </w:rPr>
        <w:t>加强绩效运行监控</w:t>
      </w:r>
    </w:p>
    <w:p w:rsidR="00861444" w:rsidRPr="00B34233" w:rsidRDefault="00861444" w:rsidP="00B34233">
      <w:pPr>
        <w:ind w:firstLineChars="200" w:firstLine="600"/>
        <w:rPr>
          <w:rFonts w:ascii="仿宋_GB2312" w:eastAsia="仿宋_GB2312" w:hint="eastAsia"/>
          <w:sz w:val="30"/>
          <w:szCs w:val="30"/>
        </w:rPr>
      </w:pPr>
      <w:r w:rsidRPr="00B34233">
        <w:rPr>
          <w:rFonts w:ascii="仿宋_GB2312" w:eastAsia="仿宋_GB2312" w:hint="eastAsia"/>
          <w:sz w:val="30"/>
          <w:szCs w:val="30"/>
        </w:rPr>
        <w:t>按照“谁支出，谁负责”的原则，负责开展日常监控。项目绩效运行监控依托预算管理一体化系统开展。每年</w:t>
      </w:r>
      <w:r w:rsidR="00B34233" w:rsidRPr="00B34233">
        <w:rPr>
          <w:rFonts w:ascii="仿宋_GB2312" w:eastAsia="仿宋_GB2312" w:hint="eastAsia"/>
          <w:sz w:val="30"/>
          <w:szCs w:val="30"/>
        </w:rPr>
        <w:t>9</w:t>
      </w:r>
      <w:r w:rsidRPr="00B34233">
        <w:rPr>
          <w:rFonts w:ascii="仿宋_GB2312" w:eastAsia="仿宋_GB2312" w:hint="eastAsia"/>
          <w:sz w:val="30"/>
          <w:szCs w:val="30"/>
        </w:rPr>
        <w:t>月初对 1-8 月预算执行进度、预算调整情况和完成绩效目标实现程度实行监控， 以纠偏纠错和调整处置为主。</w:t>
      </w:r>
    </w:p>
    <w:p w:rsidR="00410520" w:rsidRPr="00B34233" w:rsidRDefault="00861444">
      <w:pPr>
        <w:rPr>
          <w:rFonts w:ascii="仿宋_GB2312" w:eastAsia="仿宋_GB2312" w:hint="eastAsia"/>
          <w:sz w:val="30"/>
          <w:szCs w:val="30"/>
        </w:rPr>
      </w:pPr>
      <w:r w:rsidRPr="00B34233">
        <w:rPr>
          <w:rFonts w:ascii="仿宋_GB2312" w:eastAsia="仿宋_GB2312" w:hint="eastAsia"/>
          <w:sz w:val="30"/>
          <w:szCs w:val="30"/>
        </w:rPr>
        <w:lastRenderedPageBreak/>
        <w:t>工作要求：（1）全面梳理项目情况，做到监控项目全覆盖；（2</w:t>
      </w:r>
      <w:r w:rsidR="00B34233" w:rsidRPr="00B34233">
        <w:rPr>
          <w:rFonts w:ascii="仿宋_GB2312" w:eastAsia="仿宋_GB2312" w:hint="eastAsia"/>
          <w:sz w:val="30"/>
          <w:szCs w:val="30"/>
        </w:rPr>
        <w:t>）</w:t>
      </w:r>
      <w:r w:rsidRPr="00B34233">
        <w:rPr>
          <w:rFonts w:ascii="仿宋_GB2312" w:eastAsia="仿宋_GB2312" w:hint="eastAsia"/>
          <w:sz w:val="30"/>
          <w:szCs w:val="30"/>
        </w:rPr>
        <w:t>开展填报情况自查，切实规避低级错误；（3）定期收集监控数据，实现全时段更新填报；（4</w:t>
      </w:r>
      <w:r w:rsidR="00B34233" w:rsidRPr="00B34233">
        <w:rPr>
          <w:rFonts w:ascii="仿宋_GB2312" w:eastAsia="仿宋_GB2312" w:hint="eastAsia"/>
          <w:sz w:val="30"/>
          <w:szCs w:val="30"/>
        </w:rPr>
        <w:t>）</w:t>
      </w:r>
      <w:r w:rsidRPr="00B34233">
        <w:rPr>
          <w:rFonts w:ascii="仿宋_GB2312" w:eastAsia="仿宋_GB2312" w:hint="eastAsia"/>
          <w:sz w:val="30"/>
          <w:szCs w:val="30"/>
        </w:rPr>
        <w:t>强化协同配合，推动用款单位细化完善用款计划，加快预算执行进度，确保预期计划同绩效目标实现程度相匹配；（5</w:t>
      </w:r>
      <w:r w:rsidR="00B34233" w:rsidRPr="00B34233">
        <w:rPr>
          <w:rFonts w:ascii="仿宋_GB2312" w:eastAsia="仿宋_GB2312" w:hint="eastAsia"/>
          <w:sz w:val="30"/>
          <w:szCs w:val="30"/>
        </w:rPr>
        <w:t>）按照统一安排，</w:t>
      </w:r>
      <w:r w:rsidRPr="00B34233">
        <w:rPr>
          <w:rFonts w:ascii="仿宋_GB2312" w:eastAsia="仿宋_GB2312" w:hint="eastAsia"/>
          <w:sz w:val="30"/>
          <w:szCs w:val="30"/>
        </w:rPr>
        <w:t>依托一体化系统开展绩效监控工 作</w:t>
      </w:r>
      <w:r w:rsidR="00B34233" w:rsidRPr="00B34233">
        <w:rPr>
          <w:rFonts w:ascii="仿宋_GB2312" w:eastAsia="仿宋_GB2312" w:hint="eastAsia"/>
          <w:sz w:val="30"/>
          <w:szCs w:val="30"/>
        </w:rPr>
        <w:t>。</w:t>
      </w:r>
    </w:p>
    <w:p w:rsidR="00861444" w:rsidRPr="00B34233" w:rsidRDefault="00861444">
      <w:pPr>
        <w:rPr>
          <w:rFonts w:ascii="仿宋_GB2312" w:eastAsia="仿宋_GB2312" w:hint="eastAsia"/>
          <w:b/>
          <w:sz w:val="30"/>
          <w:szCs w:val="30"/>
        </w:rPr>
      </w:pPr>
      <w:r w:rsidRPr="00B34233">
        <w:rPr>
          <w:rFonts w:ascii="仿宋_GB2312" w:eastAsia="仿宋_GB2312" w:hint="eastAsia"/>
          <w:b/>
          <w:sz w:val="30"/>
          <w:szCs w:val="30"/>
        </w:rPr>
        <w:t>（四）推进</w:t>
      </w:r>
      <w:r w:rsidR="00B34233" w:rsidRPr="00B34233">
        <w:rPr>
          <w:rFonts w:ascii="仿宋_GB2312" w:eastAsia="仿宋_GB2312" w:hint="eastAsia"/>
          <w:b/>
          <w:sz w:val="30"/>
          <w:szCs w:val="30"/>
        </w:rPr>
        <w:t>预算绩效管理</w:t>
      </w:r>
      <w:r w:rsidRPr="00B34233">
        <w:rPr>
          <w:rFonts w:ascii="仿宋_GB2312" w:eastAsia="仿宋_GB2312" w:hint="eastAsia"/>
          <w:b/>
          <w:sz w:val="30"/>
          <w:szCs w:val="30"/>
        </w:rPr>
        <w:t>工作常态化</w:t>
      </w:r>
    </w:p>
    <w:p w:rsidR="00861444" w:rsidRPr="00B34233" w:rsidRDefault="006B2C97"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我院在编制2023年度预算时同步编制了</w:t>
      </w:r>
      <w:r w:rsidR="00861444" w:rsidRPr="00B34233">
        <w:rPr>
          <w:rFonts w:ascii="仿宋_GB2312" w:eastAsia="仿宋_GB2312" w:hint="eastAsia"/>
          <w:sz w:val="30"/>
          <w:szCs w:val="30"/>
        </w:rPr>
        <w:t>部门整体支出</w:t>
      </w:r>
      <w:r w:rsidRPr="00B34233">
        <w:rPr>
          <w:rFonts w:ascii="仿宋_GB2312" w:eastAsia="仿宋_GB2312" w:hint="eastAsia"/>
          <w:sz w:val="30"/>
          <w:szCs w:val="30"/>
        </w:rPr>
        <w:t>绩效目标</w:t>
      </w:r>
      <w:r w:rsidR="00861444" w:rsidRPr="00B34233">
        <w:rPr>
          <w:rFonts w:ascii="仿宋_GB2312" w:eastAsia="仿宋_GB2312" w:hint="eastAsia"/>
          <w:sz w:val="30"/>
          <w:szCs w:val="30"/>
        </w:rPr>
        <w:t>、项目绩效目标，并随同</w:t>
      </w:r>
      <w:r w:rsidRPr="00B34233">
        <w:rPr>
          <w:rFonts w:ascii="仿宋_GB2312" w:eastAsia="仿宋_GB2312" w:hint="eastAsia"/>
          <w:sz w:val="30"/>
          <w:szCs w:val="30"/>
        </w:rPr>
        <w:t>2023年度预算在甘孜州人民政府网站进行了公开。2023年8月，我院在预算一体化系统中进行了部门自行监控，并对两个项目下达了处置通知，并严格按照处置通知落实。我院对2022年度部门整体支出以及项目支出进行了评价，并在9月份随同2022年度决算一起在甘孜州人民政府网站进行公开。在预算年度中，资金</w:t>
      </w:r>
      <w:r w:rsidR="00B34233" w:rsidRPr="00B34233">
        <w:rPr>
          <w:rFonts w:ascii="仿宋_GB2312" w:eastAsia="仿宋_GB2312" w:hint="eastAsia"/>
          <w:sz w:val="30"/>
          <w:szCs w:val="30"/>
        </w:rPr>
        <w:t>有</w:t>
      </w:r>
      <w:r w:rsidRPr="00B34233">
        <w:rPr>
          <w:rFonts w:ascii="仿宋_GB2312" w:eastAsia="仿宋_GB2312" w:hint="eastAsia"/>
          <w:sz w:val="30"/>
          <w:szCs w:val="30"/>
        </w:rPr>
        <w:t>变化调整追加时也不断进行绩效目标调整以及申报。</w:t>
      </w:r>
    </w:p>
    <w:p w:rsidR="00410520" w:rsidRPr="00B34233" w:rsidRDefault="00F84C52">
      <w:pPr>
        <w:rPr>
          <w:rFonts w:ascii="仿宋_GB2312" w:eastAsia="仿宋_GB2312" w:hint="eastAsia"/>
          <w:b/>
          <w:sz w:val="32"/>
          <w:szCs w:val="32"/>
        </w:rPr>
      </w:pPr>
      <w:r w:rsidRPr="00B34233">
        <w:rPr>
          <w:rFonts w:ascii="仿宋_GB2312" w:eastAsia="仿宋_GB2312" w:hint="eastAsia"/>
          <w:b/>
          <w:sz w:val="32"/>
          <w:szCs w:val="32"/>
        </w:rPr>
        <w:t>二、存在的问题</w:t>
      </w:r>
    </w:p>
    <w:p w:rsidR="00410520" w:rsidRPr="00B34233" w:rsidRDefault="00F84C52"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总的来看，我单位开展预算绩效管理工作虽然取得</w:t>
      </w:r>
      <w:r w:rsidR="00B34233" w:rsidRPr="00B34233">
        <w:rPr>
          <w:rFonts w:ascii="仿宋_GB2312" w:eastAsia="仿宋_GB2312" w:hint="eastAsia"/>
          <w:sz w:val="30"/>
          <w:szCs w:val="30"/>
        </w:rPr>
        <w:t>初步成效</w:t>
      </w:r>
      <w:r w:rsidRPr="00B34233">
        <w:rPr>
          <w:rFonts w:ascii="仿宋_GB2312" w:eastAsia="仿宋_GB2312" w:hint="eastAsia"/>
          <w:sz w:val="30"/>
          <w:szCs w:val="30"/>
        </w:rPr>
        <w:t>，但也存在一些问题需要解决，还有一些不足之处需要完善</w:t>
      </w:r>
      <w:r w:rsidR="00B34233">
        <w:rPr>
          <w:rFonts w:ascii="仿宋_GB2312" w:eastAsia="仿宋_GB2312" w:hint="eastAsia"/>
          <w:sz w:val="30"/>
          <w:szCs w:val="30"/>
        </w:rPr>
        <w:t>。</w:t>
      </w:r>
    </w:p>
    <w:p w:rsidR="00B34233" w:rsidRPr="00B34233" w:rsidRDefault="00B34233"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一</w:t>
      </w:r>
      <w:r w:rsidR="00F84C52" w:rsidRPr="00B34233">
        <w:rPr>
          <w:rFonts w:ascii="仿宋_GB2312" w:eastAsia="仿宋_GB2312" w:hint="eastAsia"/>
          <w:sz w:val="30"/>
          <w:szCs w:val="30"/>
        </w:rPr>
        <w:t>是评价指标体系需要进一步完善</w:t>
      </w:r>
      <w:r w:rsidRPr="00B34233">
        <w:rPr>
          <w:rFonts w:ascii="仿宋_GB2312" w:eastAsia="仿宋_GB2312" w:hint="eastAsia"/>
          <w:sz w:val="30"/>
          <w:szCs w:val="30"/>
        </w:rPr>
        <w:t>；</w:t>
      </w:r>
    </w:p>
    <w:p w:rsidR="00410520" w:rsidRPr="00B34233" w:rsidRDefault="00B34233"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二</w:t>
      </w:r>
      <w:r w:rsidR="00F84C52" w:rsidRPr="00B34233">
        <w:rPr>
          <w:rFonts w:ascii="仿宋_GB2312" w:eastAsia="仿宋_GB2312" w:hint="eastAsia"/>
          <w:sz w:val="30"/>
          <w:szCs w:val="30"/>
        </w:rPr>
        <w:t>是人员素质有待进一步提高。由于预算绩效管理工作开展时间较短，加上缺乏系统的培训，</w:t>
      </w:r>
      <w:r w:rsidRPr="00B34233">
        <w:rPr>
          <w:rFonts w:ascii="仿宋_GB2312" w:eastAsia="仿宋_GB2312" w:hint="eastAsia"/>
          <w:sz w:val="30"/>
          <w:szCs w:val="30"/>
        </w:rPr>
        <w:t>可能导致</w:t>
      </w:r>
      <w:r w:rsidR="00F84C52" w:rsidRPr="00B34233">
        <w:rPr>
          <w:rFonts w:ascii="仿宋_GB2312" w:eastAsia="仿宋_GB2312" w:hint="eastAsia"/>
          <w:sz w:val="30"/>
          <w:szCs w:val="30"/>
        </w:rPr>
        <w:t>对预算绩效管理认识不到位、理解不充分</w:t>
      </w:r>
      <w:r w:rsidRPr="00B34233">
        <w:rPr>
          <w:rFonts w:ascii="仿宋_GB2312" w:eastAsia="仿宋_GB2312" w:hint="eastAsia"/>
          <w:sz w:val="30"/>
          <w:szCs w:val="30"/>
        </w:rPr>
        <w:t>。</w:t>
      </w:r>
    </w:p>
    <w:p w:rsidR="00410520" w:rsidRPr="00B34233" w:rsidRDefault="00F84C52" w:rsidP="00B34233">
      <w:pPr>
        <w:rPr>
          <w:rFonts w:ascii="仿宋_GB2312" w:eastAsia="仿宋_GB2312" w:hint="eastAsia"/>
          <w:b/>
          <w:sz w:val="32"/>
          <w:szCs w:val="32"/>
        </w:rPr>
      </w:pPr>
      <w:r w:rsidRPr="00B34233">
        <w:rPr>
          <w:rFonts w:ascii="仿宋_GB2312" w:eastAsia="仿宋_GB2312" w:hint="eastAsia"/>
          <w:b/>
          <w:sz w:val="32"/>
          <w:szCs w:val="32"/>
        </w:rPr>
        <w:lastRenderedPageBreak/>
        <w:t>三、下一步打算和建议</w:t>
      </w:r>
    </w:p>
    <w:p w:rsidR="00B34233" w:rsidRPr="00B34233" w:rsidRDefault="00F84C52" w:rsidP="00B34233">
      <w:pPr>
        <w:ind w:firstLineChars="200" w:firstLine="600"/>
        <w:jc w:val="left"/>
        <w:rPr>
          <w:rFonts w:ascii="仿宋_GB2312" w:eastAsia="仿宋_GB2312" w:hint="eastAsia"/>
          <w:sz w:val="30"/>
          <w:szCs w:val="30"/>
        </w:rPr>
      </w:pPr>
      <w:r w:rsidRPr="00B34233">
        <w:rPr>
          <w:rFonts w:ascii="仿宋_GB2312" w:eastAsia="仿宋_GB2312" w:hint="eastAsia"/>
          <w:sz w:val="30"/>
          <w:szCs w:val="30"/>
        </w:rPr>
        <w:t>(</w:t>
      </w:r>
      <w:r w:rsidRPr="00B34233">
        <w:rPr>
          <w:rFonts w:ascii="仿宋_GB2312" w:eastAsia="仿宋_GB2312" w:hint="eastAsia"/>
          <w:sz w:val="30"/>
          <w:szCs w:val="30"/>
        </w:rPr>
        <w:t>一</w:t>
      </w:r>
      <w:r w:rsidRPr="00B34233">
        <w:rPr>
          <w:rFonts w:ascii="仿宋_GB2312" w:eastAsia="仿宋_GB2312" w:hint="eastAsia"/>
          <w:sz w:val="30"/>
          <w:szCs w:val="30"/>
        </w:rPr>
        <w:t>)</w:t>
      </w:r>
      <w:r w:rsidRPr="00B34233">
        <w:rPr>
          <w:rFonts w:ascii="仿宋_GB2312" w:eastAsia="仿宋_GB2312" w:hint="eastAsia"/>
          <w:sz w:val="30"/>
          <w:szCs w:val="30"/>
        </w:rPr>
        <w:t>努力提高专业素质。</w:t>
      </w:r>
    </w:p>
    <w:p w:rsidR="00B34233" w:rsidRPr="00B34233" w:rsidRDefault="00F84C52" w:rsidP="00B34233">
      <w:pPr>
        <w:ind w:firstLineChars="250" w:firstLine="750"/>
        <w:jc w:val="left"/>
        <w:rPr>
          <w:rFonts w:ascii="仿宋_GB2312" w:eastAsia="仿宋_GB2312" w:hint="eastAsia"/>
          <w:sz w:val="30"/>
          <w:szCs w:val="30"/>
        </w:rPr>
      </w:pPr>
      <w:r w:rsidRPr="00B34233">
        <w:rPr>
          <w:rFonts w:ascii="仿宋_GB2312" w:eastAsia="仿宋_GB2312" w:hint="eastAsia"/>
          <w:sz w:val="30"/>
          <w:szCs w:val="30"/>
        </w:rPr>
        <w:t>(</w:t>
      </w:r>
      <w:r w:rsidRPr="00B34233">
        <w:rPr>
          <w:rFonts w:ascii="仿宋_GB2312" w:eastAsia="仿宋_GB2312" w:hint="eastAsia"/>
          <w:sz w:val="30"/>
          <w:szCs w:val="30"/>
        </w:rPr>
        <w:t>二</w:t>
      </w:r>
      <w:r w:rsidRPr="00B34233">
        <w:rPr>
          <w:rFonts w:ascii="仿宋_GB2312" w:eastAsia="仿宋_GB2312" w:hint="eastAsia"/>
          <w:sz w:val="30"/>
          <w:szCs w:val="30"/>
        </w:rPr>
        <w:t>)</w:t>
      </w:r>
      <w:r w:rsidR="00B34233" w:rsidRPr="00B34233">
        <w:rPr>
          <w:rFonts w:ascii="仿宋_GB2312" w:eastAsia="仿宋_GB2312" w:hint="eastAsia"/>
          <w:sz w:val="30"/>
          <w:szCs w:val="30"/>
        </w:rPr>
        <w:t xml:space="preserve">加强评价指标体系建设。 </w:t>
      </w:r>
    </w:p>
    <w:p w:rsidR="00410520" w:rsidRPr="00B34233" w:rsidRDefault="00F84C52" w:rsidP="00B34233">
      <w:pPr>
        <w:ind w:firstLineChars="150" w:firstLine="450"/>
        <w:rPr>
          <w:rFonts w:ascii="仿宋_GB2312" w:eastAsia="仿宋_GB2312" w:hint="eastAsia"/>
          <w:sz w:val="30"/>
          <w:szCs w:val="30"/>
        </w:rPr>
      </w:pPr>
      <w:r w:rsidRPr="00B34233">
        <w:rPr>
          <w:rFonts w:ascii="仿宋_GB2312" w:eastAsia="仿宋_GB2312" w:hint="eastAsia"/>
          <w:sz w:val="30"/>
          <w:szCs w:val="30"/>
        </w:rPr>
        <w:t>(</w:t>
      </w:r>
      <w:r w:rsidRPr="00B34233">
        <w:rPr>
          <w:rFonts w:ascii="仿宋_GB2312" w:eastAsia="仿宋_GB2312" w:hint="eastAsia"/>
          <w:sz w:val="30"/>
          <w:szCs w:val="30"/>
        </w:rPr>
        <w:t>三</w:t>
      </w:r>
      <w:r w:rsidRPr="00B34233">
        <w:rPr>
          <w:rFonts w:ascii="仿宋_GB2312" w:eastAsia="仿宋_GB2312" w:hint="eastAsia"/>
          <w:sz w:val="30"/>
          <w:szCs w:val="30"/>
        </w:rPr>
        <w:t>)</w:t>
      </w:r>
      <w:r w:rsidRPr="00B34233">
        <w:rPr>
          <w:rFonts w:ascii="仿宋_GB2312" w:eastAsia="仿宋_GB2312" w:hint="eastAsia"/>
          <w:sz w:val="30"/>
          <w:szCs w:val="30"/>
        </w:rPr>
        <w:t>加强同行业交流。</w:t>
      </w:r>
    </w:p>
    <w:sectPr w:rsidR="00410520" w:rsidRPr="00B34233" w:rsidSect="004105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C52" w:rsidRDefault="00F84C52" w:rsidP="00087832">
      <w:r>
        <w:separator/>
      </w:r>
    </w:p>
  </w:endnote>
  <w:endnote w:type="continuationSeparator" w:id="1">
    <w:p w:rsidR="00F84C52" w:rsidRDefault="00F84C52" w:rsidP="00087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C52" w:rsidRDefault="00F84C52" w:rsidP="00087832">
      <w:r>
        <w:separator/>
      </w:r>
    </w:p>
  </w:footnote>
  <w:footnote w:type="continuationSeparator" w:id="1">
    <w:p w:rsidR="00F84C52" w:rsidRDefault="00F84C52" w:rsidP="000878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lMDY0ZmQzNmQ3YTkzMDA2NjNlYzIzNTRiNDdiNjgifQ=="/>
  </w:docVars>
  <w:rsids>
    <w:rsidRoot w:val="00410520"/>
    <w:rsid w:val="000651D6"/>
    <w:rsid w:val="00087832"/>
    <w:rsid w:val="000E3337"/>
    <w:rsid w:val="00410520"/>
    <w:rsid w:val="006B2C97"/>
    <w:rsid w:val="00861444"/>
    <w:rsid w:val="00B34233"/>
    <w:rsid w:val="00F84C52"/>
    <w:rsid w:val="59C72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5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7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7832"/>
    <w:rPr>
      <w:kern w:val="2"/>
      <w:sz w:val="18"/>
      <w:szCs w:val="18"/>
    </w:rPr>
  </w:style>
  <w:style w:type="paragraph" w:styleId="a4">
    <w:name w:val="footer"/>
    <w:basedOn w:val="a"/>
    <w:link w:val="Char0"/>
    <w:rsid w:val="00087832"/>
    <w:pPr>
      <w:tabs>
        <w:tab w:val="center" w:pos="4153"/>
        <w:tab w:val="right" w:pos="8306"/>
      </w:tabs>
      <w:snapToGrid w:val="0"/>
      <w:jc w:val="left"/>
    </w:pPr>
    <w:rPr>
      <w:sz w:val="18"/>
      <w:szCs w:val="18"/>
    </w:rPr>
  </w:style>
  <w:style w:type="character" w:customStyle="1" w:styleId="Char0">
    <w:name w:val="页脚 Char"/>
    <w:basedOn w:val="a0"/>
    <w:link w:val="a4"/>
    <w:rsid w:val="000878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2023-12-06T08:40:00Z</dcterms:created>
  <dcterms:modified xsi:type="dcterms:W3CDTF">2023-12-06T09:56:00Z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DECE5369EAE54C8A9C9AEEB3DE3061A2_12</vt:lpwstr>
  </property>
</Properties>
</file>