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70"/>
        <w:jc w:val="both"/>
        <w:textAlignment w:val="auto"/>
        <w:rPr>
          <w:rFonts w:hint="eastAsia" w:ascii="仿宋_GB2312" w:hAnsi="仿宋_GB2312" w:eastAsia="仿宋_GB2312" w:cs="仿宋_GB2312"/>
          <w:spacing w:val="-3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3"/>
          <w:lang w:val="en-US" w:eastAsia="zh-CN"/>
        </w:rPr>
        <w:t>3：</w:t>
      </w:r>
    </w:p>
    <w:p>
      <w:pPr>
        <w:tabs>
          <w:tab w:val="left" w:pos="1990"/>
          <w:tab w:val="left" w:pos="4320"/>
          <w:tab w:val="left" w:pos="4560"/>
          <w:tab w:val="left" w:pos="4800"/>
        </w:tabs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管理人适格承诺书</w:t>
      </w:r>
    </w:p>
    <w:p>
      <w:pPr>
        <w:tabs>
          <w:tab w:val="left" w:pos="1990"/>
          <w:tab w:val="left" w:pos="4320"/>
          <w:tab w:val="left" w:pos="4560"/>
          <w:tab w:val="left" w:pos="4800"/>
        </w:tabs>
        <w:spacing w:line="540" w:lineRule="exact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桂平市人民</w:t>
      </w:r>
      <w:r>
        <w:rPr>
          <w:rFonts w:hint="eastAsia" w:ascii="仿宋_GB2312" w:hAnsi="仿宋_GB2312" w:eastAsia="仿宋_GB2312" w:cs="仿宋_GB2312"/>
        </w:rPr>
        <w:t>法院：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</w:rPr>
      </w:pPr>
      <w:r>
        <w:rPr>
          <w:rFonts w:hint="eastAsia" w:ascii="仿宋_GB2312" w:hAnsi="仿宋_GB2312" w:eastAsia="仿宋_GB2312" w:cs="仿宋_GB2312"/>
          <w:spacing w:val="-3"/>
        </w:rPr>
        <w:t>我单位及拟推荐具体履行管理人职责、开展各项工作的从业人员，符合《中华人民共和国企业破产法》第二十四条、最高人民法院《关于审理企业破产案件指定管理人的规定》第九条、第二十三条、第二十四条的规定。如有违反以上法律规定的情形，我单位愿意承担一切法律后果。我单位承诺在被法院指定担任本案管理人后，将在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桂平</w:t>
      </w:r>
      <w:r>
        <w:rPr>
          <w:rFonts w:hint="eastAsia" w:ascii="仿宋_GB2312" w:hAnsi="仿宋_GB2312" w:eastAsia="仿宋_GB2312" w:cs="仿宋_GB2312"/>
          <w:spacing w:val="-3"/>
        </w:rPr>
        <w:t>确定固定办公场所，如不能确定固定办公场所，则视为申请辞去管理人的职务。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28" w:firstLineChars="200"/>
        <w:jc w:val="both"/>
        <w:textAlignment w:val="auto"/>
        <w:rPr>
          <w:rFonts w:hint="eastAsia" w:ascii="仿宋_GB2312" w:hAnsi="仿宋_GB2312" w:eastAsia="仿宋_GB2312" w:cs="仿宋_GB2312"/>
          <w:spacing w:val="-3"/>
        </w:rPr>
      </w:pPr>
      <w:r>
        <w:rPr>
          <w:rFonts w:hint="eastAsia" w:ascii="仿宋_GB2312" w:hAnsi="仿宋_GB2312" w:eastAsia="仿宋_GB2312" w:cs="仿宋_GB2312"/>
          <w:spacing w:val="-3"/>
        </w:rPr>
        <w:t>本承诺书自我单位加盖公章之日起生效。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119" w:firstLine="640" w:firstLineChars="20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119" w:firstLine="640" w:firstLineChars="20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119" w:firstLine="640" w:firstLineChars="20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70" w:firstLine="628" w:firstLineChars="200"/>
        <w:jc w:val="center"/>
        <w:textAlignment w:val="auto"/>
        <w:rPr>
          <w:rFonts w:hint="eastAsia" w:ascii="仿宋_GB2312" w:hAnsi="仿宋_GB2312" w:eastAsia="仿宋_GB2312" w:cs="仿宋_GB2312"/>
          <w:spacing w:val="-3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lang w:eastAsia="zh-CN"/>
        </w:rPr>
        <w:t>法定代表人或委托代理人签字：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70" w:firstLine="628" w:firstLineChars="200"/>
        <w:jc w:val="center"/>
        <w:textAlignment w:val="auto"/>
        <w:rPr>
          <w:rFonts w:hint="eastAsia" w:ascii="仿宋_GB2312" w:hAnsi="仿宋_GB2312" w:eastAsia="仿宋_GB2312" w:cs="仿宋_GB2312"/>
          <w:spacing w:val="-3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lang w:eastAsia="zh-CN"/>
        </w:rPr>
        <w:t>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70" w:firstLine="628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pacing w:val="-3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3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3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0673D"/>
    <w:rsid w:val="01493A6B"/>
    <w:rsid w:val="4C8B46FA"/>
    <w:rsid w:val="6D6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54"/>
      <w:ind w:left="120"/>
      <w:outlineLvl w:val="2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uppressAutoHyphens/>
      <w:bidi w:val="0"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2023-12-06T09:36:00Z</dcterms:created>
  <dc:creator>Administrator</dc:creator>
  <cp:lastModifiedBy>Administrator</cp:lastModifiedBy>
  <dcterms:modified xsi:type="dcterms:W3CDTF">2023-12-06T09:37:28Z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