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Times New Roman"/>
          <w:szCs w:val="24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附二：全国法院第三十五届学术讨论会获奖情况统计表</w:t>
      </w:r>
    </w:p>
    <w:bookmarkEnd w:id="0"/>
    <w:p>
      <w:pPr>
        <w:widowControl/>
        <w:spacing w:line="240" w:lineRule="atLeast"/>
        <w:jc w:val="center"/>
        <w:rPr>
          <w:rFonts w:eastAsia="黑体"/>
          <w:color w:val="333333"/>
          <w:kern w:val="0"/>
          <w:sz w:val="30"/>
          <w:szCs w:val="30"/>
        </w:rPr>
      </w:pPr>
      <w:r>
        <w:rPr>
          <w:rFonts w:hint="eastAsia" w:eastAsia="黑体"/>
          <w:color w:val="333333"/>
          <w:kern w:val="0"/>
          <w:sz w:val="30"/>
          <w:szCs w:val="30"/>
        </w:rPr>
        <w:t>全国法院第三十五届学术讨论会获奖情况统计表</w:t>
      </w:r>
    </w:p>
    <w:tbl>
      <w:tblPr>
        <w:tblStyle w:val="2"/>
        <w:tblW w:w="8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084"/>
        <w:gridCol w:w="991"/>
        <w:gridCol w:w="1080"/>
        <w:gridCol w:w="1084"/>
        <w:gridCol w:w="1080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ind w:firstLine="819" w:firstLineChars="390"/>
              <w:rPr>
                <w:rFonts w:eastAsia="黑体"/>
                <w:bCs/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7620" cy="377190"/>
                      <wp:effectExtent l="1270" t="4445" r="16510" b="1841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7620" cy="37719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0pt;height:29.7pt;width:100.6pt;z-index:251659264;mso-width-relative:page;mso-height-relative:page;" coordsize="21600,21600" o:gfxdata="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vHBFPSAAAABAEAAA8AAAAAAAAAAQAgAAAAIgAAAGRycy9kb3ducmV2LnhtbFBLAQIUABQA&#10;AAAIAIdO4kBmsS1+9gEAAOsDAAAOAAAAAAAAAAEAIAAAACEBAABkcnMvZTJvRG9jLnhtbFBLBQYA&#10;AAAABgAGAFkBAACJBQAAAAA=&#10;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eastAsia="黑体"/>
                <w:bCs/>
                <w:szCs w:val="21"/>
              </w:rPr>
              <w:t>奖次及分值</w:t>
            </w:r>
          </w:p>
          <w:p>
            <w:pPr>
              <w:spacing w:line="240" w:lineRule="atLeast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单</w:t>
            </w:r>
            <w:r>
              <w:rPr>
                <w:rFonts w:eastAsia="黑体"/>
                <w:bCs/>
                <w:szCs w:val="21"/>
              </w:rPr>
              <w:t xml:space="preserve">    </w:t>
            </w:r>
            <w:r>
              <w:rPr>
                <w:rFonts w:hint="eastAsia" w:eastAsia="黑体"/>
                <w:bCs/>
                <w:szCs w:val="21"/>
              </w:rPr>
              <w:t>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一等奖</w:t>
            </w:r>
          </w:p>
          <w:p>
            <w:pPr>
              <w:spacing w:line="24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（</w:t>
            </w:r>
            <w:r>
              <w:rPr>
                <w:rFonts w:eastAsia="黑体"/>
                <w:bCs/>
                <w:szCs w:val="21"/>
              </w:rPr>
              <w:t>5</w:t>
            </w:r>
            <w:r>
              <w:rPr>
                <w:rFonts w:hint="eastAsia" w:eastAsia="黑体"/>
                <w:bCs/>
                <w:szCs w:val="21"/>
              </w:rPr>
              <w:t>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二等奖</w:t>
            </w:r>
          </w:p>
          <w:p>
            <w:pPr>
              <w:spacing w:line="24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（</w:t>
            </w:r>
            <w:r>
              <w:rPr>
                <w:rFonts w:eastAsia="黑体"/>
                <w:bCs/>
                <w:szCs w:val="21"/>
              </w:rPr>
              <w:t>3</w:t>
            </w:r>
            <w:r>
              <w:rPr>
                <w:rFonts w:hint="eastAsia" w:eastAsia="黑体"/>
                <w:bCs/>
                <w:szCs w:val="21"/>
              </w:rPr>
              <w:t>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三等奖</w:t>
            </w:r>
          </w:p>
          <w:p>
            <w:pPr>
              <w:spacing w:line="24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（</w:t>
            </w:r>
            <w:r>
              <w:rPr>
                <w:rFonts w:eastAsia="黑体"/>
                <w:bCs/>
                <w:szCs w:val="21"/>
              </w:rPr>
              <w:t>2</w:t>
            </w:r>
            <w:r>
              <w:rPr>
                <w:rFonts w:hint="eastAsia" w:eastAsia="黑体"/>
                <w:bCs/>
                <w:szCs w:val="21"/>
              </w:rPr>
              <w:t>分）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优秀奖</w:t>
            </w:r>
          </w:p>
          <w:p>
            <w:pPr>
              <w:spacing w:line="24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（</w:t>
            </w:r>
            <w:r>
              <w:rPr>
                <w:rFonts w:eastAsia="黑体"/>
                <w:bCs/>
                <w:szCs w:val="21"/>
              </w:rPr>
              <w:t>1</w:t>
            </w:r>
            <w:r>
              <w:rPr>
                <w:rFonts w:hint="eastAsia" w:eastAsia="黑体"/>
                <w:bCs/>
                <w:szCs w:val="21"/>
              </w:rPr>
              <w:t>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获奖总数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总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北　　京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26.667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天　　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2.333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8.333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14.666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23.333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河　　北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1.833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17.833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山　　西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2.1667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3.1667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内 蒙 古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0.833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3.333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4.166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辽　　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4.667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9.167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吉　　林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0.833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2.833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黑 龙 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4.333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10.334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11.667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26.334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上　　海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7.5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26.5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江　　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浙　　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安　　徽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8.5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25.5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福　　建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1.5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22.5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江　　西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山　　东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河　　南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湖　　北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6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12.5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22.5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湖　　南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广　　东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15.5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32.5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广　　西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海　　南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5.333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7.333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重　　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9.5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28.5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四　　川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贵　　州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2.166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5.833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7.999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云　　南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7.5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7.5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西    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0.333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0.333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0.666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1.332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陕　　西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3.667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3.333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11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24.667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甘　　肃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0.833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9.833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12.666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16.333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青　　海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2.5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宁　　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0.833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0.5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1.333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2.666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新　　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3.333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7.333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新疆兵团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0.333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2.833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军事法院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总　  　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18.833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131.83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144.834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269.831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555.995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</w:tr>
    </w:tbl>
    <w:p>
      <w:pPr>
        <w:spacing w:line="240" w:lineRule="atLeast"/>
      </w:pPr>
      <w:r>
        <w:rPr>
          <w:rFonts w:hint="eastAsia"/>
        </w:rPr>
        <w:t>注：跨省合作报送的，只计算报送单位的分数。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WIxOTk3NzU0YmYzNDM4MmQyZWFhOGVjNjFiODEifQ=="/>
  </w:docVars>
  <w:rsids>
    <w:rsidRoot w:val="56705991"/>
    <w:rsid w:val="5670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2024-01-02T11:40:00Z</dcterms:created>
  <dc:creator>Administrator</dc:creator>
  <cp:lastModifiedBy>Administrator</cp:lastModifiedBy>
  <dcterms:modified xsi:type="dcterms:W3CDTF">2024-01-02T11:41:14Z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CD6422C169904B9CB86D95A2A2C667AE_11</vt:lpwstr>
  </property>
</Properties>
</file>