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40" w:firstLineChars="200"/>
        <w:contextualSpacing/>
        <w:rPr>
          <w:rFonts w:ascii="仿宋_GB2312" w:hAnsi="Times New Roman" w:eastAsia="仿宋_GB2312"/>
          <w:sz w:val="32"/>
          <w:szCs w:val="32"/>
        </w:rPr>
      </w:pPr>
    </w:p>
    <w:p>
      <w:pPr>
        <w:spacing w:line="500" w:lineRule="exact"/>
        <w:ind w:right="632" w:rightChars="301" w:firstLine="640"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（2023）晋01刑更725号</w:t>
      </w:r>
    </w:p>
    <w:p>
      <w:pPr>
        <w:spacing w:line="440" w:lineRule="exact"/>
        <w:contextualSpacing/>
        <w:rPr>
          <w:rFonts w:ascii="仿宋_GB2312" w:hAnsi="方正仿宋_GBK" w:eastAsia="仿宋_GB2312" w:cs="方正仿宋_GBK"/>
          <w:sz w:val="32"/>
          <w:szCs w:val="32"/>
        </w:rPr>
      </w:pPr>
    </w:p>
    <w:p>
      <w:pPr>
        <w:spacing w:line="440" w:lineRule="exact"/>
        <w:contextualSpacing/>
        <w:rPr>
          <w:rFonts w:ascii="仿宋_GB2312" w:hAnsi="方正仿宋_GBK" w:eastAsia="仿宋_GB2312" w:cs="方正仿宋_GBK"/>
          <w:sz w:val="32"/>
          <w:szCs w:val="32"/>
          <w:shd w:val="clear" w:color="FFFFFF" w:fill="D9D9D9"/>
        </w:rPr>
      </w:pP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罪犯武翠英，女，1970年9月10日出生，汉族，晋中市榆次区人，高中文化，原住址山西省晋中市榆次区新建南路晋华苑小区11号楼7-601。现在山西省太原第三监狱服刑。</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晋中市榆次区人民法院于2019年6月21日作出（2019）晋0702刑初182号刑事判决书，以罪犯武翠英犯贩卖毒品罪，判处有期徒刑六年二个月，并处罚金5000元，追缴违法所得3000元，上缴国库。刑期起止日期：2018年11月16日至2025年1月15日止。一审判决后，该犯不服，提出上诉。山西省晋中市中级人民法院于2019年9月9日作出（2019）晋07刑终288号刑事裁定，驳回上诉， 维持原判。执行机关山西省太原第三监狱提出假释建议，报送本院后，本院于2023年11月20日立案审理，并依法公示，公示期间没有收到异议。本院依法组成合议庭于2023年12月7日公开开庭进行了审理。山西省太原第三监狱刑罚执行科干警王培健、姚琦琛，山西省太原西峪地区人民检察院检察员钟英华、石珊珊出庭履行职务。本案现已审理终结。</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三监狱认定罪犯武翠英已执行原判刑期二分之一以上，在刑罚执行期间，能够做到认罪悔罪，基本能够按《监狱服刑人员行为规范》约束自己的行为，接受教育改造，积极参加思想、文化、职业技术教育，努力完成劳动任务；于2020年10月至2023年9月共获得监狱表扬6次，并有罪犯奖励审批表、罪犯评审鉴定表、“三课成绩单”、罪犯“确有悔改表现”情况说明及本人的认罪悔罪书予以证明。该犯经再犯罪风险评估，得分为35.7分，属于较低风险级别；该犯居住地的社区矫正组织有监督管理条件，且该犯假释后生活确有着落。建议对罪犯武翠英予以假释。</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三监狱所报假释程序符合相关法律规定，本院认为武翠英符合假释条件，同意予以假释。</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罪犯武翠英已执行原判刑期二分之一以上。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无违规扣分情况；积极参加思想、文化、职业技术教育；积极参加劳动，努力完成劳动任务。于2020年10月至2023年9月共获得监狱表扬6次，罚金5000元及追缴违法所得3000元均已全部履行完毕。再犯罪危险评估分值为35.7分，属于较低风险级别。榆次区社区矫正管理局</w:t>
      </w:r>
      <w:r>
        <w:rPr>
          <w:rFonts w:ascii="Times New Roman" w:hAnsi="Times New Roman" w:eastAsia="仿宋_GB2312"/>
          <w:sz w:val="32"/>
          <w:szCs w:val="32"/>
        </w:rPr>
        <w:t>对</w:t>
      </w:r>
      <w:r>
        <w:rPr>
          <w:rFonts w:hint="eastAsia" w:ascii="Times New Roman" w:hAnsi="Times New Roman" w:eastAsia="仿宋_GB2312"/>
          <w:sz w:val="32"/>
          <w:szCs w:val="32"/>
        </w:rPr>
        <w:t>武翠英</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r>
        <w:rPr>
          <w:rFonts w:hint="eastAsia" w:ascii="Times New Roman" w:hAnsi="Times New Roman" w:eastAsia="仿宋_GB2312"/>
          <w:sz w:val="32"/>
          <w:szCs w:val="32"/>
        </w:rPr>
        <w:t>武翠英</w:t>
      </w:r>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w:t>
      </w:r>
      <w:r>
        <w:rPr>
          <w:rFonts w:ascii="Times New Roman" w:hAnsi="Times New Roman" w:eastAsia="仿宋_GB2312"/>
          <w:sz w:val="32"/>
          <w:szCs w:val="32"/>
        </w:rPr>
        <w:t>之规定，裁定如下：</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w:t>
      </w:r>
      <w:bookmarkStart w:id="0" w:name="_GoBack"/>
      <w:r>
        <w:rPr>
          <w:rFonts w:hint="eastAsia" w:ascii="Times New Roman" w:hAnsi="Times New Roman" w:eastAsia="仿宋_GB2312"/>
          <w:sz w:val="32"/>
          <w:szCs w:val="32"/>
        </w:rPr>
        <w:t>武翠英</w:t>
      </w:r>
      <w:bookmarkEnd w:id="0"/>
      <w:r>
        <w:rPr>
          <w:rFonts w:ascii="Times New Roman" w:hAnsi="Times New Roman" w:eastAsia="仿宋_GB2312"/>
          <w:sz w:val="32"/>
          <w:szCs w:val="32"/>
        </w:rPr>
        <w:t>予以假释。</w:t>
      </w:r>
      <w:r>
        <w:rPr>
          <w:rFonts w:hint="eastAsia" w:ascii="Times New Roman" w:hAnsi="Times New Roman" w:eastAsia="仿宋_GB2312"/>
          <w:sz w:val="32"/>
          <w:szCs w:val="32"/>
        </w:rPr>
        <w:t>（</w:t>
      </w:r>
      <w:r>
        <w:rPr>
          <w:rFonts w:ascii="Times New Roman" w:hAnsi="Times New Roman" w:eastAsia="仿宋_GB2312"/>
          <w:sz w:val="32"/>
          <w:szCs w:val="32"/>
        </w:rPr>
        <w:t>假释考验期限从假释之日起计算至202</w:t>
      </w:r>
      <w:r>
        <w:rPr>
          <w:rFonts w:hint="eastAsia" w:ascii="Times New Roman" w:hAnsi="Times New Roman" w:eastAsia="仿宋_GB2312"/>
          <w:sz w:val="32"/>
          <w:szCs w:val="32"/>
        </w:rPr>
        <w:t>5</w:t>
      </w:r>
      <w:r>
        <w:rPr>
          <w:rFonts w:ascii="Times New Roman" w:hAnsi="Times New Roman" w:eastAsia="仿宋_GB2312"/>
          <w:sz w:val="32"/>
          <w:szCs w:val="32"/>
        </w:rPr>
        <w:t>年</w:t>
      </w:r>
      <w:r>
        <w:rPr>
          <w:rFonts w:hint="eastAsia" w:ascii="Times New Roman" w:hAnsi="Times New Roman" w:eastAsia="仿宋_GB2312"/>
          <w:sz w:val="32"/>
          <w:szCs w:val="32"/>
        </w:rPr>
        <w:t>1</w:t>
      </w:r>
      <w:r>
        <w:rPr>
          <w:rFonts w:ascii="Times New Roman" w:hAnsi="Times New Roman" w:eastAsia="仿宋_GB2312"/>
          <w:sz w:val="32"/>
          <w:szCs w:val="32"/>
        </w:rPr>
        <w:t>月</w:t>
      </w:r>
      <w:r>
        <w:rPr>
          <w:rFonts w:hint="eastAsia" w:ascii="Times New Roman" w:hAnsi="Times New Roman" w:eastAsia="仿宋_GB2312"/>
          <w:sz w:val="32"/>
          <w:szCs w:val="32"/>
        </w:rPr>
        <w:t>15</w:t>
      </w:r>
      <w:r>
        <w:rPr>
          <w:rFonts w:ascii="Times New Roman" w:hAnsi="Times New Roman" w:eastAsia="仿宋_GB2312"/>
          <w:sz w:val="32"/>
          <w:szCs w:val="32"/>
        </w:rPr>
        <w:t>日止。</w:t>
      </w:r>
      <w:r>
        <w:rPr>
          <w:rFonts w:hint="eastAsia" w:ascii="Times New Roman" w:hAnsi="Times New Roman" w:eastAsia="仿宋_GB2312"/>
          <w:sz w:val="32"/>
          <w:szCs w:val="32"/>
        </w:rPr>
        <w:t>）</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460" w:lineRule="exact"/>
        <w:ind w:firstLine="640" w:firstLineChars="200"/>
        <w:contextualSpacing/>
        <w:rPr>
          <w:rFonts w:ascii="Times New Roman" w:hAnsi="Times New Roman" w:eastAsia="仿宋_GB2312"/>
          <w:sz w:val="32"/>
          <w:szCs w:val="32"/>
        </w:rPr>
      </w:pPr>
    </w:p>
    <w:p>
      <w:pPr>
        <w:spacing w:line="460" w:lineRule="exact"/>
        <w:ind w:firstLine="640" w:firstLineChars="200"/>
        <w:contextualSpacing/>
        <w:rPr>
          <w:rFonts w:ascii="Times New Roman" w:hAnsi="Times New Roman" w:eastAsia="仿宋_GB2312"/>
          <w:sz w:val="32"/>
          <w:szCs w:val="32"/>
          <w:shd w:val="clear" w:color="FFFFFF" w:fill="D9D9D9"/>
        </w:rPr>
      </w:pPr>
    </w:p>
    <w:p>
      <w:pPr>
        <w:spacing w:line="440" w:lineRule="exact"/>
        <w:ind w:firstLine="640" w:firstLineChars="200"/>
        <w:contextualSpacing/>
        <w:rPr>
          <w:rFonts w:ascii="仿宋_GB2312" w:hAnsi="方正仿宋_GBK" w:eastAsia="仿宋_GB2312" w:cs="方正仿宋_GBK"/>
          <w:sz w:val="32"/>
          <w:szCs w:val="32"/>
          <w:shd w:val="clear" w:color="FFFFFF" w:fill="D9D9D9"/>
        </w:rPr>
      </w:pPr>
    </w:p>
    <w:p>
      <w:pPr>
        <w:spacing w:line="440" w:lineRule="exact"/>
        <w:ind w:firstLine="640" w:firstLineChars="200"/>
        <w:contextualSpacing/>
        <w:rPr>
          <w:rFonts w:ascii="仿宋_GB2312" w:hAnsi="方正仿宋_GBK" w:eastAsia="仿宋_GB2312" w:cs="方正仿宋_GBK"/>
          <w:sz w:val="32"/>
          <w:szCs w:val="32"/>
          <w:shd w:val="clear" w:color="FFFFFF" w:fill="D9D9D9"/>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91" w:rightChars="186"/>
        <w:contextualSpacing/>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二〇二三年十二月十三日</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116F"/>
    <w:rsid w:val="15A74C11"/>
    <w:rsid w:val="23D7116F"/>
    <w:rsid w:val="4C4D443F"/>
    <w:rsid w:val="759966A8"/>
    <w:rsid w:val="7BA36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2024-01-17T08:21:00Z</dcterms:created>
  <dc:creator>Lenovo</dc:creator>
  <cp:lastModifiedBy>Lenovo</cp:lastModifiedBy>
  <dcterms:modified xsi:type="dcterms:W3CDTF">2024-01-17T08:23:45Z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