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sz w:val="28"/>
          <w:szCs w:val="28"/>
        </w:rPr>
      </w:pPr>
    </w:p>
    <w:p>
      <w:pPr>
        <w:spacing w:line="400" w:lineRule="exact"/>
        <w:ind w:right="819" w:rightChars="256" w:firstLine="560" w:firstLineChars="200"/>
        <w:jc w:val="right"/>
        <w:rPr>
          <w:sz w:val="28"/>
          <w:szCs w:val="28"/>
        </w:rPr>
      </w:pPr>
      <w:r>
        <w:rPr>
          <w:sz w:val="28"/>
          <w:szCs w:val="28"/>
        </w:rPr>
        <w:t>（202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）晋01刑更</w:t>
      </w:r>
      <w:r>
        <w:rPr>
          <w:rFonts w:hint="eastAsia"/>
          <w:sz w:val="28"/>
          <w:szCs w:val="28"/>
        </w:rPr>
        <w:t>689</w:t>
      </w:r>
      <w:r>
        <w:rPr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sz w:val="28"/>
          <w:szCs w:val="28"/>
        </w:rPr>
      </w:pPr>
    </w:p>
    <w:p>
      <w:pPr>
        <w:spacing w:line="4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罪犯</w:t>
      </w:r>
      <w:bookmarkStart w:id="0" w:name="_GoBack"/>
      <w:r>
        <w:rPr>
          <w:rFonts w:hint="eastAsia"/>
          <w:sz w:val="28"/>
          <w:szCs w:val="28"/>
        </w:rPr>
        <w:t>张彦秀</w:t>
      </w:r>
      <w:bookmarkEnd w:id="0"/>
      <w:r>
        <w:rPr>
          <w:rFonts w:hint="eastAsia"/>
          <w:sz w:val="28"/>
          <w:szCs w:val="28"/>
        </w:rPr>
        <w:t>，女，1989年3月11日出生，汉族，山西省大同市人，大专文化，</w:t>
      </w:r>
      <w:r>
        <w:rPr>
          <w:sz w:val="28"/>
          <w:szCs w:val="28"/>
        </w:rPr>
        <w:t>现在山西省</w:t>
      </w:r>
      <w:r>
        <w:rPr>
          <w:rFonts w:hint="eastAsia"/>
          <w:sz w:val="28"/>
          <w:szCs w:val="28"/>
        </w:rPr>
        <w:t>太原第三监狱</w:t>
      </w:r>
      <w:r>
        <w:rPr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山西省大同市平城区人民法院于2021年8月17日作出（2021）晋0213刑初61号刑事判决，以罪犯张彦秀犯诈骗罪，判处有期徒刑三年，并处罚金4000元。刑期起止日期：2021年8月18日至2024年8月17日止。一审判决后，该犯不服，提出上诉。山西省大同市中级人民法院于2021年11月29日作出（2021）晋02刑终215号刑事裁定，驳回上诉，维持原判。刑罚执行机关山西省太原第三监狱提出减刑建议，报送本院后，本院于2023年11月20日立案审理，并依法公示，公示期间没有收到异议。本院依法组成合议庭于2023年12月7日公开开庭进行了审理。山西省太原第三监狱刑罚执行科干警王培健、姚琦琛，山西省太原西峪地区人民检察院检察员钟英华、石珊珊出庭履行职务，现已审理终结。</w:t>
      </w:r>
    </w:p>
    <w:p>
      <w:pPr>
        <w:spacing w:line="440" w:lineRule="exact"/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刑罚执行机关认为，罪犯张彦秀在服刑期间深刻认识到自己所犯的罪行，能认罪服法，积极学习国家政策和法律法规，严格遵守监规，接受教育改造。同时，罪犯张彦秀也积极参加政治、文化、技术学习；积极参加劳动，按质按量完成劳动任务。该罪犯于2022年12月至2023年7月共获得监狱表扬2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420" w:firstLineChars="150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657216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sz w:val="28"/>
          <w:szCs w:val="28"/>
        </w:rPr>
        <w:t>经审理查明，罪犯张彦秀在服刑期间认罪悔罪，服从管教，遵守监规纪律，积极改造，于2022年12月至2023年7月共获得监狱表扬2次，证实该事实的证据有执行机关出具的罪犯奖励审批表、罪犯评审鉴定表、“三课成绩单”、罪犯“确有悔改表现”情况说明及本人的认罪悔罪书。同时庭审中，罪犯张彦秀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本院认为，罪犯张彦秀在服刑期间，认罪悔罪；遵守法律法规及监规，接受教育改造，积极参加思想、文化、职业技术教育；积极参加劳动，努力完成劳动任务，确有悔改表现，罚金已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420" w:firstLine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对罪犯张彦秀减去有期徒刑五个月（减刑后的刑期至2024年3月17日止）。</w:t>
      </w:r>
    </w:p>
    <w:p>
      <w:pPr>
        <w:spacing w:line="400" w:lineRule="exact"/>
        <w:ind w:firstLine="560" w:firstLineChars="200"/>
        <w:rPr>
          <w:rFonts w:hint="eastAsia"/>
          <w:sz w:val="28"/>
          <w:szCs w:val="28"/>
        </w:rPr>
      </w:pPr>
      <w:r>
        <w:rPr>
          <w:sz w:val="28"/>
          <w:szCs w:val="28"/>
        </w:rPr>
        <w:t>本裁定送达后即发生法律效力。</w:t>
      </w:r>
    </w:p>
    <w:p>
      <w:pPr>
        <w:spacing w:line="400" w:lineRule="exact"/>
        <w:ind w:firstLine="560" w:firstLineChars="200"/>
        <w:rPr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审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判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长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李志斌</w:t>
      </w:r>
    </w:p>
    <w:p>
      <w:pPr>
        <w:spacing w:line="400" w:lineRule="exact"/>
        <w:ind w:right="819" w:rightChars="256"/>
        <w:jc w:val="right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审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判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员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审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判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员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张榕麟</w:t>
      </w:r>
    </w:p>
    <w:p>
      <w:pPr>
        <w:spacing w:line="400" w:lineRule="exact"/>
        <w:ind w:right="819" w:rightChars="256" w:firstLine="560" w:firstLineChars="200"/>
        <w:jc w:val="right"/>
        <w:rPr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rFonts w:hint="eastAsia"/>
          <w:sz w:val="28"/>
          <w:szCs w:val="28"/>
        </w:rPr>
      </w:pPr>
      <w:r>
        <w:rPr>
          <w:color w:val="0000FF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二〇二三年十二月十三日</w:t>
      </w:r>
    </w:p>
    <w:p>
      <w:pPr>
        <w:wordWrap w:val="0"/>
        <w:spacing w:line="400" w:lineRule="exact"/>
        <w:ind w:right="19" w:rightChars="6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法  官  助  理      王晓璀</w:t>
      </w:r>
    </w:p>
    <w:p>
      <w:pPr>
        <w:spacing w:line="400" w:lineRule="exact"/>
        <w:ind w:right="19" w:rightChars="6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书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记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员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荣  婕</w:t>
      </w:r>
    </w:p>
    <w:p>
      <w:pPr>
        <w:spacing w:line="400" w:lineRule="exact"/>
        <w:ind w:right="19" w:rightChars="6"/>
        <w:jc w:val="center"/>
        <w:rPr>
          <w:rFonts w:hint="eastAsia" w:ascii="方正小标宋简体" w:hAnsi="宋体" w:eastAsia="方正小标宋简体"/>
          <w:bCs/>
          <w:sz w:val="44"/>
          <w:szCs w:val="44"/>
        </w:rPr>
      </w:pP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27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7227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17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7217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07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7207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96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7196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86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7186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76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7176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66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7166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55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7155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45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7145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35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7135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25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7125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14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7114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04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7104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7094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84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7084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7073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63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7063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7053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43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7043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7032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242BB"/>
    <w:rsid w:val="051A1FE4"/>
    <w:rsid w:val="359242BB"/>
    <w:rsid w:val="56A3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2024-01-17T08:25:00Z</dcterms:created>
  <dc:creator>Lenovo</dc:creator>
  <cp:lastModifiedBy>Lenovo</cp:lastModifiedBy>
  <dcterms:modified xsi:type="dcterms:W3CDTF">2024-01-17T08:26:59Z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