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eastAsia="黑体"/>
          <w:lang w:val="en-US" w:eastAsia="zh-CN"/>
        </w:rPr>
      </w:pPr>
      <w:r>
        <w:rPr>
          <w:rFonts w:ascii="黑体" w:hAnsi="黑体" w:eastAsia="黑体" w:cs="黑体"/>
          <w:b/>
          <w:color w:val="000000"/>
          <w:sz w:val="44"/>
        </w:rPr>
        <w:t>2024年部门预算信息公开目录</w:t>
      </w:r>
      <w:bookmarkStart w:id="19" w:name="_GoBack"/>
      <w:bookmarkEnd w:id="19"/>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10</w:t>
      </w:r>
      <w:r>
        <w:rPr>
          <w:rFonts w:hint="eastAsia"/>
          <w:lang w:eastAsia="zh-CN"/>
        </w:rP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eastAsia="zh-CN"/>
        </w:rPr>
        <w:t>22</w:t>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rPr>
          <w:rFonts w:hint="eastAsia"/>
          <w:lang w:eastAsia="zh-CN"/>
        </w:rPr>
        <w:t>32</w:t>
      </w:r>
      <w:r>
        <w:rPr>
          <w:rFonts w:hint="eastAsia"/>
          <w:lang w:eastAsia="zh-CN"/>
        </w:rP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eastAsia="zh-CN"/>
        </w:rPr>
        <w:t>33</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626平山县人民法院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3224.75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3224.75</w:t>
            </w:r>
          </w:p>
        </w:tc>
        <w:tc>
          <w:tcPr>
            <w:tcW w:w="4535" w:type="dxa"/>
            <w:vAlign w:val="center"/>
          </w:tcPr>
          <w:p>
            <w:pPr>
              <w:pStyle w:val="14"/>
            </w:pPr>
            <w:r>
              <w:t>本年支出合计</w:t>
            </w:r>
          </w:p>
        </w:tc>
        <w:tc>
          <w:tcPr>
            <w:tcW w:w="2126" w:type="dxa"/>
            <w:vAlign w:val="center"/>
          </w:tcPr>
          <w:p>
            <w:pPr>
              <w:pStyle w:val="15"/>
            </w:pPr>
            <w:r>
              <w:t>3294.75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3294.75</w:t>
            </w:r>
          </w:p>
        </w:tc>
        <w:tc>
          <w:tcPr>
            <w:tcW w:w="4535" w:type="dxa"/>
            <w:vAlign w:val="center"/>
          </w:tcPr>
          <w:p>
            <w:pPr>
              <w:pStyle w:val="14"/>
            </w:pPr>
            <w:r>
              <w:t>支出总计</w:t>
            </w:r>
          </w:p>
        </w:tc>
        <w:tc>
          <w:tcPr>
            <w:tcW w:w="2126" w:type="dxa"/>
            <w:vAlign w:val="center"/>
          </w:tcPr>
          <w:p>
            <w:pPr>
              <w:pStyle w:val="15"/>
            </w:pPr>
            <w:r>
              <w:t>3294.75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626平山县人民法院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3294.75</w:t>
            </w:r>
          </w:p>
        </w:tc>
        <w:tc>
          <w:tcPr>
            <w:tcW w:w="1134" w:type="dxa"/>
            <w:vAlign w:val="center"/>
          </w:tcPr>
          <w:p>
            <w:pPr>
              <w:pStyle w:val="15"/>
            </w:pPr>
            <w:r>
              <w:t>3224.75</w:t>
            </w:r>
          </w:p>
        </w:tc>
        <w:tc>
          <w:tcPr>
            <w:tcW w:w="1134" w:type="dxa"/>
            <w:vAlign w:val="center"/>
          </w:tcPr>
          <w:p>
            <w:pPr>
              <w:pStyle w:val="15"/>
            </w:pPr>
            <w:r>
              <w:t>3224.75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2743.99</w:t>
            </w:r>
          </w:p>
        </w:tc>
        <w:tc>
          <w:tcPr>
            <w:tcW w:w="1134" w:type="dxa"/>
            <w:vAlign w:val="center"/>
          </w:tcPr>
          <w:p>
            <w:pPr>
              <w:pStyle w:val="11"/>
            </w:pPr>
            <w:r>
              <w:t>2673.99</w:t>
            </w:r>
          </w:p>
        </w:tc>
        <w:tc>
          <w:tcPr>
            <w:tcW w:w="1134" w:type="dxa"/>
            <w:vAlign w:val="center"/>
          </w:tcPr>
          <w:p>
            <w:pPr>
              <w:pStyle w:val="11"/>
            </w:pPr>
            <w:r>
              <w:t>2673.99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2743.99</w:t>
            </w:r>
          </w:p>
        </w:tc>
        <w:tc>
          <w:tcPr>
            <w:tcW w:w="1134" w:type="dxa"/>
            <w:vAlign w:val="center"/>
          </w:tcPr>
          <w:p>
            <w:pPr>
              <w:pStyle w:val="11"/>
            </w:pPr>
            <w:r>
              <w:t>2673.99</w:t>
            </w:r>
          </w:p>
        </w:tc>
        <w:tc>
          <w:tcPr>
            <w:tcW w:w="1134" w:type="dxa"/>
            <w:vAlign w:val="center"/>
          </w:tcPr>
          <w:p>
            <w:pPr>
              <w:pStyle w:val="11"/>
            </w:pPr>
            <w:r>
              <w:t>2673.99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1471.18</w:t>
            </w:r>
          </w:p>
        </w:tc>
        <w:tc>
          <w:tcPr>
            <w:tcW w:w="1134" w:type="dxa"/>
            <w:vAlign w:val="center"/>
          </w:tcPr>
          <w:p>
            <w:pPr>
              <w:pStyle w:val="11"/>
            </w:pPr>
            <w:r>
              <w:t>1471.18</w:t>
            </w:r>
          </w:p>
        </w:tc>
        <w:tc>
          <w:tcPr>
            <w:tcW w:w="1134" w:type="dxa"/>
            <w:vAlign w:val="center"/>
          </w:tcPr>
          <w:p>
            <w:pPr>
              <w:pStyle w:val="11"/>
            </w:pPr>
            <w:r>
              <w:t>1471.18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2040502</w:t>
            </w:r>
          </w:p>
        </w:tc>
        <w:tc>
          <w:tcPr>
            <w:tcW w:w="1559" w:type="dxa"/>
            <w:vAlign w:val="center"/>
          </w:tcPr>
          <w:p>
            <w:pPr>
              <w:pStyle w:val="12"/>
            </w:pPr>
            <w:r>
              <w:t>一般行政管理事务</w:t>
            </w:r>
          </w:p>
        </w:tc>
        <w:tc>
          <w:tcPr>
            <w:tcW w:w="1134" w:type="dxa"/>
            <w:vAlign w:val="center"/>
          </w:tcPr>
          <w:p>
            <w:pPr>
              <w:pStyle w:val="11"/>
            </w:pPr>
            <w:r>
              <w:t>576.87</w:t>
            </w:r>
          </w:p>
        </w:tc>
        <w:tc>
          <w:tcPr>
            <w:tcW w:w="1134" w:type="dxa"/>
            <w:vAlign w:val="center"/>
          </w:tcPr>
          <w:p>
            <w:pPr>
              <w:pStyle w:val="11"/>
            </w:pPr>
            <w:r>
              <w:t>576.87</w:t>
            </w:r>
          </w:p>
        </w:tc>
        <w:tc>
          <w:tcPr>
            <w:tcW w:w="1134" w:type="dxa"/>
            <w:vAlign w:val="center"/>
          </w:tcPr>
          <w:p>
            <w:pPr>
              <w:pStyle w:val="11"/>
            </w:pPr>
            <w:r>
              <w:t>576.87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335.00</w:t>
            </w:r>
          </w:p>
        </w:tc>
        <w:tc>
          <w:tcPr>
            <w:tcW w:w="1134" w:type="dxa"/>
            <w:vAlign w:val="center"/>
          </w:tcPr>
          <w:p>
            <w:pPr>
              <w:pStyle w:val="11"/>
            </w:pPr>
            <w:r>
              <w:t>335.00</w:t>
            </w:r>
          </w:p>
        </w:tc>
        <w:tc>
          <w:tcPr>
            <w:tcW w:w="1134" w:type="dxa"/>
            <w:vAlign w:val="center"/>
          </w:tcPr>
          <w:p>
            <w:pPr>
              <w:pStyle w:val="11"/>
            </w:pPr>
            <w:r>
              <w:t>335.00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2040505</w:t>
            </w:r>
          </w:p>
        </w:tc>
        <w:tc>
          <w:tcPr>
            <w:tcW w:w="1559" w:type="dxa"/>
            <w:vAlign w:val="center"/>
          </w:tcPr>
          <w:p>
            <w:pPr>
              <w:pStyle w:val="12"/>
            </w:pPr>
            <w:r>
              <w:t>案件执行</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282.94</w:t>
            </w:r>
          </w:p>
        </w:tc>
        <w:tc>
          <w:tcPr>
            <w:tcW w:w="1134" w:type="dxa"/>
            <w:vAlign w:val="center"/>
          </w:tcPr>
          <w:p>
            <w:pPr>
              <w:pStyle w:val="11"/>
            </w:pPr>
            <w:r>
              <w:t>212.94</w:t>
            </w:r>
          </w:p>
        </w:tc>
        <w:tc>
          <w:tcPr>
            <w:tcW w:w="1134" w:type="dxa"/>
            <w:vAlign w:val="center"/>
          </w:tcPr>
          <w:p>
            <w:pPr>
              <w:pStyle w:val="11"/>
            </w:pPr>
            <w:r>
              <w:t>212.94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361.87</w:t>
            </w:r>
          </w:p>
        </w:tc>
        <w:tc>
          <w:tcPr>
            <w:tcW w:w="1134" w:type="dxa"/>
            <w:vAlign w:val="center"/>
          </w:tcPr>
          <w:p>
            <w:pPr>
              <w:pStyle w:val="11"/>
            </w:pPr>
            <w:r>
              <w:t>361.87</w:t>
            </w:r>
          </w:p>
        </w:tc>
        <w:tc>
          <w:tcPr>
            <w:tcW w:w="1134" w:type="dxa"/>
            <w:vAlign w:val="center"/>
          </w:tcPr>
          <w:p>
            <w:pPr>
              <w:pStyle w:val="11"/>
            </w:pPr>
            <w:r>
              <w:t>361.87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357.14</w:t>
            </w:r>
          </w:p>
        </w:tc>
        <w:tc>
          <w:tcPr>
            <w:tcW w:w="1134" w:type="dxa"/>
            <w:vAlign w:val="center"/>
          </w:tcPr>
          <w:p>
            <w:pPr>
              <w:pStyle w:val="11"/>
            </w:pPr>
            <w:r>
              <w:t>357.14</w:t>
            </w:r>
          </w:p>
        </w:tc>
        <w:tc>
          <w:tcPr>
            <w:tcW w:w="1134" w:type="dxa"/>
            <w:vAlign w:val="center"/>
          </w:tcPr>
          <w:p>
            <w:pPr>
              <w:pStyle w:val="11"/>
            </w:pPr>
            <w:r>
              <w:t>357.14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206.69</w:t>
            </w:r>
          </w:p>
        </w:tc>
        <w:tc>
          <w:tcPr>
            <w:tcW w:w="1134" w:type="dxa"/>
            <w:vAlign w:val="center"/>
          </w:tcPr>
          <w:p>
            <w:pPr>
              <w:pStyle w:val="11"/>
            </w:pPr>
            <w:r>
              <w:t>206.69</w:t>
            </w:r>
          </w:p>
        </w:tc>
        <w:tc>
          <w:tcPr>
            <w:tcW w:w="1134" w:type="dxa"/>
            <w:vAlign w:val="center"/>
          </w:tcPr>
          <w:p>
            <w:pPr>
              <w:pStyle w:val="11"/>
            </w:pPr>
            <w:r>
              <w:t>206.69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3294.75</w:t>
            </w:r>
          </w:p>
        </w:tc>
        <w:tc>
          <w:tcPr>
            <w:tcW w:w="1361" w:type="dxa"/>
            <w:vAlign w:val="center"/>
          </w:tcPr>
          <w:p>
            <w:pPr>
              <w:pStyle w:val="15"/>
            </w:pPr>
            <w:r>
              <w:t>2021.94</w:t>
            </w:r>
          </w:p>
        </w:tc>
        <w:tc>
          <w:tcPr>
            <w:tcW w:w="1361" w:type="dxa"/>
            <w:vAlign w:val="center"/>
          </w:tcPr>
          <w:p>
            <w:pPr>
              <w:pStyle w:val="15"/>
            </w:pPr>
            <w:r>
              <w:t>1272.81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2743.99</w:t>
            </w:r>
          </w:p>
        </w:tc>
        <w:tc>
          <w:tcPr>
            <w:tcW w:w="1361" w:type="dxa"/>
            <w:vAlign w:val="center"/>
          </w:tcPr>
          <w:p>
            <w:pPr>
              <w:pStyle w:val="11"/>
            </w:pPr>
            <w:r>
              <w:t>1471.18</w:t>
            </w:r>
          </w:p>
        </w:tc>
        <w:tc>
          <w:tcPr>
            <w:tcW w:w="1361" w:type="dxa"/>
            <w:vAlign w:val="center"/>
          </w:tcPr>
          <w:p>
            <w:pPr>
              <w:pStyle w:val="11"/>
            </w:pPr>
            <w:r>
              <w:t>1272.81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2743.99</w:t>
            </w:r>
          </w:p>
        </w:tc>
        <w:tc>
          <w:tcPr>
            <w:tcW w:w="1361" w:type="dxa"/>
            <w:vAlign w:val="center"/>
          </w:tcPr>
          <w:p>
            <w:pPr>
              <w:pStyle w:val="11"/>
            </w:pPr>
            <w:r>
              <w:t>1471.18</w:t>
            </w:r>
          </w:p>
        </w:tc>
        <w:tc>
          <w:tcPr>
            <w:tcW w:w="1361" w:type="dxa"/>
            <w:vAlign w:val="center"/>
          </w:tcPr>
          <w:p>
            <w:pPr>
              <w:pStyle w:val="11"/>
            </w:pPr>
            <w:r>
              <w:t>1272.81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1471.18</w:t>
            </w:r>
          </w:p>
        </w:tc>
        <w:tc>
          <w:tcPr>
            <w:tcW w:w="1361" w:type="dxa"/>
            <w:vAlign w:val="center"/>
          </w:tcPr>
          <w:p>
            <w:pPr>
              <w:pStyle w:val="11"/>
            </w:pPr>
            <w:r>
              <w:t>1471.18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2040502</w:t>
            </w:r>
          </w:p>
        </w:tc>
        <w:tc>
          <w:tcPr>
            <w:tcW w:w="4535" w:type="dxa"/>
            <w:vAlign w:val="center"/>
          </w:tcPr>
          <w:p>
            <w:pPr>
              <w:pStyle w:val="12"/>
            </w:pPr>
            <w:r>
              <w:t>一般行政管理事务</w:t>
            </w:r>
          </w:p>
        </w:tc>
        <w:tc>
          <w:tcPr>
            <w:tcW w:w="1361" w:type="dxa"/>
            <w:vAlign w:val="center"/>
          </w:tcPr>
          <w:p>
            <w:pPr>
              <w:pStyle w:val="11"/>
            </w:pPr>
            <w:r>
              <w:t>576.87</w:t>
            </w:r>
          </w:p>
        </w:tc>
        <w:tc>
          <w:tcPr>
            <w:tcW w:w="1361" w:type="dxa"/>
            <w:vAlign w:val="center"/>
          </w:tcPr>
          <w:p>
            <w:pPr>
              <w:pStyle w:val="11"/>
            </w:pPr>
          </w:p>
        </w:tc>
        <w:tc>
          <w:tcPr>
            <w:tcW w:w="1361" w:type="dxa"/>
            <w:vAlign w:val="center"/>
          </w:tcPr>
          <w:p>
            <w:pPr>
              <w:pStyle w:val="11"/>
            </w:pPr>
            <w:r>
              <w:t>576.87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335.00</w:t>
            </w:r>
          </w:p>
        </w:tc>
        <w:tc>
          <w:tcPr>
            <w:tcW w:w="1361" w:type="dxa"/>
            <w:vAlign w:val="center"/>
          </w:tcPr>
          <w:p>
            <w:pPr>
              <w:pStyle w:val="11"/>
            </w:pPr>
          </w:p>
        </w:tc>
        <w:tc>
          <w:tcPr>
            <w:tcW w:w="1361" w:type="dxa"/>
            <w:vAlign w:val="center"/>
          </w:tcPr>
          <w:p>
            <w:pPr>
              <w:pStyle w:val="11"/>
            </w:pPr>
            <w:r>
              <w:t>335.00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2040505</w:t>
            </w:r>
          </w:p>
        </w:tc>
        <w:tc>
          <w:tcPr>
            <w:tcW w:w="4535" w:type="dxa"/>
            <w:vAlign w:val="center"/>
          </w:tcPr>
          <w:p>
            <w:pPr>
              <w:pStyle w:val="12"/>
            </w:pPr>
            <w:r>
              <w:t>案件执行</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282.94</w:t>
            </w:r>
          </w:p>
        </w:tc>
        <w:tc>
          <w:tcPr>
            <w:tcW w:w="1361" w:type="dxa"/>
            <w:vAlign w:val="center"/>
          </w:tcPr>
          <w:p>
            <w:pPr>
              <w:pStyle w:val="11"/>
            </w:pPr>
          </w:p>
        </w:tc>
        <w:tc>
          <w:tcPr>
            <w:tcW w:w="1361" w:type="dxa"/>
            <w:vAlign w:val="center"/>
          </w:tcPr>
          <w:p>
            <w:pPr>
              <w:pStyle w:val="11"/>
            </w:pPr>
            <w:r>
              <w:t>282.94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361.87</w:t>
            </w:r>
          </w:p>
        </w:tc>
        <w:tc>
          <w:tcPr>
            <w:tcW w:w="1361" w:type="dxa"/>
            <w:vAlign w:val="center"/>
          </w:tcPr>
          <w:p>
            <w:pPr>
              <w:pStyle w:val="11"/>
            </w:pPr>
            <w:r>
              <w:t>361.87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357.14</w:t>
            </w:r>
          </w:p>
        </w:tc>
        <w:tc>
          <w:tcPr>
            <w:tcW w:w="1361" w:type="dxa"/>
            <w:vAlign w:val="center"/>
          </w:tcPr>
          <w:p>
            <w:pPr>
              <w:pStyle w:val="11"/>
            </w:pPr>
            <w:r>
              <w:t>357.14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206.69</w:t>
            </w:r>
          </w:p>
        </w:tc>
        <w:tc>
          <w:tcPr>
            <w:tcW w:w="1361" w:type="dxa"/>
            <w:vAlign w:val="center"/>
          </w:tcPr>
          <w:p>
            <w:pPr>
              <w:pStyle w:val="11"/>
            </w:pPr>
            <w:r>
              <w:t>206.69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150.45</w:t>
            </w:r>
          </w:p>
        </w:tc>
        <w:tc>
          <w:tcPr>
            <w:tcW w:w="1361" w:type="dxa"/>
            <w:vAlign w:val="center"/>
          </w:tcPr>
          <w:p>
            <w:pPr>
              <w:pStyle w:val="11"/>
            </w:pPr>
            <w:r>
              <w:t>150.45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4.73</w:t>
            </w:r>
          </w:p>
        </w:tc>
        <w:tc>
          <w:tcPr>
            <w:tcW w:w="1361" w:type="dxa"/>
            <w:vAlign w:val="center"/>
          </w:tcPr>
          <w:p>
            <w:pPr>
              <w:pStyle w:val="11"/>
            </w:pPr>
            <w:r>
              <w:t>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4.73</w:t>
            </w:r>
          </w:p>
        </w:tc>
        <w:tc>
          <w:tcPr>
            <w:tcW w:w="1361" w:type="dxa"/>
            <w:vAlign w:val="center"/>
          </w:tcPr>
          <w:p>
            <w:pPr>
              <w:pStyle w:val="11"/>
            </w:pPr>
            <w:r>
              <w:t>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74.78</w:t>
            </w:r>
          </w:p>
        </w:tc>
        <w:tc>
          <w:tcPr>
            <w:tcW w:w="1361" w:type="dxa"/>
            <w:vAlign w:val="center"/>
          </w:tcPr>
          <w:p>
            <w:pPr>
              <w:pStyle w:val="11"/>
            </w:pPr>
            <w:r>
              <w:t>74.78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74.78</w:t>
            </w:r>
          </w:p>
        </w:tc>
        <w:tc>
          <w:tcPr>
            <w:tcW w:w="1361" w:type="dxa"/>
            <w:vAlign w:val="center"/>
          </w:tcPr>
          <w:p>
            <w:pPr>
              <w:pStyle w:val="11"/>
            </w:pPr>
            <w:r>
              <w:t>74.78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74.78</w:t>
            </w:r>
          </w:p>
        </w:tc>
        <w:tc>
          <w:tcPr>
            <w:tcW w:w="1361" w:type="dxa"/>
            <w:vAlign w:val="center"/>
          </w:tcPr>
          <w:p>
            <w:pPr>
              <w:pStyle w:val="11"/>
            </w:pPr>
            <w:r>
              <w:t>74.78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114.11</w:t>
            </w:r>
          </w:p>
        </w:tc>
        <w:tc>
          <w:tcPr>
            <w:tcW w:w="1361" w:type="dxa"/>
            <w:vAlign w:val="center"/>
          </w:tcPr>
          <w:p>
            <w:pPr>
              <w:pStyle w:val="11"/>
            </w:pPr>
            <w:r>
              <w:t>114.11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114.11</w:t>
            </w:r>
          </w:p>
        </w:tc>
        <w:tc>
          <w:tcPr>
            <w:tcW w:w="1361" w:type="dxa"/>
            <w:vAlign w:val="center"/>
          </w:tcPr>
          <w:p>
            <w:pPr>
              <w:pStyle w:val="11"/>
            </w:pPr>
            <w:r>
              <w:t>114.11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114.11</w:t>
            </w:r>
          </w:p>
        </w:tc>
        <w:tc>
          <w:tcPr>
            <w:tcW w:w="1361" w:type="dxa"/>
            <w:vAlign w:val="center"/>
          </w:tcPr>
          <w:p>
            <w:pPr>
              <w:pStyle w:val="11"/>
            </w:pPr>
            <w:r>
              <w:t>114.11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3224.75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2743.99</w:t>
            </w:r>
          </w:p>
        </w:tc>
        <w:tc>
          <w:tcPr>
            <w:tcW w:w="1474" w:type="dxa"/>
            <w:vAlign w:val="center"/>
          </w:tcPr>
          <w:p>
            <w:pPr>
              <w:pStyle w:val="11"/>
            </w:pPr>
            <w:r>
              <w:t>2743.99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361.87</w:t>
            </w:r>
          </w:p>
        </w:tc>
        <w:tc>
          <w:tcPr>
            <w:tcW w:w="1474" w:type="dxa"/>
            <w:vAlign w:val="center"/>
          </w:tcPr>
          <w:p>
            <w:pPr>
              <w:pStyle w:val="11"/>
            </w:pPr>
            <w:r>
              <w:t>361.87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74.78</w:t>
            </w:r>
          </w:p>
        </w:tc>
        <w:tc>
          <w:tcPr>
            <w:tcW w:w="1474" w:type="dxa"/>
            <w:vAlign w:val="center"/>
          </w:tcPr>
          <w:p>
            <w:pPr>
              <w:pStyle w:val="11"/>
            </w:pPr>
            <w:r>
              <w:t>74.78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114.11</w:t>
            </w:r>
          </w:p>
        </w:tc>
        <w:tc>
          <w:tcPr>
            <w:tcW w:w="1474" w:type="dxa"/>
            <w:vAlign w:val="center"/>
          </w:tcPr>
          <w:p>
            <w:pPr>
              <w:pStyle w:val="11"/>
            </w:pPr>
            <w:r>
              <w:t>114.11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3224.75</w:t>
            </w:r>
          </w:p>
        </w:tc>
        <w:tc>
          <w:tcPr>
            <w:tcW w:w="3402" w:type="dxa"/>
            <w:vAlign w:val="center"/>
          </w:tcPr>
          <w:p>
            <w:pPr>
              <w:pStyle w:val="14"/>
            </w:pPr>
            <w:r>
              <w:t>本年支出合计</w:t>
            </w:r>
          </w:p>
        </w:tc>
        <w:tc>
          <w:tcPr>
            <w:tcW w:w="1474" w:type="dxa"/>
            <w:vAlign w:val="center"/>
          </w:tcPr>
          <w:p>
            <w:pPr>
              <w:pStyle w:val="15"/>
            </w:pPr>
            <w:r>
              <w:t>3294.75</w:t>
            </w:r>
          </w:p>
        </w:tc>
        <w:tc>
          <w:tcPr>
            <w:tcW w:w="1474" w:type="dxa"/>
            <w:vAlign w:val="center"/>
          </w:tcPr>
          <w:p>
            <w:pPr>
              <w:pStyle w:val="15"/>
            </w:pPr>
            <w:r>
              <w:t>3294.75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3294.75</w:t>
            </w:r>
          </w:p>
        </w:tc>
        <w:tc>
          <w:tcPr>
            <w:tcW w:w="3402" w:type="dxa"/>
            <w:vAlign w:val="center"/>
          </w:tcPr>
          <w:p>
            <w:pPr>
              <w:pStyle w:val="14"/>
            </w:pPr>
            <w:r>
              <w:t>支出总计</w:t>
            </w:r>
          </w:p>
        </w:tc>
        <w:tc>
          <w:tcPr>
            <w:tcW w:w="1474" w:type="dxa"/>
            <w:vAlign w:val="center"/>
          </w:tcPr>
          <w:p>
            <w:pPr>
              <w:pStyle w:val="15"/>
            </w:pPr>
            <w:r>
              <w:t>3294.75</w:t>
            </w:r>
          </w:p>
        </w:tc>
        <w:tc>
          <w:tcPr>
            <w:tcW w:w="1474" w:type="dxa"/>
            <w:vAlign w:val="center"/>
          </w:tcPr>
          <w:p>
            <w:pPr>
              <w:pStyle w:val="15"/>
            </w:pPr>
            <w:r>
              <w:t>3294.75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3294.75</w:t>
            </w:r>
          </w:p>
        </w:tc>
        <w:tc>
          <w:tcPr>
            <w:tcW w:w="2551" w:type="dxa"/>
            <w:vAlign w:val="center"/>
          </w:tcPr>
          <w:p>
            <w:pPr>
              <w:pStyle w:val="15"/>
            </w:pPr>
            <w:r>
              <w:t>2021.94</w:t>
            </w:r>
          </w:p>
        </w:tc>
        <w:tc>
          <w:tcPr>
            <w:tcW w:w="2551" w:type="dxa"/>
            <w:vAlign w:val="center"/>
          </w:tcPr>
          <w:p>
            <w:pPr>
              <w:pStyle w:val="15"/>
            </w:pPr>
            <w:r>
              <w:t>1272.81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2743.99</w:t>
            </w:r>
          </w:p>
        </w:tc>
        <w:tc>
          <w:tcPr>
            <w:tcW w:w="2551" w:type="dxa"/>
            <w:vAlign w:val="center"/>
          </w:tcPr>
          <w:p>
            <w:pPr>
              <w:pStyle w:val="11"/>
            </w:pPr>
            <w:r>
              <w:t>1471.18</w:t>
            </w:r>
          </w:p>
        </w:tc>
        <w:tc>
          <w:tcPr>
            <w:tcW w:w="2551" w:type="dxa"/>
            <w:vAlign w:val="center"/>
          </w:tcPr>
          <w:p>
            <w:pPr>
              <w:pStyle w:val="11"/>
            </w:pPr>
            <w:r>
              <w:t>1272.81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2743.99</w:t>
            </w:r>
          </w:p>
        </w:tc>
        <w:tc>
          <w:tcPr>
            <w:tcW w:w="2551" w:type="dxa"/>
            <w:vAlign w:val="center"/>
          </w:tcPr>
          <w:p>
            <w:pPr>
              <w:pStyle w:val="11"/>
            </w:pPr>
            <w:r>
              <w:t>1471.18</w:t>
            </w:r>
          </w:p>
        </w:tc>
        <w:tc>
          <w:tcPr>
            <w:tcW w:w="2551" w:type="dxa"/>
            <w:vAlign w:val="center"/>
          </w:tcPr>
          <w:p>
            <w:pPr>
              <w:pStyle w:val="11"/>
            </w:pPr>
            <w:r>
              <w:t>1272.81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1471.18</w:t>
            </w:r>
          </w:p>
        </w:tc>
        <w:tc>
          <w:tcPr>
            <w:tcW w:w="2551" w:type="dxa"/>
            <w:vAlign w:val="center"/>
          </w:tcPr>
          <w:p>
            <w:pPr>
              <w:pStyle w:val="11"/>
            </w:pPr>
            <w:r>
              <w:t>1471.18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2040502</w:t>
            </w:r>
          </w:p>
        </w:tc>
        <w:tc>
          <w:tcPr>
            <w:tcW w:w="4535" w:type="dxa"/>
            <w:vAlign w:val="center"/>
          </w:tcPr>
          <w:p>
            <w:pPr>
              <w:pStyle w:val="12"/>
            </w:pPr>
            <w:r>
              <w:t>一般行政管理事务</w:t>
            </w:r>
          </w:p>
        </w:tc>
        <w:tc>
          <w:tcPr>
            <w:tcW w:w="2551" w:type="dxa"/>
            <w:vAlign w:val="center"/>
          </w:tcPr>
          <w:p>
            <w:pPr>
              <w:pStyle w:val="11"/>
            </w:pPr>
            <w:r>
              <w:t>576.87</w:t>
            </w:r>
          </w:p>
        </w:tc>
        <w:tc>
          <w:tcPr>
            <w:tcW w:w="2551" w:type="dxa"/>
            <w:vAlign w:val="center"/>
          </w:tcPr>
          <w:p>
            <w:pPr>
              <w:pStyle w:val="11"/>
            </w:pPr>
          </w:p>
        </w:tc>
        <w:tc>
          <w:tcPr>
            <w:tcW w:w="2551" w:type="dxa"/>
            <w:vAlign w:val="center"/>
          </w:tcPr>
          <w:p>
            <w:pPr>
              <w:pStyle w:val="11"/>
            </w:pPr>
            <w:r>
              <w:t>576.87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335.00</w:t>
            </w:r>
          </w:p>
        </w:tc>
        <w:tc>
          <w:tcPr>
            <w:tcW w:w="2551" w:type="dxa"/>
            <w:vAlign w:val="center"/>
          </w:tcPr>
          <w:p>
            <w:pPr>
              <w:pStyle w:val="11"/>
            </w:pPr>
          </w:p>
        </w:tc>
        <w:tc>
          <w:tcPr>
            <w:tcW w:w="2551" w:type="dxa"/>
            <w:vAlign w:val="center"/>
          </w:tcPr>
          <w:p>
            <w:pPr>
              <w:pStyle w:val="11"/>
            </w:pPr>
            <w:r>
              <w:t>335.00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2040505</w:t>
            </w:r>
          </w:p>
        </w:tc>
        <w:tc>
          <w:tcPr>
            <w:tcW w:w="4535" w:type="dxa"/>
            <w:vAlign w:val="center"/>
          </w:tcPr>
          <w:p>
            <w:pPr>
              <w:pStyle w:val="12"/>
            </w:pPr>
            <w:r>
              <w:t>案件执行</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282.94</w:t>
            </w:r>
          </w:p>
        </w:tc>
        <w:tc>
          <w:tcPr>
            <w:tcW w:w="2551" w:type="dxa"/>
            <w:vAlign w:val="center"/>
          </w:tcPr>
          <w:p>
            <w:pPr>
              <w:pStyle w:val="11"/>
            </w:pPr>
          </w:p>
        </w:tc>
        <w:tc>
          <w:tcPr>
            <w:tcW w:w="2551" w:type="dxa"/>
            <w:vAlign w:val="center"/>
          </w:tcPr>
          <w:p>
            <w:pPr>
              <w:pStyle w:val="11"/>
            </w:pPr>
            <w:r>
              <w:t>282.94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361.87</w:t>
            </w:r>
          </w:p>
        </w:tc>
        <w:tc>
          <w:tcPr>
            <w:tcW w:w="2551" w:type="dxa"/>
            <w:vAlign w:val="center"/>
          </w:tcPr>
          <w:p>
            <w:pPr>
              <w:pStyle w:val="11"/>
            </w:pPr>
            <w:r>
              <w:t>361.87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357.14</w:t>
            </w:r>
          </w:p>
        </w:tc>
        <w:tc>
          <w:tcPr>
            <w:tcW w:w="2551" w:type="dxa"/>
            <w:vAlign w:val="center"/>
          </w:tcPr>
          <w:p>
            <w:pPr>
              <w:pStyle w:val="11"/>
            </w:pPr>
            <w:r>
              <w:t>357.14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206.69</w:t>
            </w:r>
          </w:p>
        </w:tc>
        <w:tc>
          <w:tcPr>
            <w:tcW w:w="2551" w:type="dxa"/>
            <w:vAlign w:val="center"/>
          </w:tcPr>
          <w:p>
            <w:pPr>
              <w:pStyle w:val="11"/>
            </w:pPr>
            <w:r>
              <w:t>206.69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2021.94</w:t>
            </w:r>
          </w:p>
        </w:tc>
        <w:tc>
          <w:tcPr>
            <w:tcW w:w="2551" w:type="dxa"/>
            <w:vAlign w:val="center"/>
          </w:tcPr>
          <w:p>
            <w:pPr>
              <w:pStyle w:val="15"/>
            </w:pPr>
            <w:r>
              <w:t>1761.78</w:t>
            </w:r>
          </w:p>
        </w:tc>
        <w:tc>
          <w:tcPr>
            <w:tcW w:w="2551" w:type="dxa"/>
            <w:vAlign w:val="center"/>
          </w:tcPr>
          <w:p>
            <w:pPr>
              <w:pStyle w:val="15"/>
            </w:pPr>
            <w:r>
              <w:t>260.16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1481.57</w:t>
            </w:r>
          </w:p>
        </w:tc>
        <w:tc>
          <w:tcPr>
            <w:tcW w:w="2551" w:type="dxa"/>
            <w:vAlign w:val="center"/>
          </w:tcPr>
          <w:p>
            <w:pPr>
              <w:pStyle w:val="11"/>
            </w:pPr>
            <w:r>
              <w:t>1481.57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391.74</w:t>
            </w:r>
          </w:p>
        </w:tc>
        <w:tc>
          <w:tcPr>
            <w:tcW w:w="2551" w:type="dxa"/>
            <w:vAlign w:val="center"/>
          </w:tcPr>
          <w:p>
            <w:pPr>
              <w:pStyle w:val="11"/>
            </w:pPr>
            <w:r>
              <w:t>391.74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341.56</w:t>
            </w:r>
          </w:p>
        </w:tc>
        <w:tc>
          <w:tcPr>
            <w:tcW w:w="2551" w:type="dxa"/>
            <w:vAlign w:val="center"/>
          </w:tcPr>
          <w:p>
            <w:pPr>
              <w:pStyle w:val="11"/>
            </w:pPr>
            <w:r>
              <w:t>341.56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404.20</w:t>
            </w:r>
          </w:p>
        </w:tc>
        <w:tc>
          <w:tcPr>
            <w:tcW w:w="2551" w:type="dxa"/>
            <w:vAlign w:val="center"/>
          </w:tcPr>
          <w:p>
            <w:pPr>
              <w:pStyle w:val="11"/>
            </w:pPr>
            <w:r>
              <w:t>404.20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260.16</w:t>
            </w:r>
          </w:p>
        </w:tc>
        <w:tc>
          <w:tcPr>
            <w:tcW w:w="2551" w:type="dxa"/>
            <w:vAlign w:val="center"/>
          </w:tcPr>
          <w:p>
            <w:pPr>
              <w:pStyle w:val="11"/>
            </w:pPr>
          </w:p>
        </w:tc>
        <w:tc>
          <w:tcPr>
            <w:tcW w:w="2551" w:type="dxa"/>
            <w:vAlign w:val="center"/>
          </w:tcPr>
          <w:p>
            <w:pPr>
              <w:pStyle w:val="11"/>
            </w:pPr>
            <w:r>
              <w:t>260.16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8.28</w:t>
            </w:r>
          </w:p>
        </w:tc>
        <w:tc>
          <w:tcPr>
            <w:tcW w:w="2551" w:type="dxa"/>
            <w:vAlign w:val="center"/>
          </w:tcPr>
          <w:p>
            <w:pPr>
              <w:pStyle w:val="11"/>
            </w:pPr>
          </w:p>
        </w:tc>
        <w:tc>
          <w:tcPr>
            <w:tcW w:w="2551"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2.24</w:t>
            </w:r>
          </w:p>
        </w:tc>
        <w:tc>
          <w:tcPr>
            <w:tcW w:w="2551" w:type="dxa"/>
            <w:vAlign w:val="center"/>
          </w:tcPr>
          <w:p>
            <w:pPr>
              <w:pStyle w:val="11"/>
            </w:pPr>
          </w:p>
        </w:tc>
        <w:tc>
          <w:tcPr>
            <w:tcW w:w="2551" w:type="dxa"/>
            <w:vAlign w:val="center"/>
          </w:tcPr>
          <w:p>
            <w:pPr>
              <w:pStyle w:val="11"/>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6.88</w:t>
            </w:r>
          </w:p>
        </w:tc>
        <w:tc>
          <w:tcPr>
            <w:tcW w:w="2551" w:type="dxa"/>
            <w:vAlign w:val="center"/>
          </w:tcPr>
          <w:p>
            <w:pPr>
              <w:pStyle w:val="11"/>
            </w:pPr>
          </w:p>
        </w:tc>
        <w:tc>
          <w:tcPr>
            <w:tcW w:w="2551" w:type="dxa"/>
            <w:vAlign w:val="center"/>
          </w:tcPr>
          <w:p>
            <w:pPr>
              <w:pStyle w:val="11"/>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52.61</w:t>
            </w:r>
          </w:p>
        </w:tc>
        <w:tc>
          <w:tcPr>
            <w:tcW w:w="2551" w:type="dxa"/>
            <w:vAlign w:val="center"/>
          </w:tcPr>
          <w:p>
            <w:pPr>
              <w:pStyle w:val="11"/>
            </w:pPr>
          </w:p>
        </w:tc>
        <w:tc>
          <w:tcPr>
            <w:tcW w:w="2551"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24.72</w:t>
            </w:r>
          </w:p>
        </w:tc>
        <w:tc>
          <w:tcPr>
            <w:tcW w:w="2551" w:type="dxa"/>
            <w:vAlign w:val="center"/>
          </w:tcPr>
          <w:p>
            <w:pPr>
              <w:pStyle w:val="11"/>
            </w:pPr>
          </w:p>
        </w:tc>
        <w:tc>
          <w:tcPr>
            <w:tcW w:w="2551" w:type="dxa"/>
            <w:vAlign w:val="center"/>
          </w:tcPr>
          <w:p>
            <w:pPr>
              <w:pStyle w:val="11"/>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21.14</w:t>
            </w:r>
          </w:p>
        </w:tc>
        <w:tc>
          <w:tcPr>
            <w:tcW w:w="2551" w:type="dxa"/>
            <w:vAlign w:val="center"/>
          </w:tcPr>
          <w:p>
            <w:pPr>
              <w:pStyle w:val="11"/>
            </w:pPr>
          </w:p>
        </w:tc>
        <w:tc>
          <w:tcPr>
            <w:tcW w:w="2551" w:type="dxa"/>
            <w:vAlign w:val="center"/>
          </w:tcPr>
          <w:p>
            <w:pPr>
              <w:pStyle w:val="11"/>
            </w:pPr>
            <w:r>
              <w:t>21.14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12.29</w:t>
            </w:r>
          </w:p>
        </w:tc>
        <w:tc>
          <w:tcPr>
            <w:tcW w:w="2551" w:type="dxa"/>
            <w:vAlign w:val="center"/>
          </w:tcPr>
          <w:p>
            <w:pPr>
              <w:pStyle w:val="11"/>
            </w:pPr>
          </w:p>
        </w:tc>
        <w:tc>
          <w:tcPr>
            <w:tcW w:w="2551" w:type="dxa"/>
            <w:vAlign w:val="center"/>
          </w:tcPr>
          <w:p>
            <w:pPr>
              <w:pStyle w:val="11"/>
            </w:pPr>
            <w:r>
              <w:t>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9.79</w:t>
            </w:r>
          </w:p>
        </w:tc>
        <w:tc>
          <w:tcPr>
            <w:tcW w:w="2551" w:type="dxa"/>
            <w:vAlign w:val="center"/>
          </w:tcPr>
          <w:p>
            <w:pPr>
              <w:pStyle w:val="11"/>
            </w:pPr>
          </w:p>
        </w:tc>
        <w:tc>
          <w:tcPr>
            <w:tcW w:w="2551" w:type="dxa"/>
            <w:vAlign w:val="center"/>
          </w:tcPr>
          <w:p>
            <w:pPr>
              <w:pStyle w:val="11"/>
            </w:pPr>
            <w: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50.94</w:t>
            </w:r>
          </w:p>
        </w:tc>
        <w:tc>
          <w:tcPr>
            <w:tcW w:w="2551" w:type="dxa"/>
            <w:vAlign w:val="center"/>
          </w:tcPr>
          <w:p>
            <w:pPr>
              <w:pStyle w:val="11"/>
            </w:pPr>
          </w:p>
        </w:tc>
        <w:tc>
          <w:tcPr>
            <w:tcW w:w="2551" w:type="dxa"/>
            <w:vAlign w:val="center"/>
          </w:tcPr>
          <w:p>
            <w:pPr>
              <w:pStyle w:val="11"/>
            </w:pPr>
            <w:r>
              <w:t>50.94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60.37</w:t>
            </w:r>
          </w:p>
        </w:tc>
        <w:tc>
          <w:tcPr>
            <w:tcW w:w="2551" w:type="dxa"/>
            <w:vAlign w:val="center"/>
          </w:tcPr>
          <w:p>
            <w:pPr>
              <w:pStyle w:val="11"/>
            </w:pPr>
          </w:p>
        </w:tc>
        <w:tc>
          <w:tcPr>
            <w:tcW w:w="2551" w:type="dxa"/>
            <w:vAlign w:val="center"/>
          </w:tcPr>
          <w:p>
            <w:pPr>
              <w:pStyle w:val="11"/>
            </w:pPr>
            <w:r>
              <w:t>60.37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280.21</w:t>
            </w:r>
          </w:p>
        </w:tc>
        <w:tc>
          <w:tcPr>
            <w:tcW w:w="2551" w:type="dxa"/>
            <w:vAlign w:val="center"/>
          </w:tcPr>
          <w:p>
            <w:pPr>
              <w:pStyle w:val="11"/>
            </w:pPr>
            <w:r>
              <w:t>280.21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206.69</w:t>
            </w:r>
          </w:p>
        </w:tc>
        <w:tc>
          <w:tcPr>
            <w:tcW w:w="2551" w:type="dxa"/>
            <w:vAlign w:val="center"/>
          </w:tcPr>
          <w:p>
            <w:pPr>
              <w:pStyle w:val="11"/>
            </w:pPr>
            <w:r>
              <w:t>206.69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626平山县人民法院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51.94</w:t>
            </w:r>
          </w:p>
        </w:tc>
        <w:tc>
          <w:tcPr>
            <w:tcW w:w="2381" w:type="dxa"/>
            <w:vAlign w:val="center"/>
          </w:tcPr>
          <w:p>
            <w:pPr>
              <w:pStyle w:val="15"/>
            </w:pPr>
            <w:r>
              <w:t>51.94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50.94</w:t>
            </w:r>
          </w:p>
        </w:tc>
        <w:tc>
          <w:tcPr>
            <w:tcW w:w="2381" w:type="dxa"/>
            <w:vAlign w:val="center"/>
          </w:tcPr>
          <w:p>
            <w:pPr>
              <w:pStyle w:val="11"/>
            </w:pPr>
            <w:r>
              <w:t>50.94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50.94</w:t>
            </w:r>
          </w:p>
        </w:tc>
        <w:tc>
          <w:tcPr>
            <w:tcW w:w="2381" w:type="dxa"/>
            <w:vAlign w:val="center"/>
          </w:tcPr>
          <w:p>
            <w:pPr>
              <w:pStyle w:val="11"/>
            </w:pPr>
            <w:r>
              <w:t>50.94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平山县人民法院2024年部门预算信息公开情况说明</w:t>
      </w:r>
    </w:p>
    <w:p>
      <w:pPr>
        <w:jc w:val="center"/>
      </w:pPr>
      <w:r>
        <w:rPr>
          <w:rFonts w:ascii="方正小标宋_GBK" w:hAnsi="方正小标宋_GBK" w:eastAsia="方正小标宋_GBK" w:cs="方正小标宋_GBK"/>
          <w:color w:val="000000"/>
          <w:sz w:val="44"/>
        </w:rPr>
        <w:t>平山县人民法院2024年部门预算信息公开情况说明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按照《中华人民共和国预算法》、《地方预决算公开操作规程》和《关于进一步推进预算公开工作的实施意见》规定，现将平山县人民法院2024年部门预算公开如下：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pPr>
      <w:r>
        <w:rPr>
          <w:rFonts w:eastAsia="方正仿宋_GBK"/>
          <w:color w:val="000000"/>
          <w:sz w:val="28"/>
        </w:rPr>
        <w:t>根据《平山县人民法院职能配置、内设机构和人员编制规定》，</w:t>
      </w:r>
      <w:r>
        <w:rPr>
          <w:rFonts w:hint="eastAsia" w:eastAsia="方正仿宋_GBK"/>
          <w:color w:val="000000"/>
          <w:sz w:val="28"/>
        </w:rPr>
        <w:t>平山县人民法院是国家设立在县一级的审判机关，在县委的领导下依法独立行使审判权，对县人民代表大会及其常务委员会负责并报告工作，主要职责是：</w:t>
      </w:r>
      <w:r>
        <w:t xml:space="preserve"> </w:t>
      </w:r>
    </w:p>
    <w:p>
      <w:pPr>
        <w:pStyle w:val="30"/>
      </w:pPr>
      <w:r>
        <w:t xml:space="preserve">（一）审理法律、法规规定由基层人民法院管辖的第一审刑事、民事、行政案件； </w:t>
      </w:r>
    </w:p>
    <w:p>
      <w:pPr>
        <w:pStyle w:val="30"/>
      </w:pPr>
      <w:r>
        <w:t xml:space="preserve">（二）依照审判监督程序，审理告诉、申诉的刑事、民事、行政案件； </w:t>
      </w:r>
    </w:p>
    <w:p>
      <w:pPr>
        <w:pStyle w:val="30"/>
      </w:pPr>
      <w:r>
        <w:t xml:space="preserve">（三）依法行使司法执行权和司法决定权，执行本院已经发生法律效力的判决、裁定、调解，执行县国家行政机关申请执行的非诉行政案件，执行外地法院委托执行的案件； </w:t>
      </w:r>
    </w:p>
    <w:p>
      <w:pPr>
        <w:pStyle w:val="30"/>
      </w:pPr>
      <w:r>
        <w:t xml:space="preserve">（四）根据《中华人民共和国国家赔偿法》的规定，受理赔偿案件； </w:t>
      </w:r>
    </w:p>
    <w:p>
      <w:pPr>
        <w:pStyle w:val="17"/>
      </w:pPr>
      <w:r>
        <w:t>（五）承办其它应由县法院负责的工作。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jc w:val="center"/>
              <w:rPr>
                <w:lang w:eastAsia="zh-CN"/>
              </w:rPr>
            </w:pPr>
            <w:r>
              <w:t>平山县人民法院</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部门预算的编制实行综合预算管理，即全部收入和支出都反映在预算中。平山县人民法院机关及所属事业单位的收支包含在部门预算中。</w:t>
      </w:r>
    </w:p>
    <w:p>
      <w:pPr>
        <w:pStyle w:val="18"/>
      </w:pPr>
      <w:r>
        <w:t>1</w:t>
      </w:r>
      <w:r>
        <w:rPr>
          <w:rFonts w:ascii="方正仿宋_GBK" w:hAnsi="方正仿宋_GBK"/>
        </w:rPr>
        <w:t>、收入说明</w:t>
      </w:r>
    </w:p>
    <w:p>
      <w:pPr>
        <w:pStyle w:val="18"/>
      </w:pPr>
      <w:r>
        <w:t>反映本部门当年全部收入。202</w:t>
      </w:r>
      <w:r>
        <w:rPr>
          <w:rFonts w:hint="eastAsia"/>
          <w:lang w:eastAsia="zh-CN"/>
        </w:rPr>
        <w:t>4</w:t>
      </w:r>
      <w:r>
        <w:rPr>
          <w:rFonts w:ascii="方正仿宋_GBK" w:hAnsi="方正仿宋_GBK"/>
        </w:rPr>
        <w:t>年预算收入</w:t>
      </w:r>
      <w:r>
        <w:rPr>
          <w:rFonts w:hint="eastAsia"/>
          <w:lang w:eastAsia="zh-CN"/>
        </w:rPr>
        <w:t>3294.75</w:t>
      </w:r>
      <w:r>
        <w:rPr>
          <w:rFonts w:ascii="方正仿宋_GBK" w:hAnsi="方正仿宋_GBK"/>
        </w:rPr>
        <w:t>万元，其中：一般公共预算收入</w:t>
      </w:r>
      <w:r>
        <w:rPr>
          <w:rFonts w:hint="eastAsia"/>
          <w:lang w:eastAsia="zh-CN"/>
        </w:rPr>
        <w:t>3224.75</w:t>
      </w:r>
      <w:r>
        <w:rPr>
          <w:rFonts w:ascii="方正仿宋_GBK" w:hAnsi="方正仿宋_GBK"/>
        </w:rPr>
        <w:t>万元</w:t>
      </w:r>
      <w:r>
        <w:t xml:space="preserve">, </w:t>
      </w:r>
      <w:r>
        <w:rPr>
          <w:rFonts w:hint="eastAsia" w:ascii="方正仿宋_GBK" w:hAnsi="方正仿宋_GBK"/>
          <w:lang w:eastAsia="zh-CN"/>
        </w:rPr>
        <w:t>上年结转结余</w:t>
      </w:r>
      <w:r>
        <w:rPr>
          <w:rFonts w:hint="eastAsia"/>
          <w:lang w:eastAsia="zh-CN"/>
        </w:rPr>
        <w:t>70</w:t>
      </w:r>
      <w:r>
        <w:rPr>
          <w:rFonts w:hint="eastAsia" w:ascii="方正仿宋_GBK" w:hAnsi="方正仿宋_GBK"/>
          <w:lang w:eastAsia="zh-CN"/>
        </w:rPr>
        <w:t>万元，</w:t>
      </w:r>
      <w:r>
        <w:rPr>
          <w:rFonts w:ascii="方正仿宋_GBK" w:hAnsi="方正仿宋_GBK"/>
        </w:rPr>
        <w:t>基金预算收入</w:t>
      </w:r>
      <w:r>
        <w:t>0</w:t>
      </w:r>
      <w:r>
        <w:rPr>
          <w:rFonts w:ascii="方正仿宋_GBK" w:hAnsi="方正仿宋_GBK"/>
        </w:rPr>
        <w:t>万元，财政专户核拨收入</w:t>
      </w:r>
      <w:r>
        <w:t>0</w:t>
      </w:r>
      <w:r>
        <w:rPr>
          <w:rFonts w:ascii="方正仿宋_GBK" w:hAnsi="方正仿宋_GBK"/>
        </w:rPr>
        <w:t>万元，其他来源收入</w:t>
      </w:r>
      <w:r>
        <w:rPr>
          <w:rFonts w:hint="eastAsia"/>
          <w:lang w:eastAsia="zh-CN"/>
        </w:rPr>
        <w:t>0</w:t>
      </w:r>
      <w:r>
        <w:rPr>
          <w:rFonts w:ascii="方正仿宋_GBK" w:hAnsi="方正仿宋_GBK"/>
        </w:rPr>
        <w:t>万元。</w:t>
      </w:r>
    </w:p>
    <w:p>
      <w:pPr>
        <w:pStyle w:val="18"/>
      </w:pPr>
      <w:r>
        <w:t>2</w:t>
      </w:r>
      <w:r>
        <w:rPr>
          <w:rFonts w:ascii="方正仿宋_GBK" w:hAnsi="方正仿宋_GBK"/>
        </w:rPr>
        <w:t>、支出说明</w:t>
      </w:r>
    </w:p>
    <w:p>
      <w:pPr>
        <w:pStyle w:val="18"/>
      </w:pPr>
      <w:r>
        <w:t>收支预算总表支出栏、基本支出表、项目支出表按经济分类和支出功能分类科目编制，反映平山县人民法院年度部门预算中支出预算的总体情况。202</w:t>
      </w:r>
      <w:r>
        <w:rPr>
          <w:rFonts w:hint="eastAsia"/>
          <w:lang w:eastAsia="zh-CN"/>
        </w:rPr>
        <w:t>4</w:t>
      </w:r>
      <w:r>
        <w:rPr>
          <w:rFonts w:ascii="方正仿宋_GBK" w:hAnsi="方正仿宋_GBK"/>
        </w:rPr>
        <w:t>年支出预算</w:t>
      </w:r>
      <w:r>
        <w:rPr>
          <w:rFonts w:hint="eastAsia"/>
          <w:lang w:eastAsia="zh-CN"/>
        </w:rPr>
        <w:t>3294.75</w:t>
      </w:r>
      <w:r>
        <w:rPr>
          <w:rFonts w:ascii="方正仿宋_GBK" w:hAnsi="方正仿宋_GBK"/>
        </w:rPr>
        <w:t>万元，其中基本支出</w:t>
      </w:r>
      <w:r>
        <w:rPr>
          <w:rFonts w:hint="eastAsia"/>
          <w:lang w:eastAsia="zh-CN"/>
        </w:rPr>
        <w:t>2021.94</w:t>
      </w:r>
      <w:r>
        <w:rPr>
          <w:rFonts w:ascii="方正仿宋_GBK" w:hAnsi="方正仿宋_GBK"/>
        </w:rPr>
        <w:t>万元，包括人员经费</w:t>
      </w:r>
      <w:r>
        <w:rPr>
          <w:rFonts w:hint="eastAsia"/>
          <w:lang w:eastAsia="zh-CN"/>
        </w:rPr>
        <w:t>1761.78</w:t>
      </w:r>
      <w:r>
        <w:rPr>
          <w:rFonts w:ascii="方正仿宋_GBK" w:hAnsi="方正仿宋_GBK"/>
        </w:rPr>
        <w:t>万元和日常公用经费</w:t>
      </w:r>
      <w:r>
        <w:rPr>
          <w:rFonts w:hint="eastAsia"/>
          <w:lang w:eastAsia="zh-CN"/>
        </w:rPr>
        <w:t>260.16</w:t>
      </w:r>
      <w:r>
        <w:rPr>
          <w:rFonts w:ascii="方正仿宋_GBK" w:hAnsi="方正仿宋_GBK"/>
        </w:rPr>
        <w:t>万元；项目支出</w:t>
      </w:r>
      <w:r>
        <w:rPr>
          <w:rFonts w:hint="eastAsia"/>
          <w:lang w:eastAsia="zh-CN"/>
        </w:rPr>
        <w:t>1272.81</w:t>
      </w:r>
      <w:r>
        <w:rPr>
          <w:rFonts w:ascii="方正仿宋_GBK" w:hAnsi="方正仿宋_GBK"/>
        </w:rPr>
        <w:t>万元</w:t>
      </w:r>
      <w:r>
        <w:rPr>
          <w:rFonts w:hint="eastAsia" w:ascii="方正仿宋_GBK" w:hAnsi="方正仿宋_GBK"/>
          <w:lang w:eastAsia="zh-CN"/>
        </w:rPr>
        <w:t>，主要为：</w:t>
      </w:r>
      <w:r>
        <w:rPr>
          <w:rFonts w:ascii="方正仿宋_GBK" w:hAnsi="方正仿宋_GBK"/>
        </w:rPr>
        <w:t>劳务派遣人员</w:t>
      </w:r>
      <w:r>
        <w:rPr>
          <w:rFonts w:hint="eastAsia" w:ascii="方正仿宋_GBK" w:hAnsi="方正仿宋_GBK"/>
          <w:lang w:eastAsia="zh-CN"/>
        </w:rPr>
        <w:t>及</w:t>
      </w:r>
      <w:r>
        <w:rPr>
          <w:rFonts w:ascii="方正仿宋_GBK" w:hAnsi="方正仿宋_GBK"/>
        </w:rPr>
        <w:t>聘用制书记员费用</w:t>
      </w:r>
      <w:r>
        <w:rPr>
          <w:rFonts w:hint="eastAsia" w:ascii="方正仿宋_GBK" w:hAnsi="方正仿宋_GBK"/>
          <w:lang w:eastAsia="zh-CN"/>
        </w:rPr>
        <w:t>、办案业务费、诉源治理调解经费等费用</w:t>
      </w:r>
      <w:r>
        <w:rPr>
          <w:rFonts w:ascii="方正仿宋_GBK" w:hAnsi="方正仿宋_GBK"/>
        </w:rPr>
        <w:t>。</w:t>
      </w:r>
    </w:p>
    <w:p>
      <w:pPr>
        <w:pStyle w:val="18"/>
      </w:pPr>
      <w:r>
        <w:t>3</w:t>
      </w:r>
      <w:r>
        <w:rPr>
          <w:rFonts w:ascii="方正仿宋_GBK" w:hAnsi="方正仿宋_GBK"/>
        </w:rPr>
        <w:t>、比上年增减情况</w:t>
      </w:r>
    </w:p>
    <w:p>
      <w:pPr>
        <w:pStyle w:val="18"/>
        <w:rPr>
          <w:lang w:eastAsia="zh-CN"/>
        </w:rPr>
      </w:pPr>
      <w:r>
        <w:t>202</w:t>
      </w:r>
      <w:r>
        <w:rPr>
          <w:rFonts w:hint="eastAsia"/>
          <w:lang w:eastAsia="zh-CN"/>
        </w:rPr>
        <w:t>4</w:t>
      </w:r>
      <w:r>
        <w:rPr>
          <w:rFonts w:ascii="方正仿宋_GBK" w:hAnsi="方正仿宋_GBK"/>
        </w:rPr>
        <w:t>年预算收支安排</w:t>
      </w:r>
      <w:r>
        <w:rPr>
          <w:rFonts w:hint="eastAsia"/>
          <w:lang w:eastAsia="zh-CN"/>
        </w:rPr>
        <w:t>3294.75</w:t>
      </w:r>
      <w:r>
        <w:rPr>
          <w:rFonts w:ascii="方正仿宋_GBK" w:hAnsi="方正仿宋_GBK"/>
        </w:rPr>
        <w:t>万元，较</w:t>
      </w:r>
      <w:r>
        <w:t>202</w:t>
      </w:r>
      <w:r>
        <w:rPr>
          <w:rFonts w:hint="eastAsia"/>
          <w:lang w:eastAsia="zh-CN"/>
        </w:rPr>
        <w:t>3</w:t>
      </w:r>
      <w:r>
        <w:rPr>
          <w:rFonts w:ascii="方正仿宋_GBK" w:hAnsi="方正仿宋_GBK"/>
        </w:rPr>
        <w:t>年预算</w:t>
      </w:r>
      <w:r>
        <w:rPr>
          <w:rFonts w:hint="eastAsia" w:ascii="方正仿宋_GBK" w:hAnsi="方正仿宋_GBK"/>
          <w:lang w:eastAsia="zh-CN"/>
        </w:rPr>
        <w:t>增加</w:t>
      </w:r>
      <w:r>
        <w:rPr>
          <w:rFonts w:hint="eastAsia"/>
          <w:lang w:eastAsia="zh-CN"/>
        </w:rPr>
        <w:t>196.5</w:t>
      </w:r>
      <w:r>
        <w:rPr>
          <w:rFonts w:ascii="方正仿宋_GBK" w:hAnsi="方正仿宋_GBK"/>
        </w:rPr>
        <w:t>万元，其中：基本支出</w:t>
      </w:r>
      <w:r>
        <w:rPr>
          <w:rFonts w:hint="eastAsia" w:ascii="方正仿宋_GBK" w:hAnsi="方正仿宋_GBK"/>
          <w:lang w:eastAsia="zh-CN"/>
        </w:rPr>
        <w:t>减少</w:t>
      </w:r>
      <w:r>
        <w:rPr>
          <w:rFonts w:hint="eastAsia"/>
          <w:lang w:eastAsia="zh-CN"/>
        </w:rPr>
        <w:t>476.31</w:t>
      </w:r>
      <w:r>
        <w:rPr>
          <w:rFonts w:ascii="方正仿宋_GBK" w:hAnsi="方正仿宋_GBK"/>
        </w:rPr>
        <w:t>万元，</w:t>
      </w:r>
      <w:r>
        <w:rPr>
          <w:rFonts w:hint="eastAsia" w:ascii="方正仿宋_GBK" w:hAnsi="方正仿宋_GBK"/>
          <w:lang w:val="uk-UA" w:eastAsia="zh-CN"/>
        </w:rPr>
        <w:t>主要为减少人员经费支出</w:t>
      </w:r>
      <w:r>
        <w:rPr>
          <w:rFonts w:ascii="方正仿宋_GBK" w:hAnsi="方正仿宋_GBK"/>
        </w:rPr>
        <w:t>；项目支出增加</w:t>
      </w:r>
      <w:r>
        <w:rPr>
          <w:rFonts w:hint="eastAsia"/>
          <w:lang w:eastAsia="zh-CN"/>
        </w:rPr>
        <w:t>672.81</w:t>
      </w:r>
      <w:r>
        <w:rPr>
          <w:rFonts w:ascii="方正仿宋_GBK" w:hAnsi="方正仿宋_GBK"/>
        </w:rPr>
        <w:t>万元，主要为相应业务费用项目经费增加。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ascii="方正仿宋_GBK" w:hAnsi="方正仿宋_GBK"/>
          <w:szCs w:val="28"/>
          <w:lang w:eastAsia="zh-CN"/>
        </w:rPr>
      </w:pPr>
      <w:r>
        <w:rPr>
          <w:rFonts w:hint="eastAsia"/>
          <w:szCs w:val="28"/>
        </w:rPr>
        <w:t>2024年，平山县人民法院</w:t>
      </w:r>
      <w:r>
        <w:rPr>
          <w:szCs w:val="28"/>
        </w:rPr>
        <w:t>机关运行经费共计安排</w:t>
      </w:r>
      <w:r>
        <w:rPr>
          <w:rFonts w:hint="eastAsia"/>
          <w:szCs w:val="28"/>
          <w:lang w:eastAsia="zh-CN"/>
        </w:rPr>
        <w:t>260.16</w:t>
      </w:r>
      <w:r>
        <w:rPr>
          <w:rFonts w:ascii="方正仿宋_GBK" w:hAnsi="方正仿宋_GBK"/>
          <w:szCs w:val="28"/>
        </w:rPr>
        <w:t>万元，主要用于我院办公</w:t>
      </w:r>
      <w:r>
        <w:rPr>
          <w:rFonts w:hint="eastAsia" w:ascii="方正仿宋_GBK" w:hAnsi="方正仿宋_GBK" w:eastAsia="宋体"/>
          <w:szCs w:val="28"/>
          <w:lang w:eastAsia="zh-CN"/>
        </w:rPr>
        <w:t>费</w:t>
      </w:r>
      <w:r>
        <w:rPr>
          <w:rFonts w:ascii="方正仿宋_GBK" w:hAnsi="方正仿宋_GBK"/>
          <w:szCs w:val="28"/>
        </w:rPr>
        <w:t>、差旅费、公务用车运行维护费以及办公区的日常维修等日常运行支出。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1"/>
        <w:rPr>
          <w:lang w:eastAsia="zh-CN"/>
        </w:rPr>
      </w:pPr>
      <w:r>
        <w:rPr>
          <w:rFonts w:hint="eastAsia"/>
          <w:szCs w:val="28"/>
        </w:rPr>
        <w:t>2024</w:t>
      </w:r>
      <w:r>
        <w:rPr>
          <w:rFonts w:hint="eastAsia" w:ascii="方正仿宋_GBK" w:hAnsi="方正仿宋_GBK"/>
        </w:rPr>
        <w:t>年，平山县人民法院财政拨款“三公”经费预算安排共计</w:t>
      </w:r>
      <w:r>
        <w:t>51.94</w:t>
      </w:r>
      <w:r>
        <w:rPr>
          <w:rFonts w:ascii="方正仿宋_GBK" w:hAnsi="方正仿宋_GBK"/>
        </w:rPr>
        <w:t>万元，其中：因公出国（境）经费</w:t>
      </w:r>
      <w:r>
        <w:t>0</w:t>
      </w:r>
      <w:r>
        <w:rPr>
          <w:rFonts w:ascii="方正仿宋_GBK" w:hAnsi="方正仿宋_GBK"/>
        </w:rPr>
        <w:t>万元，公务用车购置及运维费</w:t>
      </w:r>
      <w:r>
        <w:t>50.94</w:t>
      </w:r>
      <w:r>
        <w:rPr>
          <w:rFonts w:ascii="方正仿宋_GBK" w:hAnsi="方正仿宋_GBK"/>
        </w:rPr>
        <w:t>万元，（其中：公务用车购置费</w:t>
      </w:r>
      <w:r>
        <w:t>0</w:t>
      </w:r>
      <w:r>
        <w:rPr>
          <w:rFonts w:ascii="方正仿宋_GBK" w:hAnsi="方正仿宋_GBK"/>
        </w:rPr>
        <w:t>万元，公务用车运行维护费</w:t>
      </w:r>
      <w:r>
        <w:t>50.94</w:t>
      </w:r>
      <w:r>
        <w:rPr>
          <w:rFonts w:ascii="方正仿宋_GBK" w:hAnsi="方正仿宋_GBK"/>
        </w:rPr>
        <w:t>万元</w:t>
      </w:r>
      <w:r>
        <w:t>)</w:t>
      </w:r>
      <w:r>
        <w:rPr>
          <w:rFonts w:ascii="方正仿宋_GBK" w:hAnsi="方正仿宋_GBK"/>
        </w:rPr>
        <w:t>；公务接待费</w:t>
      </w:r>
      <w:r>
        <w:t>1</w:t>
      </w:r>
      <w:r>
        <w:rPr>
          <w:rFonts w:ascii="方正仿宋_GBK" w:hAnsi="方正仿宋_GBK"/>
        </w:rPr>
        <w:t>万元；</w:t>
      </w:r>
      <w:r>
        <w:rPr>
          <w:rFonts w:hint="eastAsia" w:ascii="方正仿宋_GBK" w:hAnsi="方正仿宋_GBK"/>
          <w:lang w:eastAsia="zh-CN"/>
        </w:rPr>
        <w:t>“三公”经费预算与上年持平，无增减变化。</w:t>
      </w:r>
    </w:p>
    <w:p>
      <w:pPr>
        <w:spacing w:before="10" w:after="10" w:line="360" w:lineRule="auto"/>
        <w:ind w:firstLine="640"/>
        <w:outlineLvl w:val="2"/>
        <w:rPr>
          <w:rFonts w:eastAsiaTheme="minorEastAsia"/>
          <w:lang w:eastAsia="zh-CN"/>
        </w:rPr>
      </w:pPr>
      <w:bookmarkStart w:id="13" w:name="_Toc_3_3_0000000014"/>
      <w:r>
        <w:rPr>
          <w:rFonts w:ascii="黑体" w:hAnsi="黑体" w:eastAsia="黑体" w:cs="黑体"/>
          <w:color w:val="000000"/>
          <w:sz w:val="32"/>
        </w:rPr>
        <w:t>五、部门整体绩效目标</w:t>
      </w:r>
      <w:bookmarkEnd w:id="13"/>
    </w:p>
    <w:p>
      <w:pPr>
        <w:pStyle w:val="21"/>
      </w:pPr>
      <w:r>
        <w:t>一、部门整体绩效目标</w:t>
      </w:r>
    </w:p>
    <w:p>
      <w:pPr>
        <w:pStyle w:val="21"/>
        <w:rPr>
          <w:lang w:val="uk-UA" w:eastAsia="zh-CN"/>
        </w:rPr>
      </w:pPr>
      <w:r>
        <w:t>2024年，平山县人民法院要坚持以习近平新时代中国特色社会主义思想为指导，全面贯彻落实党的二十大精神，深入贯彻习近平法治思想，深刻领悟“两个确立”的决定性意义，增强“四个意识”、坚定“四个自信”、做到“两个维护”，牢牢坚持党对司法工作的绝对领导，坚持司法为民、公正司法，坚持统筹发展和安全，坚持稳中求进工作总基调，奋力推进新时代新征程人民法院工作高质量发展，为建设产业振兴、生态宜居、和谐安定、充满活力的新平山提供精准有效的司法服务和保障。</w:t>
      </w:r>
    </w:p>
    <w:p>
      <w:pPr>
        <w:pStyle w:val="22"/>
      </w:pPr>
      <w:r>
        <w:t>二、分项绩效目标</w:t>
      </w:r>
    </w:p>
    <w:p>
      <w:pPr>
        <w:pStyle w:val="22"/>
      </w:pPr>
      <w:r>
        <w:t>（一）强化政治引领，提高政治站位</w:t>
      </w:r>
    </w:p>
    <w:p>
      <w:pPr>
        <w:pStyle w:val="22"/>
      </w:pPr>
      <w:r>
        <w:t>绩效目标：推动理论学习走深走实，全员政治轮训，全面学习研讨，筑牢政治忠诚，切实把加强党的建设、政治建设、队伍建设结合起来，坚持把落实请示报告制度作为管党治警的利器，坚持党对政法工作的绝对领导。</w:t>
      </w:r>
    </w:p>
    <w:p>
      <w:pPr>
        <w:pStyle w:val="22"/>
      </w:pPr>
      <w:r>
        <w:t>绩效指标：全年组织理论中心组专题学习不少于12次，坚持党支部理论学习、青年理论小组学习、领导干部讲党课，开展主题党日活动不少于10次，充分发扬党内民主，坚持民主集中制，认真开展高质量的班子民主生活会。</w:t>
      </w:r>
    </w:p>
    <w:p>
      <w:pPr>
        <w:pStyle w:val="22"/>
      </w:pPr>
      <w:r>
        <w:t>（二）筑牢平安之基，推动平安平山建设</w:t>
      </w:r>
    </w:p>
    <w:p>
      <w:pPr>
        <w:pStyle w:val="22"/>
      </w:pPr>
      <w:r>
        <w:t>绩效目标：坚决贯彻总体国家安全观，推动平安平山建设迈向更高水平。依法严惩严重危害社会治安犯罪，审结故意杀人、抢劫、强奸等暴力犯罪和毒品犯罪。常态化开展扫黑除恶，毫不松懈推动扫黑除恶常治长效，坚持“打财断血”“打伞破网”，保持惩治腐败犯罪高压态势。加大多发涉众型经济犯罪惩治力度，健全涉案财物追缴处置、社区矫正衔接、暂予监外执行移送医学审查机制。</w:t>
      </w:r>
    </w:p>
    <w:p>
      <w:pPr>
        <w:pStyle w:val="22"/>
      </w:pPr>
      <w:r>
        <w:t>绩效指标：发挥职能职责，强化法治建设，全力维护社会公平正义。进一步深化庭审实质化，强化庭前会议和证人出庭作证，以庭审实质化方式开庭审理案件。刑事案件结案率88%以上。</w:t>
      </w:r>
    </w:p>
    <w:p>
      <w:pPr>
        <w:pStyle w:val="22"/>
      </w:pPr>
      <w:r>
        <w:t>（三）坚持精准施策，优化法治化营商环境</w:t>
      </w:r>
    </w:p>
    <w:p>
      <w:pPr>
        <w:pStyle w:val="22"/>
      </w:pPr>
      <w:r>
        <w:t>绩效目标：找准司法服务结合点，问需于企，精准施策。积极落实好营商环境政策，定期到县重点企业开展走访活动，针对企业提出的疑难问题，制作企业司法需求清单。持续加强与“一站式”矛盾纠纷调处化解中心和各类调解组织的深度对接。</w:t>
      </w:r>
    </w:p>
    <w:p>
      <w:pPr>
        <w:pStyle w:val="22"/>
      </w:pPr>
      <w:r>
        <w:t>绩效指标：强化平等全面依法保护，妥善办理涉企案件，依托“三下三进三联动”工作机制，为企业提供多元化解纷服务，提升涉企纠纷化解效率。法院牵头的“执行合同”等法治化营商环境核心指标持续向好。</w:t>
      </w:r>
    </w:p>
    <w:p>
      <w:pPr>
        <w:pStyle w:val="22"/>
      </w:pPr>
      <w:r>
        <w:t>（四）延伸行政审判职能，助力法治政府建设</w:t>
      </w:r>
    </w:p>
    <w:p>
      <w:pPr>
        <w:pStyle w:val="22"/>
      </w:pPr>
      <w:r>
        <w:t>绩效目标：妥善应对行政诉讼新情况新问题。对我县行政审判工作进行分析研判，定期组织全县行政执法人员培训，提升行政执法水平，将行政争议矛盾化解在基层，切实提高行政机关依法行政水平，行政案件受理量每年持续下降。</w:t>
      </w:r>
    </w:p>
    <w:p>
      <w:pPr>
        <w:pStyle w:val="22"/>
      </w:pPr>
      <w:r>
        <w:t>绩效指标：行政机关负责人出庭应诉率应达100%，继续加强司法与行政的良性互动，针对案件审理中发现的问题隐患，向相关职能部门发送司法建议，反馈率应达100%。</w:t>
      </w:r>
    </w:p>
    <w:p>
      <w:pPr>
        <w:pStyle w:val="22"/>
      </w:pPr>
      <w:r>
        <w:t>（五）牢树如我在诉意识，优化高品质诉讼服务</w:t>
      </w:r>
    </w:p>
    <w:p>
      <w:pPr>
        <w:pStyle w:val="22"/>
      </w:pPr>
      <w:r>
        <w:t>绩效目标：线下诉讼服务中心实现“一次办好”；线上诉讼服务平台实现“一网通办”。线上线下融合服务让“正义提速”，实现24小时诉讼服务“零时差”。</w:t>
      </w:r>
    </w:p>
    <w:p>
      <w:pPr>
        <w:pStyle w:val="22"/>
      </w:pPr>
      <w:r>
        <w:t>绩效指标：全年通过12368诉讼服务热线为当事人答疑解惑不少于1000人次。网上受理立案申请，网上缴费率不少于80%，律师服务平台立案审查通过率不少于80%。</w:t>
      </w:r>
    </w:p>
    <w:p>
      <w:pPr>
        <w:pStyle w:val="22"/>
      </w:pPr>
      <w:r>
        <w:t>（六）牢树刚柔并济理念，深化立体化执行攻坚</w:t>
      </w:r>
    </w:p>
    <w:p>
      <w:pPr>
        <w:pStyle w:val="22"/>
      </w:pPr>
      <w:r>
        <w:t>绩效目标：巩固基本解决执行难成果，持续保持高压执行态势，打通查人找物、精准惩戒、打击拒执等方面堵点，用足用活执行措施。加大集中执行、专项执行密度，聚焦涉民生、涉中小企业等专项执行行动，加大失信惩戒力度，切实将群众的“纸上权利”变成“真金白银”。</w:t>
      </w:r>
    </w:p>
    <w:p>
      <w:pPr>
        <w:pStyle w:val="22"/>
      </w:pPr>
      <w:r>
        <w:t>绩效指标：全年开展集中执行不少于20次，新收执行案结案率不低于90%。扎实开展失信被执行人大曝光，在抖音、微信公众号上发布的失信被执行人名单不少于10次。</w:t>
      </w:r>
    </w:p>
    <w:p>
      <w:pPr>
        <w:pStyle w:val="22"/>
      </w:pPr>
      <w:r>
        <w:t>（七）强化法治宣传，弘扬社会主义核心价值观</w:t>
      </w:r>
    </w:p>
    <w:p>
      <w:pPr>
        <w:pStyle w:val="22"/>
      </w:pPr>
      <w:r>
        <w:t>绩效目标：聚焦重点工作，充分利用好本院新媒体平台，弘扬法院正能量，传递司法好声音。深入群众中大力开展巡回审判、以案释法和法治宣讲等活动，引导人民群众增强法治观念和依法维权意识，从源头上预防减少诉讼案件。</w:t>
      </w:r>
    </w:p>
    <w:p>
      <w:pPr>
        <w:pStyle w:val="22"/>
        <w:rPr>
          <w:lang w:val="uk-UA" w:eastAsia="zh-CN"/>
        </w:rPr>
      </w:pPr>
      <w:r>
        <w:t>绩效指标：全年本院微信公众号累计发布原创宣传稿件不少于200篇，加强主流媒体对接协调，在央级媒体刊发平山法院信息不少于2条，省级媒体刊发信息不少于8条,提升普法声势。借助新技术不断创新形式做特色宣传，拍摄制作微视频、微动漫不少于10个。</w:t>
      </w:r>
    </w:p>
    <w:p>
      <w:pPr>
        <w:pStyle w:val="23"/>
      </w:pPr>
      <w:r>
        <w:t xml:space="preserve">三、工作保障措施 </w:t>
      </w:r>
    </w:p>
    <w:p>
      <w:pPr>
        <w:pStyle w:val="23"/>
        <w:rPr>
          <w:lang w:eastAsia="zh-CN"/>
        </w:rPr>
      </w:pPr>
      <w:r>
        <w:t>坚定不移从严治党治院，在锻造过硬队伍上迈出新步伐。持之以恒推进全面从严治党，坚决扛起全面从严治党政治责任，深入推进新时代党的建设新的伟大工程。严格落实重大事项请示报告制度，突出选人用人政治标准，严格落实意识形态工作责任制，加强宣传阵地建设和监管。严肃查处司法领域腐败问题，严格执行防止干预司法“三个规定”，建立健全干警配偶、子女及其配偶“禁止清单”。加强纪委监委工作协调，既查纠执法司法问题，又查处干警违纪违法问题。进一步深化顽瘴痼疾整治，提升执法司法规范化水平。挖掘和宣传身边优秀干警先进事迹，弘扬队伍新风正气。落实分层分级分类培训，开展实战实训，提升干警业务能力。努力建设一支永远忠于党、忠于国家、忠于人民、忠于法律的法院铁军，为新时代老区平山高质量发展做出新的更大的贡献。</w:t>
      </w:r>
    </w:p>
    <w:p>
      <w:pPr>
        <w:spacing w:before="10" w:after="10" w:line="360" w:lineRule="auto"/>
        <w:ind w:firstLine="640"/>
        <w:outlineLvl w:val="2"/>
        <w:rPr>
          <w:rFonts w:ascii="黑体" w:hAnsi="黑体" w:eastAsia="黑体" w:cs="黑体"/>
          <w:color w:val="000000"/>
          <w:sz w:val="32"/>
          <w:lang w:val="uk-UA" w:eastAsia="zh-CN"/>
        </w:rPr>
      </w:pPr>
      <w:r>
        <w:rPr>
          <w:rFonts w:ascii="黑体" w:hAnsi="黑体" w:eastAsia="黑体" w:cs="黑体"/>
          <w:color w:val="000000"/>
          <w:sz w:val="32"/>
        </w:rPr>
        <w:t>六、部门主管专项资金预算安排情况及绩效目标</w:t>
      </w:r>
    </w:p>
    <w:p>
      <w:pPr>
        <w:pStyle w:val="23"/>
        <w:rPr>
          <w:lang w:eastAsia="zh-CN"/>
        </w:rPr>
        <w:sectPr>
          <w:pgSz w:w="16840" w:h="11900" w:orient="landscape"/>
          <w:pgMar w:top="1361" w:right="1020" w:bottom="1361" w:left="1020" w:header="720" w:footer="720" w:gutter="0"/>
          <w:cols w:space="720" w:num="1"/>
        </w:sectPr>
      </w:pPr>
      <w:r>
        <w:rPr>
          <w:lang w:eastAsia="zh-CN"/>
        </w:rPr>
        <w:t>202</w:t>
      </w:r>
      <w:r>
        <w:rPr>
          <w:rFonts w:hint="eastAsia"/>
          <w:lang w:eastAsia="zh-CN"/>
        </w:rPr>
        <w:t>4年平山县</w:t>
      </w:r>
      <w:r>
        <w:rPr>
          <w:rFonts w:hint="eastAsia"/>
        </w:rPr>
        <w:t>人民法院部门无专项资金</w:t>
      </w:r>
      <w:r>
        <w:rPr>
          <w:rFonts w:hint="eastAsia"/>
          <w:lang w:eastAsia="zh-CN"/>
        </w:rPr>
        <w:t>。</w:t>
      </w:r>
    </w:p>
    <w:p>
      <w:pPr>
        <w:spacing w:before="10" w:after="10" w:line="360" w:lineRule="auto"/>
        <w:ind w:firstLine="640" w:firstLineChars="200"/>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ind w:firstLine="560"/>
      </w:pPr>
      <w:r>
        <w:rPr>
          <w:rFonts w:ascii="方正仿宋_GBK" w:hAnsi="方正仿宋_GBK" w:eastAsia="方正仿宋_GBK" w:cs="方正仿宋_GBK"/>
          <w:color w:val="000000"/>
          <w:sz w:val="28"/>
        </w:rPr>
        <w:t>1、党组织活动经费绩效目标表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13010024P009711100511</w:t>
            </w:r>
          </w:p>
        </w:tc>
        <w:tc>
          <w:tcPr>
            <w:tcW w:w="2835" w:type="dxa"/>
            <w:vAlign w:val="center"/>
          </w:tcPr>
          <w:p>
            <w:pPr>
              <w:pStyle w:val="10"/>
            </w:pPr>
            <w:r>
              <w:t>项目名称</w:t>
            </w:r>
          </w:p>
        </w:tc>
        <w:tc>
          <w:tcPr>
            <w:tcW w:w="6094" w:type="dxa"/>
            <w:gridSpan w:val="3"/>
            <w:vAlign w:val="center"/>
          </w:tcPr>
          <w:p>
            <w:pPr>
              <w:pStyle w:val="12"/>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1.用于党组织经费开支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5386" w:type="dxa"/>
            <w:vAlign w:val="center"/>
          </w:tcPr>
          <w:p>
            <w:pPr>
              <w:pStyle w:val="12"/>
            </w:pPr>
            <w:r>
              <w:t>全年开展党组织活动的次数</w:t>
            </w:r>
          </w:p>
        </w:tc>
        <w:tc>
          <w:tcPr>
            <w:tcW w:w="2268" w:type="dxa"/>
            <w:vAlign w:val="center"/>
          </w:tcPr>
          <w:p>
            <w:pPr>
              <w:pStyle w:val="12"/>
            </w:pPr>
            <w:r>
              <w:t>4次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活动参与率</w:t>
            </w:r>
          </w:p>
        </w:tc>
        <w:tc>
          <w:tcPr>
            <w:tcW w:w="5386" w:type="dxa"/>
            <w:vAlign w:val="center"/>
          </w:tcPr>
          <w:p>
            <w:pPr>
              <w:pStyle w:val="12"/>
            </w:pPr>
            <w:r>
              <w:t>实际参加党组织活动人数占应参加人员的比例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党组织活动开展频次</w:t>
            </w:r>
          </w:p>
        </w:tc>
        <w:tc>
          <w:tcPr>
            <w:tcW w:w="5386" w:type="dxa"/>
            <w:vAlign w:val="center"/>
          </w:tcPr>
          <w:p>
            <w:pPr>
              <w:pStyle w:val="12"/>
            </w:pPr>
            <w:r>
              <w:t>党组织活动开展频次</w:t>
            </w:r>
          </w:p>
        </w:tc>
        <w:tc>
          <w:tcPr>
            <w:tcW w:w="2268" w:type="dxa"/>
            <w:vAlign w:val="center"/>
          </w:tcPr>
          <w:p>
            <w:pPr>
              <w:pStyle w:val="12"/>
            </w:pPr>
            <w:r>
              <w:t>不少于3个月开展1次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预计总金额</w:t>
            </w:r>
          </w:p>
        </w:tc>
        <w:tc>
          <w:tcPr>
            <w:tcW w:w="5386" w:type="dxa"/>
            <w:vAlign w:val="center"/>
          </w:tcPr>
          <w:p>
            <w:pPr>
              <w:pStyle w:val="12"/>
            </w:pPr>
            <w:r>
              <w:t>预计总金额</w:t>
            </w:r>
          </w:p>
        </w:tc>
        <w:tc>
          <w:tcPr>
            <w:tcW w:w="2268" w:type="dxa"/>
            <w:vAlign w:val="center"/>
          </w:tcPr>
          <w:p>
            <w:pPr>
              <w:pStyle w:val="12"/>
            </w:pPr>
            <w:r>
              <w:t>≤6万元</w:t>
            </w:r>
          </w:p>
        </w:tc>
        <w:tc>
          <w:tcPr>
            <w:tcW w:w="1276"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党员政治觉悟和素质</w:t>
            </w:r>
          </w:p>
        </w:tc>
        <w:tc>
          <w:tcPr>
            <w:tcW w:w="5386" w:type="dxa"/>
            <w:vAlign w:val="center"/>
          </w:tcPr>
          <w:p>
            <w:pPr>
              <w:pStyle w:val="12"/>
            </w:pPr>
            <w:r>
              <w:t>党员政治觉悟和素养提升情况</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党的政策传递顺畅度</w:t>
            </w:r>
          </w:p>
        </w:tc>
        <w:tc>
          <w:tcPr>
            <w:tcW w:w="5386" w:type="dxa"/>
            <w:vAlign w:val="center"/>
          </w:tcPr>
          <w:p>
            <w:pPr>
              <w:pStyle w:val="12"/>
            </w:pPr>
            <w:r>
              <w:t>党的政策传递顺畅度</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党员对党组织活动的满意度</w:t>
            </w:r>
          </w:p>
        </w:tc>
        <w:tc>
          <w:tcPr>
            <w:tcW w:w="2268" w:type="dxa"/>
            <w:vAlign w:val="center"/>
          </w:tcPr>
          <w:p>
            <w:pPr>
              <w:pStyle w:val="12"/>
            </w:pPr>
            <w:r>
              <w:t>≥95%</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2、保安服务费绩效目标表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13010024P000039100014</w:t>
            </w:r>
          </w:p>
        </w:tc>
        <w:tc>
          <w:tcPr>
            <w:tcW w:w="2835" w:type="dxa"/>
            <w:vAlign w:val="center"/>
          </w:tcPr>
          <w:p>
            <w:pPr>
              <w:pStyle w:val="10"/>
            </w:pPr>
            <w:r>
              <w:t>项目名称</w:t>
            </w:r>
          </w:p>
        </w:tc>
        <w:tc>
          <w:tcPr>
            <w:tcW w:w="6094" w:type="dxa"/>
            <w:gridSpan w:val="3"/>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43.20</w:t>
            </w:r>
          </w:p>
        </w:tc>
        <w:tc>
          <w:tcPr>
            <w:tcW w:w="2835" w:type="dxa"/>
            <w:vAlign w:val="center"/>
          </w:tcPr>
          <w:p>
            <w:pPr>
              <w:pStyle w:val="10"/>
            </w:pPr>
            <w:r>
              <w:t>其中：财政资金</w:t>
            </w:r>
          </w:p>
        </w:tc>
        <w:tc>
          <w:tcPr>
            <w:tcW w:w="2551" w:type="dxa"/>
            <w:vAlign w:val="center"/>
          </w:tcPr>
          <w:p>
            <w:pPr>
              <w:pStyle w:val="12"/>
            </w:pPr>
            <w:r>
              <w:t>43.20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1.通过保安服务费的使用，保障法院审判秩序和审判安全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保安人员数量</w:t>
            </w:r>
          </w:p>
        </w:tc>
        <w:tc>
          <w:tcPr>
            <w:tcW w:w="5386" w:type="dxa"/>
            <w:vAlign w:val="center"/>
          </w:tcPr>
          <w:p>
            <w:pPr>
              <w:pStyle w:val="12"/>
            </w:pPr>
            <w:r>
              <w:t>保安人员数量</w:t>
            </w:r>
          </w:p>
        </w:tc>
        <w:tc>
          <w:tcPr>
            <w:tcW w:w="2268" w:type="dxa"/>
            <w:vAlign w:val="center"/>
          </w:tcPr>
          <w:p>
            <w:pPr>
              <w:pStyle w:val="12"/>
            </w:pPr>
            <w:r>
              <w:t>≥12人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安检率</w:t>
            </w:r>
          </w:p>
        </w:tc>
        <w:tc>
          <w:tcPr>
            <w:tcW w:w="5386" w:type="dxa"/>
            <w:vAlign w:val="center"/>
          </w:tcPr>
          <w:p>
            <w:pPr>
              <w:pStyle w:val="12"/>
            </w:pPr>
            <w:r>
              <w:t>安检率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w:t>
            </w:r>
          </w:p>
        </w:tc>
        <w:tc>
          <w:tcPr>
            <w:tcW w:w="5386" w:type="dxa"/>
            <w:vAlign w:val="center"/>
          </w:tcPr>
          <w:p>
            <w:pPr>
              <w:pStyle w:val="12"/>
            </w:pPr>
            <w:r>
              <w:t>总支出</w:t>
            </w:r>
          </w:p>
        </w:tc>
        <w:tc>
          <w:tcPr>
            <w:tcW w:w="2268" w:type="dxa"/>
            <w:vAlign w:val="center"/>
          </w:tcPr>
          <w:p>
            <w:pPr>
              <w:pStyle w:val="12"/>
            </w:pPr>
            <w:r>
              <w:t>≤43.2万元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保障审判工作正常运转</w:t>
            </w:r>
          </w:p>
        </w:tc>
        <w:tc>
          <w:tcPr>
            <w:tcW w:w="5386" w:type="dxa"/>
            <w:vAlign w:val="center"/>
          </w:tcPr>
          <w:p>
            <w:pPr>
              <w:pStyle w:val="12"/>
            </w:pPr>
            <w:r>
              <w:t>保障审判工作正常运转</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13010024P00012110002T</w:t>
            </w:r>
          </w:p>
        </w:tc>
        <w:tc>
          <w:tcPr>
            <w:tcW w:w="2835" w:type="dxa"/>
            <w:vAlign w:val="center"/>
          </w:tcPr>
          <w:p>
            <w:pPr>
              <w:pStyle w:val="10"/>
            </w:pPr>
            <w:r>
              <w:t>项目名称</w:t>
            </w:r>
          </w:p>
        </w:tc>
        <w:tc>
          <w:tcPr>
            <w:tcW w:w="6094"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203.55</w:t>
            </w:r>
          </w:p>
        </w:tc>
        <w:tc>
          <w:tcPr>
            <w:tcW w:w="2835" w:type="dxa"/>
            <w:vAlign w:val="center"/>
          </w:tcPr>
          <w:p>
            <w:pPr>
              <w:pStyle w:val="10"/>
            </w:pPr>
            <w:r>
              <w:t>其中：财政资金</w:t>
            </w:r>
          </w:p>
        </w:tc>
        <w:tc>
          <w:tcPr>
            <w:tcW w:w="2551" w:type="dxa"/>
            <w:vAlign w:val="center"/>
          </w:tcPr>
          <w:p>
            <w:pPr>
              <w:pStyle w:val="12"/>
            </w:pPr>
            <w:r>
              <w:t>203.55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1.通过劳务派遣人员经费的使用，保障法院审判工作正常运转。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劳务派遣人数</w:t>
            </w:r>
          </w:p>
        </w:tc>
        <w:tc>
          <w:tcPr>
            <w:tcW w:w="2268" w:type="dxa"/>
            <w:vAlign w:val="center"/>
          </w:tcPr>
          <w:p>
            <w:pPr>
              <w:pStyle w:val="12"/>
            </w:pPr>
            <w:r>
              <w:t>52人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劳务派遣经费发放率</w:t>
            </w:r>
          </w:p>
        </w:tc>
        <w:tc>
          <w:tcPr>
            <w:tcW w:w="5386" w:type="dxa"/>
            <w:vAlign w:val="center"/>
          </w:tcPr>
          <w:p>
            <w:pPr>
              <w:pStyle w:val="12"/>
            </w:pPr>
            <w:r>
              <w:t>劳务派遣经费发放率=实际发放人数/应发人数</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工资支付及时率</w:t>
            </w:r>
          </w:p>
        </w:tc>
        <w:tc>
          <w:tcPr>
            <w:tcW w:w="5386" w:type="dxa"/>
            <w:vAlign w:val="center"/>
          </w:tcPr>
          <w:p>
            <w:pPr>
              <w:pStyle w:val="12"/>
            </w:pPr>
            <w:r>
              <w:t>工资支付及时率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w:t>
            </w:r>
          </w:p>
        </w:tc>
        <w:tc>
          <w:tcPr>
            <w:tcW w:w="5386" w:type="dxa"/>
            <w:vAlign w:val="center"/>
          </w:tcPr>
          <w:p>
            <w:pPr>
              <w:pStyle w:val="12"/>
            </w:pPr>
            <w:r>
              <w:t>总支出</w:t>
            </w:r>
          </w:p>
        </w:tc>
        <w:tc>
          <w:tcPr>
            <w:tcW w:w="2268" w:type="dxa"/>
            <w:vAlign w:val="center"/>
          </w:tcPr>
          <w:p>
            <w:pPr>
              <w:pStyle w:val="12"/>
            </w:pPr>
            <w:r>
              <w:t>≤203.55万元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对审判工作的保障力度</w:t>
            </w:r>
          </w:p>
        </w:tc>
        <w:tc>
          <w:tcPr>
            <w:tcW w:w="5386" w:type="dxa"/>
            <w:vAlign w:val="center"/>
          </w:tcPr>
          <w:p>
            <w:pPr>
              <w:pStyle w:val="12"/>
            </w:pPr>
            <w:r>
              <w:t>对审判工作的保障力度</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4、聘用制书记员经费绩效目标表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13010024P000105100146</w:t>
            </w:r>
          </w:p>
        </w:tc>
        <w:tc>
          <w:tcPr>
            <w:tcW w:w="2835" w:type="dxa"/>
            <w:vAlign w:val="center"/>
          </w:tcPr>
          <w:p>
            <w:pPr>
              <w:pStyle w:val="10"/>
            </w:pPr>
            <w:r>
              <w:t>项目名称</w:t>
            </w:r>
          </w:p>
        </w:tc>
        <w:tc>
          <w:tcPr>
            <w:tcW w:w="6094" w:type="dxa"/>
            <w:gridSpan w:val="3"/>
            <w:vAlign w:val="center"/>
          </w:tcPr>
          <w:p>
            <w:pPr>
              <w:pStyle w:val="12"/>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244.12</w:t>
            </w:r>
          </w:p>
        </w:tc>
        <w:tc>
          <w:tcPr>
            <w:tcW w:w="2835" w:type="dxa"/>
            <w:vAlign w:val="center"/>
          </w:tcPr>
          <w:p>
            <w:pPr>
              <w:pStyle w:val="10"/>
            </w:pPr>
            <w:r>
              <w:t>其中：财政资金</w:t>
            </w:r>
          </w:p>
        </w:tc>
        <w:tc>
          <w:tcPr>
            <w:tcW w:w="2551" w:type="dxa"/>
            <w:vAlign w:val="center"/>
          </w:tcPr>
          <w:p>
            <w:pPr>
              <w:pStyle w:val="12"/>
            </w:pPr>
            <w:r>
              <w:t>244.12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1.通过聘用制书记员经费的使用，保障法院审判工作正常运转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书记员人数</w:t>
            </w:r>
          </w:p>
        </w:tc>
        <w:tc>
          <w:tcPr>
            <w:tcW w:w="5386" w:type="dxa"/>
            <w:vAlign w:val="center"/>
          </w:tcPr>
          <w:p>
            <w:pPr>
              <w:pStyle w:val="12"/>
            </w:pPr>
            <w:r>
              <w:t>书记员人数</w:t>
            </w:r>
          </w:p>
        </w:tc>
        <w:tc>
          <w:tcPr>
            <w:tcW w:w="2268" w:type="dxa"/>
            <w:vAlign w:val="center"/>
          </w:tcPr>
          <w:p>
            <w:pPr>
              <w:pStyle w:val="12"/>
            </w:pPr>
            <w:r>
              <w:t>34人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工作质量合格率</w:t>
            </w:r>
          </w:p>
        </w:tc>
        <w:tc>
          <w:tcPr>
            <w:tcW w:w="5386" w:type="dxa"/>
            <w:vAlign w:val="center"/>
          </w:tcPr>
          <w:p>
            <w:pPr>
              <w:pStyle w:val="12"/>
            </w:pPr>
            <w:r>
              <w:t>工作质量合格率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工资支付及时率</w:t>
            </w:r>
          </w:p>
        </w:tc>
        <w:tc>
          <w:tcPr>
            <w:tcW w:w="5386" w:type="dxa"/>
            <w:vAlign w:val="center"/>
          </w:tcPr>
          <w:p>
            <w:pPr>
              <w:pStyle w:val="12"/>
            </w:pPr>
            <w:r>
              <w:t>工资支付及时率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w:t>
            </w:r>
          </w:p>
        </w:tc>
        <w:tc>
          <w:tcPr>
            <w:tcW w:w="5386" w:type="dxa"/>
            <w:vAlign w:val="center"/>
          </w:tcPr>
          <w:p>
            <w:pPr>
              <w:pStyle w:val="12"/>
            </w:pPr>
            <w:r>
              <w:t>总支出</w:t>
            </w:r>
          </w:p>
        </w:tc>
        <w:tc>
          <w:tcPr>
            <w:tcW w:w="2268" w:type="dxa"/>
            <w:vAlign w:val="center"/>
          </w:tcPr>
          <w:p>
            <w:pPr>
              <w:pStyle w:val="12"/>
            </w:pPr>
            <w:r>
              <w:t>≤244.12万元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对审判工作的保障力度</w:t>
            </w:r>
          </w:p>
        </w:tc>
        <w:tc>
          <w:tcPr>
            <w:tcW w:w="5386" w:type="dxa"/>
            <w:vAlign w:val="center"/>
          </w:tcPr>
          <w:p>
            <w:pPr>
              <w:pStyle w:val="12"/>
            </w:pPr>
            <w:r>
              <w:t>对审判工作的保障力度</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、诉源治理调解经费绩效目标表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13010024P000175100206</w:t>
            </w:r>
          </w:p>
        </w:tc>
        <w:tc>
          <w:tcPr>
            <w:tcW w:w="2835" w:type="dxa"/>
            <w:vAlign w:val="center"/>
          </w:tcPr>
          <w:p>
            <w:pPr>
              <w:pStyle w:val="10"/>
            </w:pPr>
            <w:r>
              <w:t>项目名称</w:t>
            </w:r>
          </w:p>
        </w:tc>
        <w:tc>
          <w:tcPr>
            <w:tcW w:w="6094" w:type="dxa"/>
            <w:gridSpan w:val="3"/>
            <w:vAlign w:val="center"/>
          </w:tcPr>
          <w:p>
            <w:pPr>
              <w:pStyle w:val="12"/>
            </w:pPr>
            <w:r>
              <w:t>诉源治理调解经费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诉源治理调解经费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1.通过诉源治理调解经费的使用，提升法院审判质效，提高调解员业务水平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调解员数量</w:t>
            </w:r>
          </w:p>
        </w:tc>
        <w:tc>
          <w:tcPr>
            <w:tcW w:w="5386" w:type="dxa"/>
            <w:vAlign w:val="center"/>
          </w:tcPr>
          <w:p>
            <w:pPr>
              <w:pStyle w:val="12"/>
            </w:pPr>
            <w:r>
              <w:t>调解员数量</w:t>
            </w:r>
          </w:p>
        </w:tc>
        <w:tc>
          <w:tcPr>
            <w:tcW w:w="2268" w:type="dxa"/>
            <w:vAlign w:val="center"/>
          </w:tcPr>
          <w:p>
            <w:pPr>
              <w:pStyle w:val="12"/>
            </w:pPr>
            <w:r>
              <w:t>≥50人</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案件调解合格率</w:t>
            </w:r>
          </w:p>
        </w:tc>
        <w:tc>
          <w:tcPr>
            <w:tcW w:w="5386" w:type="dxa"/>
            <w:vAlign w:val="center"/>
          </w:tcPr>
          <w:p>
            <w:pPr>
              <w:pStyle w:val="12"/>
            </w:pPr>
            <w:r>
              <w:t>案件调解合格率</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审限内结案率</w:t>
            </w:r>
          </w:p>
        </w:tc>
        <w:tc>
          <w:tcPr>
            <w:tcW w:w="5386" w:type="dxa"/>
            <w:vAlign w:val="center"/>
          </w:tcPr>
          <w:p>
            <w:pPr>
              <w:pStyle w:val="12"/>
            </w:pPr>
            <w:r>
              <w:t>审限内结案率</w:t>
            </w:r>
          </w:p>
        </w:tc>
        <w:tc>
          <w:tcPr>
            <w:tcW w:w="2268" w:type="dxa"/>
            <w:vAlign w:val="center"/>
          </w:tcPr>
          <w:p>
            <w:pPr>
              <w:pStyle w:val="12"/>
            </w:pPr>
            <w:r>
              <w:t>≥90%</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w:t>
            </w:r>
          </w:p>
        </w:tc>
        <w:tc>
          <w:tcPr>
            <w:tcW w:w="5386" w:type="dxa"/>
            <w:vAlign w:val="center"/>
          </w:tcPr>
          <w:p>
            <w:pPr>
              <w:pStyle w:val="12"/>
            </w:pPr>
            <w:r>
              <w:t>总支出</w:t>
            </w:r>
          </w:p>
        </w:tc>
        <w:tc>
          <w:tcPr>
            <w:tcW w:w="2268" w:type="dxa"/>
            <w:vAlign w:val="center"/>
          </w:tcPr>
          <w:p>
            <w:pPr>
              <w:pStyle w:val="12"/>
            </w:pPr>
            <w:r>
              <w:t>≤120万元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提升法院审判能力</w:t>
            </w:r>
          </w:p>
        </w:tc>
        <w:tc>
          <w:tcPr>
            <w:tcW w:w="5386" w:type="dxa"/>
            <w:vAlign w:val="center"/>
          </w:tcPr>
          <w:p>
            <w:pPr>
              <w:pStyle w:val="12"/>
            </w:pPr>
            <w:r>
              <w:t>提升法院审判能力</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、物业管理费绩效目标表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13010024P006412100485</w:t>
            </w:r>
          </w:p>
        </w:tc>
        <w:tc>
          <w:tcPr>
            <w:tcW w:w="2835" w:type="dxa"/>
            <w:vAlign w:val="center"/>
          </w:tcPr>
          <w:p>
            <w:pPr>
              <w:pStyle w:val="10"/>
            </w:pPr>
            <w:r>
              <w:t>项目名称</w:t>
            </w:r>
          </w:p>
        </w:tc>
        <w:tc>
          <w:tcPr>
            <w:tcW w:w="6094" w:type="dxa"/>
            <w:gridSpan w:val="3"/>
            <w:vAlign w:val="center"/>
          </w:tcPr>
          <w:p>
            <w:pPr>
              <w:pStyle w:val="12"/>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1.通过物业管理经费的使用，保障法院工作正常运转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服务面积</w:t>
            </w:r>
          </w:p>
        </w:tc>
        <w:tc>
          <w:tcPr>
            <w:tcW w:w="5386" w:type="dxa"/>
            <w:vAlign w:val="center"/>
          </w:tcPr>
          <w:p>
            <w:pPr>
              <w:pStyle w:val="12"/>
            </w:pPr>
            <w:r>
              <w:t>服务面积</w:t>
            </w:r>
          </w:p>
        </w:tc>
        <w:tc>
          <w:tcPr>
            <w:tcW w:w="2268" w:type="dxa"/>
            <w:vAlign w:val="center"/>
          </w:tcPr>
          <w:p>
            <w:pPr>
              <w:pStyle w:val="12"/>
            </w:pPr>
            <w:r>
              <w:t>≥8000平方米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服务质量合格率</w:t>
            </w:r>
          </w:p>
        </w:tc>
        <w:tc>
          <w:tcPr>
            <w:tcW w:w="5386" w:type="dxa"/>
            <w:vAlign w:val="center"/>
          </w:tcPr>
          <w:p>
            <w:pPr>
              <w:pStyle w:val="12"/>
            </w:pPr>
            <w:r>
              <w:t>服务质量合格率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服务响应时效</w:t>
            </w:r>
          </w:p>
        </w:tc>
        <w:tc>
          <w:tcPr>
            <w:tcW w:w="5386" w:type="dxa"/>
            <w:vAlign w:val="center"/>
          </w:tcPr>
          <w:p>
            <w:pPr>
              <w:pStyle w:val="12"/>
            </w:pPr>
            <w:r>
              <w:t>服务响应时效</w:t>
            </w:r>
          </w:p>
        </w:tc>
        <w:tc>
          <w:tcPr>
            <w:tcW w:w="2268" w:type="dxa"/>
            <w:vAlign w:val="center"/>
          </w:tcPr>
          <w:p>
            <w:pPr>
              <w:pStyle w:val="12"/>
            </w:pPr>
            <w:r>
              <w:t>≤8小时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w:t>
            </w:r>
          </w:p>
        </w:tc>
        <w:tc>
          <w:tcPr>
            <w:tcW w:w="5386" w:type="dxa"/>
            <w:vAlign w:val="center"/>
          </w:tcPr>
          <w:p>
            <w:pPr>
              <w:pStyle w:val="12"/>
            </w:pPr>
            <w:r>
              <w:t>总支出</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保障审判工作正常运转</w:t>
            </w:r>
          </w:p>
        </w:tc>
        <w:tc>
          <w:tcPr>
            <w:tcW w:w="5386" w:type="dxa"/>
            <w:vAlign w:val="center"/>
          </w:tcPr>
          <w:p>
            <w:pPr>
              <w:pStyle w:val="12"/>
            </w:pPr>
            <w:r>
              <w:t>保障审判工作正常运转</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、运转保障经费绩效目标表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13010024P00003510001D</w:t>
            </w:r>
          </w:p>
        </w:tc>
        <w:tc>
          <w:tcPr>
            <w:tcW w:w="2835" w:type="dxa"/>
            <w:vAlign w:val="center"/>
          </w:tcPr>
          <w:p>
            <w:pPr>
              <w:pStyle w:val="10"/>
            </w:pPr>
            <w:r>
              <w:t>项目名称</w:t>
            </w:r>
          </w:p>
        </w:tc>
        <w:tc>
          <w:tcPr>
            <w:tcW w:w="6094" w:type="dxa"/>
            <w:gridSpan w:val="3"/>
            <w:vAlign w:val="center"/>
          </w:tcPr>
          <w:p>
            <w:pPr>
              <w:pStyle w:val="12"/>
            </w:pPr>
            <w:r>
              <w:t>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机关运转保障经费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1.通过经费的使用，保障机关正常运转。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保障机关运行面积</w:t>
            </w:r>
          </w:p>
        </w:tc>
        <w:tc>
          <w:tcPr>
            <w:tcW w:w="5386" w:type="dxa"/>
            <w:vAlign w:val="center"/>
          </w:tcPr>
          <w:p>
            <w:pPr>
              <w:pStyle w:val="12"/>
            </w:pPr>
            <w:r>
              <w:t>保障机关运行面积</w:t>
            </w:r>
          </w:p>
        </w:tc>
        <w:tc>
          <w:tcPr>
            <w:tcW w:w="2268" w:type="dxa"/>
            <w:vAlign w:val="center"/>
          </w:tcPr>
          <w:p>
            <w:pPr>
              <w:pStyle w:val="12"/>
            </w:pPr>
            <w:r>
              <w:t>≥8000平方米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费用支付率</w:t>
            </w:r>
          </w:p>
        </w:tc>
        <w:tc>
          <w:tcPr>
            <w:tcW w:w="5386" w:type="dxa"/>
            <w:vAlign w:val="center"/>
          </w:tcPr>
          <w:p>
            <w:pPr>
              <w:pStyle w:val="12"/>
            </w:pPr>
            <w:r>
              <w:t>费用支付率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w:t>
            </w:r>
          </w:p>
        </w:tc>
        <w:tc>
          <w:tcPr>
            <w:tcW w:w="5386" w:type="dxa"/>
            <w:vAlign w:val="center"/>
          </w:tcPr>
          <w:p>
            <w:pPr>
              <w:pStyle w:val="12"/>
            </w:pPr>
            <w:r>
              <w:t>总支出</w:t>
            </w:r>
          </w:p>
        </w:tc>
        <w:tc>
          <w:tcPr>
            <w:tcW w:w="2268" w:type="dxa"/>
            <w:vAlign w:val="center"/>
          </w:tcPr>
          <w:p>
            <w:pPr>
              <w:pStyle w:val="12"/>
            </w:pPr>
            <w:r>
              <w:t>≤50万元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对部门履职的保障力度</w:t>
            </w:r>
          </w:p>
        </w:tc>
        <w:tc>
          <w:tcPr>
            <w:tcW w:w="5386" w:type="dxa"/>
            <w:vAlign w:val="center"/>
          </w:tcPr>
          <w:p>
            <w:pPr>
              <w:pStyle w:val="12"/>
            </w:pPr>
            <w:r>
              <w:t>对部门履职的保障力度</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626平山县人民法院</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291.94</w:t>
            </w:r>
          </w:p>
        </w:tc>
        <w:tc>
          <w:tcPr>
            <w:tcW w:w="964" w:type="dxa"/>
            <w:vAlign w:val="center"/>
          </w:tcPr>
          <w:p>
            <w:pPr>
              <w:pStyle w:val="15"/>
            </w:pPr>
            <w:r>
              <w:t>221.94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r>
              <w:t>291.94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平山县人民法院小计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291.94</w:t>
            </w:r>
          </w:p>
        </w:tc>
        <w:tc>
          <w:tcPr>
            <w:tcW w:w="964" w:type="dxa"/>
            <w:vAlign w:val="center"/>
          </w:tcPr>
          <w:p>
            <w:pPr>
              <w:pStyle w:val="15"/>
            </w:pPr>
            <w:r>
              <w:t>221.94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r>
              <w:t>291.94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ascii="黑体" w:hAnsi="黑体" w:eastAsia="黑体" w:cs="黑体"/>
          <w:color w:val="000000"/>
          <w:sz w:val="32"/>
        </w:rPr>
        <w:t>九、国有资产信息</w:t>
      </w:r>
      <w:bookmarkEnd w:id="16"/>
    </w:p>
    <w:p>
      <w:pPr>
        <w:spacing w:line="500" w:lineRule="exact"/>
        <w:ind w:firstLine="560"/>
      </w:pPr>
      <w:r>
        <w:rPr>
          <w:rFonts w:eastAsia="方正仿宋_GBK"/>
          <w:color w:val="000000"/>
          <w:sz w:val="28"/>
        </w:rPr>
        <w:t>平山县人民法院（含所属单位）上年末</w:t>
      </w:r>
      <w:r>
        <w:rPr>
          <w:rFonts w:hint="eastAsia" w:eastAsia="方正仿宋_GBK"/>
          <w:color w:val="000000"/>
          <w:sz w:val="28"/>
          <w:lang w:eastAsia="zh-CN"/>
        </w:rPr>
        <w:t>固定资产金</w:t>
      </w:r>
      <w:r>
        <w:rPr>
          <w:rFonts w:eastAsia="方正仿宋_GBK"/>
          <w:color w:val="000000"/>
          <w:sz w:val="28"/>
        </w:rPr>
        <w:t>额为</w:t>
      </w:r>
      <w:r>
        <w:rPr>
          <w:rFonts w:hint="eastAsia" w:eastAsia="方正仿宋_GBK"/>
          <w:sz w:val="28"/>
          <w:lang w:eastAsia="zh-CN"/>
        </w:rPr>
        <w:t>2891.92</w:t>
      </w:r>
      <w:r>
        <w:rPr>
          <w:rFonts w:eastAsia="方正仿宋_GBK"/>
          <w:color w:val="000000"/>
          <w:sz w:val="28"/>
        </w:rPr>
        <w:t>万元（详见下表）。本年度拟购置固定资产总额为</w:t>
      </w:r>
      <w:r>
        <w:rPr>
          <w:rFonts w:hint="eastAsia" w:eastAsia="方正仿宋_GBK"/>
          <w:color w:val="000000"/>
          <w:sz w:val="28"/>
          <w:lang w:eastAsia="zh-CN"/>
        </w:rPr>
        <w:t>79</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626平山县人民法院</w:t>
            </w:r>
          </w:p>
        </w:tc>
        <w:tc>
          <w:tcPr>
            <w:tcW w:w="5675"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40"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资产总额</w:t>
            </w:r>
          </w:p>
        </w:tc>
        <w:tc>
          <w:tcPr>
            <w:tcW w:w="2835" w:type="dxa"/>
            <w:vAlign w:val="center"/>
          </w:tcPr>
          <w:p>
            <w:pPr>
              <w:pStyle w:val="13"/>
            </w:pPr>
          </w:p>
        </w:tc>
        <w:tc>
          <w:tcPr>
            <w:tcW w:w="2840" w:type="dxa"/>
            <w:vAlign w:val="center"/>
          </w:tcPr>
          <w:p>
            <w:pPr>
              <w:pStyle w:val="11"/>
              <w:rPr>
                <w:lang w:eastAsia="zh-CN"/>
              </w:rPr>
            </w:pPr>
            <w:r>
              <w:rPr>
                <w:rFonts w:hint="eastAsia"/>
                <w:lang w:eastAsia="zh-CN"/>
              </w:rPr>
              <w:t>2891.92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rPr>
                <w:rFonts w:cs="Times New Roman"/>
              </w:rPr>
            </w:pPr>
            <w:r>
              <w:rPr>
                <w:rFonts w:cs="Times New Roman"/>
              </w:rPr>
              <w:t>1、房屋（平方米）</w:t>
            </w:r>
          </w:p>
        </w:tc>
        <w:tc>
          <w:tcPr>
            <w:tcW w:w="2835" w:type="dxa"/>
          </w:tcPr>
          <w:p>
            <w:pPr>
              <w:jc w:val="right"/>
              <w:rPr>
                <w:rFonts w:eastAsiaTheme="minorEastAsia"/>
                <w:lang w:eastAsia="zh-CN"/>
              </w:rPr>
            </w:pPr>
            <w:r>
              <w:rPr>
                <w:rFonts w:hint="eastAsia" w:eastAsiaTheme="minorEastAsia"/>
                <w:lang w:eastAsia="zh-CN"/>
              </w:rPr>
              <w:t>8000</w:t>
            </w:r>
          </w:p>
        </w:tc>
        <w:tc>
          <w:tcPr>
            <w:tcW w:w="2840" w:type="dxa"/>
          </w:tcPr>
          <w:p>
            <w:pPr>
              <w:jc w:val="right"/>
              <w:rPr>
                <w:rFonts w:eastAsiaTheme="minorEastAsia"/>
                <w:lang w:eastAsia="zh-CN"/>
              </w:rPr>
            </w:pPr>
            <w:r>
              <w:rPr>
                <w:rFonts w:hint="eastAsia" w:eastAsiaTheme="minorEastAsia"/>
                <w:lang w:eastAsia="zh-CN"/>
              </w:rPr>
              <w:t>561.47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rPr>
                <w:rFonts w:cs="Times New Roman"/>
              </w:rPr>
            </w:pPr>
            <w:r>
              <w:rPr>
                <w:rFonts w:cs="Times New Roman"/>
              </w:rPr>
              <w:t xml:space="preserve">  其中：办公用房（平方米）</w:t>
            </w:r>
          </w:p>
        </w:tc>
        <w:tc>
          <w:tcPr>
            <w:tcW w:w="2835" w:type="dxa"/>
          </w:tcPr>
          <w:p>
            <w:pPr>
              <w:jc w:val="right"/>
              <w:rPr>
                <w:rFonts w:eastAsiaTheme="minorEastAsia"/>
                <w:lang w:eastAsia="zh-CN"/>
              </w:rPr>
            </w:pPr>
            <w:r>
              <w:rPr>
                <w:rFonts w:hint="eastAsia" w:eastAsiaTheme="minorEastAsia"/>
                <w:lang w:eastAsia="zh-CN"/>
              </w:rPr>
              <w:t>8000</w:t>
            </w:r>
          </w:p>
        </w:tc>
        <w:tc>
          <w:tcPr>
            <w:tcW w:w="2840" w:type="dxa"/>
          </w:tcPr>
          <w:p>
            <w:pPr>
              <w:jc w:val="right"/>
              <w:rPr>
                <w:rFonts w:eastAsiaTheme="minorEastAsia"/>
                <w:lang w:eastAsia="zh-CN"/>
              </w:rPr>
            </w:pPr>
            <w:r>
              <w:rPr>
                <w:rFonts w:hint="eastAsia" w:eastAsiaTheme="minorEastAsia"/>
                <w:lang w:eastAsia="zh-CN"/>
              </w:rPr>
              <w:t>561.47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pPr>
            <w:r>
              <w:t>2</w:t>
            </w:r>
            <w:r>
              <w:rPr>
                <w:rFonts w:hint="eastAsia"/>
              </w:rPr>
              <w:t>、车辆（台、辆</w:t>
            </w:r>
            <w:r>
              <w:t>）</w:t>
            </w:r>
          </w:p>
        </w:tc>
        <w:tc>
          <w:tcPr>
            <w:tcW w:w="2835" w:type="dxa"/>
          </w:tcPr>
          <w:p>
            <w:pPr>
              <w:jc w:val="right"/>
              <w:rPr>
                <w:rFonts w:eastAsiaTheme="minorEastAsia"/>
                <w:lang w:eastAsia="zh-CN"/>
              </w:rPr>
            </w:pPr>
            <w:r>
              <w:rPr>
                <w:rFonts w:hint="eastAsia" w:eastAsiaTheme="minorEastAsia"/>
                <w:lang w:eastAsia="zh-CN"/>
              </w:rPr>
              <w:t>28</w:t>
            </w:r>
          </w:p>
        </w:tc>
        <w:tc>
          <w:tcPr>
            <w:tcW w:w="2840" w:type="dxa"/>
          </w:tcPr>
          <w:p>
            <w:pPr>
              <w:jc w:val="right"/>
              <w:rPr>
                <w:rFonts w:eastAsiaTheme="minorEastAsia"/>
                <w:lang w:eastAsia="zh-CN"/>
              </w:rPr>
            </w:pPr>
            <w:r>
              <w:rPr>
                <w:rFonts w:hint="eastAsia" w:eastAsiaTheme="minorEastAsia"/>
                <w:lang w:eastAsia="zh-CN"/>
              </w:rPr>
              <w:t>336.94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pPr>
            <w:r>
              <w:t>3、单价在20万元以上的设备</w:t>
            </w:r>
          </w:p>
        </w:tc>
        <w:tc>
          <w:tcPr>
            <w:tcW w:w="2835" w:type="dxa"/>
          </w:tcPr>
          <w:p>
            <w:pPr>
              <w:rPr>
                <w:rFonts w:eastAsiaTheme="minorEastAsia"/>
                <w:lang w:eastAsia="zh-CN"/>
              </w:rPr>
            </w:pPr>
          </w:p>
        </w:tc>
        <w:tc>
          <w:tcPr>
            <w:tcW w:w="2840" w:type="dxa"/>
          </w:tcPr>
          <w:p>
            <w:pPr>
              <w:jc w:val="right"/>
              <w:rPr>
                <w:rFonts w:eastAsiaTheme="minorEastAsia"/>
                <w:lang w:eastAsia="zh-CN"/>
              </w:rPr>
            </w:pPr>
            <w:r>
              <w:rPr>
                <w:rFonts w:hint="eastAsia" w:eastAsiaTheme="minorEastAsia"/>
                <w:lang w:eastAsia="zh-CN"/>
              </w:rPr>
              <w:t>282.79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pPr>
            <w:r>
              <w:t>4、其他固定资产</w:t>
            </w:r>
          </w:p>
        </w:tc>
        <w:tc>
          <w:tcPr>
            <w:tcW w:w="2835" w:type="dxa"/>
          </w:tcPr>
          <w:p>
            <w:pPr>
              <w:rPr>
                <w:lang w:eastAsia="zh-CN"/>
              </w:rPr>
            </w:pPr>
          </w:p>
        </w:tc>
        <w:tc>
          <w:tcPr>
            <w:tcW w:w="2840" w:type="dxa"/>
          </w:tcPr>
          <w:p>
            <w:pPr>
              <w:jc w:val="right"/>
              <w:rPr>
                <w:rFonts w:eastAsiaTheme="minorEastAsia"/>
                <w:lang w:eastAsia="zh-CN"/>
              </w:rPr>
            </w:pPr>
            <w:r>
              <w:rPr>
                <w:rFonts w:hint="eastAsia" w:eastAsiaTheme="minorEastAsia"/>
                <w:lang w:eastAsia="zh-CN"/>
              </w:rPr>
              <w:t>1710.72</w:t>
            </w:r>
          </w:p>
        </w:tc>
      </w:tr>
    </w:tbl>
    <w:p>
      <w:pPr>
        <w:ind w:firstLine="640"/>
        <w:rPr>
          <w:lang w:eastAsia="zh-CN"/>
        </w:rPr>
      </w:pPr>
    </w:p>
    <w:p>
      <w:pPr>
        <w:spacing w:before="10" w:after="10"/>
        <w:ind w:firstLine="640"/>
        <w:outlineLvl w:val="2"/>
      </w:pPr>
      <w:bookmarkStart w:id="17" w:name="_Toc_3_3_0000000019"/>
      <w:r>
        <w:rPr>
          <w:rFonts w:ascii="黑体" w:hAnsi="黑体" w:eastAsia="黑体" w:cs="黑体"/>
          <w:color w:val="000000"/>
          <w:sz w:val="32"/>
        </w:rPr>
        <w:t>十、名词解释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eastAsia="方正仿宋_GBK"/>
          <w:color w:val="000000"/>
          <w:sz w:val="28"/>
          <w:lang w:eastAsia="zh-CN"/>
        </w:rPr>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pPr>
        <w:spacing w:line="500" w:lineRule="exact"/>
        <w:ind w:firstLine="560"/>
      </w:pPr>
      <w:r>
        <w:rPr>
          <w:rFonts w:hint="eastAsia" w:eastAsia="方正仿宋_GBK"/>
          <w:color w:val="000000"/>
          <w:sz w:val="28"/>
          <w:lang w:eastAsia="zh-CN"/>
        </w:rPr>
        <w:t>平山县人民法院</w:t>
      </w:r>
      <w:r>
        <w:rPr>
          <w:rFonts w:eastAsia="方正仿宋_GBK"/>
          <w:color w:val="000000"/>
          <w:sz w:val="28"/>
        </w:rPr>
        <w:t>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GI5NzMzMjY3ZGFjY2U1Nzg1ZjFmMmQxNWEwYzMifQ=="/>
    <w:docVar w:name="KSO_WPS_MARK_KEY" w:val="3dcaaf2d-9913-4b8f-8754-30cba6c96b89"/>
  </w:docVars>
  <w:rsids>
    <w:rsidRoot w:val="002A577F"/>
    <w:rsid w:val="0001623B"/>
    <w:rsid w:val="000B2103"/>
    <w:rsid w:val="000E1D73"/>
    <w:rsid w:val="001A7845"/>
    <w:rsid w:val="001E5132"/>
    <w:rsid w:val="002338D9"/>
    <w:rsid w:val="00293D51"/>
    <w:rsid w:val="002A0CFD"/>
    <w:rsid w:val="002A577F"/>
    <w:rsid w:val="00304560"/>
    <w:rsid w:val="00312CFA"/>
    <w:rsid w:val="003E3AD9"/>
    <w:rsid w:val="004431E8"/>
    <w:rsid w:val="00461491"/>
    <w:rsid w:val="004D3FB8"/>
    <w:rsid w:val="00517976"/>
    <w:rsid w:val="00576657"/>
    <w:rsid w:val="00604B88"/>
    <w:rsid w:val="006E45D5"/>
    <w:rsid w:val="007A5327"/>
    <w:rsid w:val="008664F4"/>
    <w:rsid w:val="00892617"/>
    <w:rsid w:val="0092071B"/>
    <w:rsid w:val="00923E4A"/>
    <w:rsid w:val="00974E02"/>
    <w:rsid w:val="0098746C"/>
    <w:rsid w:val="009C0BBE"/>
    <w:rsid w:val="00A309A4"/>
    <w:rsid w:val="00A36DB4"/>
    <w:rsid w:val="00A403EC"/>
    <w:rsid w:val="00A4742B"/>
    <w:rsid w:val="00A713A0"/>
    <w:rsid w:val="00A74E77"/>
    <w:rsid w:val="00A76795"/>
    <w:rsid w:val="00A83664"/>
    <w:rsid w:val="00AB5753"/>
    <w:rsid w:val="00AB6E11"/>
    <w:rsid w:val="00B13650"/>
    <w:rsid w:val="00B53DF8"/>
    <w:rsid w:val="00C03D3B"/>
    <w:rsid w:val="00C12335"/>
    <w:rsid w:val="00C23D92"/>
    <w:rsid w:val="00C3524E"/>
    <w:rsid w:val="00C42F7D"/>
    <w:rsid w:val="00C86439"/>
    <w:rsid w:val="00C91490"/>
    <w:rsid w:val="00CA431E"/>
    <w:rsid w:val="00D02D6E"/>
    <w:rsid w:val="00D25D84"/>
    <w:rsid w:val="00D52967"/>
    <w:rsid w:val="00D8320D"/>
    <w:rsid w:val="00DB387A"/>
    <w:rsid w:val="00E27D99"/>
    <w:rsid w:val="00E45E0E"/>
    <w:rsid w:val="00EF6706"/>
    <w:rsid w:val="00F20F83"/>
    <w:rsid w:val="00F8217C"/>
    <w:rsid w:val="00F83C9D"/>
    <w:rsid w:val="00FC42EB"/>
    <w:rsid w:val="121C0660"/>
    <w:rsid w:val="2DEB67EC"/>
    <w:rsid w:val="477A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2024-01-29T09:09:38Z</dcterms:created>
  <dcterms:modified xsi:type="dcterms:W3CDTF">2024-01-29T01:09:38Z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2024-01-29T09:09:36Z</dcterms:created>
  <dcterms:modified xsi:type="dcterms:W3CDTF">2024-01-29T01:09:36Z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2024-01-29T09:09:35Z</dcterms:created>
  <dcterms:modified xsi:type="dcterms:W3CDTF">2024-01-29T01:09:35Z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2024-01-29T09:09:34Z</dcterms:created>
  <dcterms:modified xsi:type="dcterms:W3CDTF">2024-01-29T01:09:34Z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2024-01-29T09:09:35Z</dcterms:created>
  <dcterms:modified xsi:type="dcterms:W3CDTF">2024-01-29T01:09:35Z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2024-01-29T09:09:37Z</dcterms:created>
  <dcterms:modified xsi:type="dcterms:W3CDTF">2024-01-29T01:09:37Z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2024-01-29T09:09:37Z</dcterms:created>
  <dcterms:modified xsi:type="dcterms:W3CDTF">2024-01-29T01:09:37Z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2024-01-29T09:09:38Z</dcterms:created>
  <dcterms:modified xsi:type="dcterms:W3CDTF">2024-01-29T01:09:38Z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2024-01-29T09:09:35Z</dcterms:created>
  <dcterms:modified xsi:type="dcterms:W3CDTF">2024-01-29T01:09:35Z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2024-01-29T09:09:39Z</dcterms:created>
  <dcterms:modified xsi:type="dcterms:W3CDTF">2024-01-29T01:09:39Z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2024-01-29T09:09:31Z</dcterms:created>
  <dcterms:modified xsi:type="dcterms:W3CDTF">2024-01-29T01:09:30Z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2024-01-29T09:09:37Z</dcterms:created>
  <dcterms:modified xsi:type="dcterms:W3CDTF">2024-01-29T01:09:36Z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2024-01-29T09:09:39Z</dcterms:created>
  <dcterms:modified xsi:type="dcterms:W3CDTF">2024-01-29T01:09:39Z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2024-01-29T09:09:36Z</dcterms:created>
  <dcterms:modified xsi:type="dcterms:W3CDTF">2024-01-29T01:09:36Z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2024-01-29T09:09:34Z</dcterms:created>
  <dcterms:modified xsi:type="dcterms:W3CDTF">2024-01-29T01:09:34Z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2024-01-29T09:09:34Z</dcterms:created>
  <dcterms:modified xsi:type="dcterms:W3CDTF">2024-01-29T01:09:34Z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2024-01-29T09:09:38Z</dcterms:created>
  <dcterms:modified xsi:type="dcterms:W3CDTF">2024-01-29T01:09:38Z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D9ECEB-0113-4A5E-9086-C1B45BADE3D0}">
  <ds:schemaRefs/>
</ds:datastoreItem>
</file>

<file path=customXml/itemProps10.xml><?xml version="1.0" encoding="utf-8"?>
<ds:datastoreItem xmlns:ds="http://schemas.openxmlformats.org/officeDocument/2006/customXml" ds:itemID="{0CE3CBA5-FCDB-4F37-93C8-777AE42344A9}">
  <ds:schemaRefs/>
</ds:datastoreItem>
</file>

<file path=customXml/itemProps11.xml><?xml version="1.0" encoding="utf-8"?>
<ds:datastoreItem xmlns:ds="http://schemas.openxmlformats.org/officeDocument/2006/customXml" ds:itemID="{EB48358F-0D3B-43AE-9C66-F6A5777A5B2F}">
  <ds:schemaRefs/>
</ds:datastoreItem>
</file>

<file path=customXml/itemProps12.xml><?xml version="1.0" encoding="utf-8"?>
<ds:datastoreItem xmlns:ds="http://schemas.openxmlformats.org/officeDocument/2006/customXml" ds:itemID="{3D675067-0D65-49EF-9D8D-0D85088E5659}">
  <ds:schemaRefs/>
</ds:datastoreItem>
</file>

<file path=customXml/itemProps13.xml><?xml version="1.0" encoding="utf-8"?>
<ds:datastoreItem xmlns:ds="http://schemas.openxmlformats.org/officeDocument/2006/customXml" ds:itemID="{976C7132-BF07-42BA-9E10-93ACCA7335E6}">
  <ds:schemaRefs/>
</ds:datastoreItem>
</file>

<file path=customXml/itemProps14.xml><?xml version="1.0" encoding="utf-8"?>
<ds:datastoreItem xmlns:ds="http://schemas.openxmlformats.org/officeDocument/2006/customXml" ds:itemID="{9E1E9981-97DF-4B43-8152-3A8C61AA0E11}">
  <ds:schemaRefs/>
</ds:datastoreItem>
</file>

<file path=customXml/itemProps15.xml><?xml version="1.0" encoding="utf-8"?>
<ds:datastoreItem xmlns:ds="http://schemas.openxmlformats.org/officeDocument/2006/customXml" ds:itemID="{07A67DF7-7EBA-4BA2-A905-09C3364B4185}">
  <ds:schemaRefs/>
</ds:datastoreItem>
</file>

<file path=customXml/itemProps16.xml><?xml version="1.0" encoding="utf-8"?>
<ds:datastoreItem xmlns:ds="http://schemas.openxmlformats.org/officeDocument/2006/customXml" ds:itemID="{1D684CAC-D58C-4DDF-8A9F-09EF6AB5D817}">
  <ds:schemaRefs/>
</ds:datastoreItem>
</file>

<file path=customXml/itemProps17.xml><?xml version="1.0" encoding="utf-8"?>
<ds:datastoreItem xmlns:ds="http://schemas.openxmlformats.org/officeDocument/2006/customXml" ds:itemID="{ABC8AA7D-A27E-438C-AF6B-B6E8810CACEE}">
  <ds:schemaRefs/>
</ds:datastoreItem>
</file>

<file path=customXml/itemProps18.xml><?xml version="1.0" encoding="utf-8"?>
<ds:datastoreItem xmlns:ds="http://schemas.openxmlformats.org/officeDocument/2006/customXml" ds:itemID="{CAA5E4DC-72ED-4DA8-866C-3176C6D51C04}">
  <ds:schemaRefs/>
</ds:datastoreItem>
</file>

<file path=customXml/itemProps19.xml><?xml version="1.0" encoding="utf-8"?>
<ds:datastoreItem xmlns:ds="http://schemas.openxmlformats.org/officeDocument/2006/customXml" ds:itemID="{62C16FEB-9B39-493E-A2CB-A76737D51E39}">
  <ds:schemaRefs/>
</ds:datastoreItem>
</file>

<file path=customXml/itemProps2.xml><?xml version="1.0" encoding="utf-8"?>
<ds:datastoreItem xmlns:ds="http://schemas.openxmlformats.org/officeDocument/2006/customXml" ds:itemID="{67C8562B-6668-4271-A9DB-1EED4F52A041}">
  <ds:schemaRefs/>
</ds:datastoreItem>
</file>

<file path=customXml/itemProps20.xml><?xml version="1.0" encoding="utf-8"?>
<ds:datastoreItem xmlns:ds="http://schemas.openxmlformats.org/officeDocument/2006/customXml" ds:itemID="{D71D0333-AB0E-4AAF-89FB-3E8F349AD653}">
  <ds:schemaRefs/>
</ds:datastoreItem>
</file>

<file path=customXml/itemProps21.xml><?xml version="1.0" encoding="utf-8"?>
<ds:datastoreItem xmlns:ds="http://schemas.openxmlformats.org/officeDocument/2006/customXml" ds:itemID="{C2D04DFD-B623-4675-8897-B7B0F924DFD1}">
  <ds:schemaRefs/>
</ds:datastoreItem>
</file>

<file path=customXml/itemProps22.xml><?xml version="1.0" encoding="utf-8"?>
<ds:datastoreItem xmlns:ds="http://schemas.openxmlformats.org/officeDocument/2006/customXml" ds:itemID="{648C64DE-5E93-45D3-A401-2AC1B482FA43}">
  <ds:schemaRefs/>
</ds:datastoreItem>
</file>

<file path=customXml/itemProps23.xml><?xml version="1.0" encoding="utf-8"?>
<ds:datastoreItem xmlns:ds="http://schemas.openxmlformats.org/officeDocument/2006/customXml" ds:itemID="{3ADB38AA-7382-4C78-A61D-89C61909B3F7}">
  <ds:schemaRefs/>
</ds:datastoreItem>
</file>

<file path=customXml/itemProps24.xml><?xml version="1.0" encoding="utf-8"?>
<ds:datastoreItem xmlns:ds="http://schemas.openxmlformats.org/officeDocument/2006/customXml" ds:itemID="{7009BEBE-190C-442D-B6F3-BA9530C8AF25}">
  <ds:schemaRefs/>
</ds:datastoreItem>
</file>

<file path=customXml/itemProps25.xml><?xml version="1.0" encoding="utf-8"?>
<ds:datastoreItem xmlns:ds="http://schemas.openxmlformats.org/officeDocument/2006/customXml" ds:itemID="{A6EE75FF-AF50-45E7-840C-5F3596DA535B}">
  <ds:schemaRefs/>
</ds:datastoreItem>
</file>

<file path=customXml/itemProps26.xml><?xml version="1.0" encoding="utf-8"?>
<ds:datastoreItem xmlns:ds="http://schemas.openxmlformats.org/officeDocument/2006/customXml" ds:itemID="{6FB169E1-D306-49BF-BC0C-EFE90862CAB4}">
  <ds:schemaRefs/>
</ds:datastoreItem>
</file>

<file path=customXml/itemProps27.xml><?xml version="1.0" encoding="utf-8"?>
<ds:datastoreItem xmlns:ds="http://schemas.openxmlformats.org/officeDocument/2006/customXml" ds:itemID="{A63963AB-0EF7-4985-9296-AF68859F2E13}">
  <ds:schemaRefs/>
</ds:datastoreItem>
</file>

<file path=customXml/itemProps28.xml><?xml version="1.0" encoding="utf-8"?>
<ds:datastoreItem xmlns:ds="http://schemas.openxmlformats.org/officeDocument/2006/customXml" ds:itemID="{34EDA5E4-E2DA-4B7A-B404-864E10D9A6B3}">
  <ds:schemaRefs/>
</ds:datastoreItem>
</file>

<file path=customXml/itemProps29.xml><?xml version="1.0" encoding="utf-8"?>
<ds:datastoreItem xmlns:ds="http://schemas.openxmlformats.org/officeDocument/2006/customXml" ds:itemID="{2C5F3997-EA78-4CA9-B5EF-5964C25F3321}">
  <ds:schemaRefs/>
</ds:datastoreItem>
</file>

<file path=customXml/itemProps3.xml><?xml version="1.0" encoding="utf-8"?>
<ds:datastoreItem xmlns:ds="http://schemas.openxmlformats.org/officeDocument/2006/customXml" ds:itemID="{2BBB79DA-DD25-4558-B296-D44ED6C98119}">
  <ds:schemaRefs/>
</ds:datastoreItem>
</file>

<file path=customXml/itemProps30.xml><?xml version="1.0" encoding="utf-8"?>
<ds:datastoreItem xmlns:ds="http://schemas.openxmlformats.org/officeDocument/2006/customXml" ds:itemID="{25BC379D-8E40-4206-A8D3-B2D5F2B7317B}">
  <ds:schemaRefs/>
</ds:datastoreItem>
</file>

<file path=customXml/itemProps31.xml><?xml version="1.0" encoding="utf-8"?>
<ds:datastoreItem xmlns:ds="http://schemas.openxmlformats.org/officeDocument/2006/customXml" ds:itemID="{D47F7DC2-1C43-476F-B947-8A08CF49FB35}">
  <ds:schemaRefs/>
</ds:datastoreItem>
</file>

<file path=customXml/itemProps32.xml><?xml version="1.0" encoding="utf-8"?>
<ds:datastoreItem xmlns:ds="http://schemas.openxmlformats.org/officeDocument/2006/customXml" ds:itemID="{58621DCC-183D-4AF0-8A0A-AF7AD45CEB88}">
  <ds:schemaRefs/>
</ds:datastoreItem>
</file>

<file path=customXml/itemProps33.xml><?xml version="1.0" encoding="utf-8"?>
<ds:datastoreItem xmlns:ds="http://schemas.openxmlformats.org/officeDocument/2006/customXml" ds:itemID="{6A8DC0EA-29CD-4C12-8B09-85DC9A67E7E1}">
  <ds:schemaRefs/>
</ds:datastoreItem>
</file>

<file path=customXml/itemProps34.xml><?xml version="1.0" encoding="utf-8"?>
<ds:datastoreItem xmlns:ds="http://schemas.openxmlformats.org/officeDocument/2006/customXml" ds:itemID="{BCB4542C-F5FC-45ED-AFD4-139513BE665A}">
  <ds:schemaRefs/>
</ds:datastoreItem>
</file>

<file path=customXml/itemProps4.xml><?xml version="1.0" encoding="utf-8"?>
<ds:datastoreItem xmlns:ds="http://schemas.openxmlformats.org/officeDocument/2006/customXml" ds:itemID="{7293D2CD-A991-490F-A328-6BEAAB2FCFA6}">
  <ds:schemaRefs/>
</ds:datastoreItem>
</file>

<file path=customXml/itemProps5.xml><?xml version="1.0" encoding="utf-8"?>
<ds:datastoreItem xmlns:ds="http://schemas.openxmlformats.org/officeDocument/2006/customXml" ds:itemID="{9DDBFE62-1418-4100-8E70-84CB14C49593}">
  <ds:schemaRefs/>
</ds:datastoreItem>
</file>

<file path=customXml/itemProps6.xml><?xml version="1.0" encoding="utf-8"?>
<ds:datastoreItem xmlns:ds="http://schemas.openxmlformats.org/officeDocument/2006/customXml" ds:itemID="{FABB884E-D1ED-4200-8BA4-4E40410C2EDF}">
  <ds:schemaRefs/>
</ds:datastoreItem>
</file>

<file path=customXml/itemProps7.xml><?xml version="1.0" encoding="utf-8"?>
<ds:datastoreItem xmlns:ds="http://schemas.openxmlformats.org/officeDocument/2006/customXml" ds:itemID="{32AFD7D3-C4C5-4E86-AE3B-FDAEC46F6C32}">
  <ds:schemaRefs/>
</ds:datastoreItem>
</file>

<file path=customXml/itemProps8.xml><?xml version="1.0" encoding="utf-8"?>
<ds:datastoreItem xmlns:ds="http://schemas.openxmlformats.org/officeDocument/2006/customXml" ds:itemID="{51A679F3-9A15-42EC-AF73-FE1BCCAA6874}">
  <ds:schemaRefs/>
</ds:datastoreItem>
</file>

<file path=customXml/itemProps9.xml><?xml version="1.0" encoding="utf-8"?>
<ds:datastoreItem xmlns:ds="http://schemas.openxmlformats.org/officeDocument/2006/customXml" ds:itemID="{410A0E22-967F-48CF-B6A1-48BBAB55A044}">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9756</Words>
  <Characters>12031</Characters>
  <Lines>113</Lines>
  <Paragraphs>31</Paragraphs>
  <TotalTime>200</TotalTime>
  <ScaleCrop>false</ScaleCrop>
  <LinksUpToDate>false</LinksUpToDate>
  <CharactersWithSpaces>12205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2024-01-29T09:09:00Z</dcterms:created>
  <dc:creator>Lenovo</dc:creator>
  <cp:lastModifiedBy>lei</cp:lastModifiedBy>
  <cp:lastPrinted>2024-01-29T08:10:00Z</cp:lastPrinted>
  <dcterms:modified xsi:type="dcterms:W3CDTF">2024-01-30T06:48:16Z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4BC41AA0482E4A89B54CB32301F3E1B8</vt:lpwstr>
  </property>
</Properties>
</file>