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21681"/>
      <w:bookmarkStart w:id="1" w:name="_Toc7350"/>
      <w:r>
        <w:rPr>
          <w:rFonts w:ascii="黑体" w:hAnsi="黑体" w:eastAsia="黑体" w:cs="黑体"/>
          <w:b/>
          <w:color w:val="000000"/>
          <w:sz w:val="44"/>
        </w:rPr>
        <w:t>2024年单位预算信息公开目录</w:t>
      </w:r>
      <w:bookmarkEnd w:id="0"/>
      <w:bookmarkEnd w:id="1"/>
    </w:p>
    <w:p>
      <w:pPr>
        <w:pStyle w:val="3"/>
        <w:tabs>
          <w:tab w:val="right" w:leader="dot" w:pos="14572"/>
        </w:tabs>
      </w:pPr>
      <w:r>
        <w:rPr>
          <w:rFonts w:eastAsia="方正仿宋_GBK"/>
          <w:color w:val="000000"/>
          <w:sz w:val="28"/>
        </w:rPr>
        <w:fldChar w:fldCharType="begin"/>
      </w:r>
      <w:r>
        <w:rPr>
          <w:rFonts w:eastAsia="方正仿宋_GBK"/>
          <w:color w:val="000000"/>
          <w:sz w:val="28"/>
        </w:rPr>
        <w:instrText xml:space="preserve"> TOC \o "1-7" \h \z \u </w:instrText>
      </w:r>
      <w:r>
        <w:rPr>
          <w:rFonts w:eastAsia="方正仿宋_GBK"/>
          <w:color w:val="000000"/>
          <w:sz w:val="28"/>
        </w:rPr>
        <w:fldChar w:fldCharType="separate"/>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_Toc410 </w:instrText>
      </w:r>
      <w:r>
        <w:rPr>
          <w:rFonts w:eastAsia="方正仿宋_GBK" w:cs="Times New Roman"/>
          <w:color w:val="000000"/>
          <w:sz w:val="28"/>
        </w:rPr>
        <w:fldChar w:fldCharType="separate"/>
      </w:r>
      <w:r>
        <w:rPr>
          <w:rFonts w:eastAsia="方正仿宋_GBK" w:cs="Times New Roman"/>
          <w:color w:val="000000"/>
          <w:sz w:val="28"/>
        </w:rPr>
        <w:t>一、武邑县人民法院本级收支预算</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_Toc410 </w:instrText>
      </w:r>
      <w:r>
        <w:rPr>
          <w:rFonts w:eastAsia="方正仿宋_GBK" w:cs="Times New Roman"/>
          <w:color w:val="000000"/>
          <w:sz w:val="28"/>
        </w:rPr>
        <w:fldChar w:fldCharType="separate"/>
      </w:r>
      <w:r>
        <w:rPr>
          <w:rFonts w:eastAsia="方正仿宋_GBK" w:cs="Times New Roman"/>
          <w:color w:val="000000"/>
          <w:sz w:val="28"/>
        </w:rPr>
        <w:t>1</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_Toc30758 </w:instrText>
      </w:r>
      <w:r>
        <w:rPr>
          <w:rFonts w:eastAsia="方正仿宋_GBK" w:cs="Times New Roman"/>
          <w:color w:val="000000"/>
          <w:sz w:val="28"/>
        </w:rPr>
        <w:fldChar w:fldCharType="separate"/>
      </w:r>
      <w:r>
        <w:rPr>
          <w:rFonts w:eastAsia="方正仿宋_GBK" w:cs="Times New Roman"/>
          <w:color w:val="000000"/>
          <w:sz w:val="28"/>
        </w:rPr>
        <w:t>单位预算收支总表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_Toc30758 </w:instrText>
      </w:r>
      <w:r>
        <w:rPr>
          <w:rFonts w:eastAsia="方正仿宋_GBK" w:cs="Times New Roman"/>
          <w:color w:val="000000"/>
          <w:sz w:val="28"/>
        </w:rPr>
        <w:fldChar w:fldCharType="separate"/>
      </w:r>
      <w:r>
        <w:rPr>
          <w:rFonts w:eastAsia="方正仿宋_GBK" w:cs="Times New Roman"/>
          <w:color w:val="000000"/>
          <w:sz w:val="28"/>
        </w:rPr>
        <w:t>1</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_Toc31367 </w:instrText>
      </w:r>
      <w:r>
        <w:rPr>
          <w:rFonts w:eastAsia="方正仿宋_GBK" w:cs="Times New Roman"/>
          <w:color w:val="000000"/>
          <w:sz w:val="28"/>
        </w:rPr>
        <w:fldChar w:fldCharType="separate"/>
      </w:r>
      <w:r>
        <w:rPr>
          <w:rFonts w:eastAsia="方正仿宋_GBK" w:cs="Times New Roman"/>
          <w:color w:val="000000"/>
          <w:sz w:val="28"/>
        </w:rPr>
        <w:t>单位预算收入总表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_Toc31367 </w:instrText>
      </w:r>
      <w:r>
        <w:rPr>
          <w:rFonts w:eastAsia="方正仿宋_GBK" w:cs="Times New Roman"/>
          <w:color w:val="000000"/>
          <w:sz w:val="28"/>
        </w:rPr>
        <w:fldChar w:fldCharType="separate"/>
      </w:r>
      <w:r>
        <w:rPr>
          <w:rFonts w:eastAsia="方正仿宋_GBK" w:cs="Times New Roman"/>
          <w:color w:val="000000"/>
          <w:sz w:val="28"/>
        </w:rPr>
        <w:t>4</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_Toc75 </w:instrText>
      </w:r>
      <w:r>
        <w:rPr>
          <w:rFonts w:eastAsia="方正仿宋_GBK" w:cs="Times New Roman"/>
          <w:color w:val="000000"/>
          <w:sz w:val="28"/>
        </w:rPr>
        <w:fldChar w:fldCharType="separate"/>
      </w:r>
      <w:r>
        <w:rPr>
          <w:rFonts w:eastAsia="方正仿宋_GBK" w:cs="Times New Roman"/>
          <w:color w:val="000000"/>
          <w:sz w:val="28"/>
        </w:rPr>
        <w:t>单位预算支出总表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_Toc75 </w:instrText>
      </w:r>
      <w:r>
        <w:rPr>
          <w:rFonts w:eastAsia="方正仿宋_GBK" w:cs="Times New Roman"/>
          <w:color w:val="000000"/>
          <w:sz w:val="28"/>
        </w:rPr>
        <w:fldChar w:fldCharType="separate"/>
      </w:r>
      <w:r>
        <w:rPr>
          <w:rFonts w:eastAsia="方正仿宋_GBK" w:cs="Times New Roman"/>
          <w:color w:val="000000"/>
          <w:sz w:val="28"/>
        </w:rPr>
        <w:t>8</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_Toc19322 </w:instrText>
      </w:r>
      <w:r>
        <w:rPr>
          <w:rFonts w:eastAsia="方正仿宋_GBK" w:cs="Times New Roman"/>
          <w:color w:val="000000"/>
          <w:sz w:val="28"/>
        </w:rPr>
        <w:fldChar w:fldCharType="separate"/>
      </w:r>
      <w:r>
        <w:rPr>
          <w:rFonts w:eastAsia="方正仿宋_GBK" w:cs="Times New Roman"/>
          <w:color w:val="000000"/>
          <w:sz w:val="28"/>
        </w:rPr>
        <w:t>单位预算财政拨款收支总表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_Toc19322 </w:instrText>
      </w:r>
      <w:r>
        <w:rPr>
          <w:rFonts w:eastAsia="方正仿宋_GBK" w:cs="Times New Roman"/>
          <w:color w:val="000000"/>
          <w:sz w:val="28"/>
        </w:rPr>
        <w:fldChar w:fldCharType="separate"/>
      </w:r>
      <w:r>
        <w:rPr>
          <w:rFonts w:eastAsia="方正仿宋_GBK" w:cs="Times New Roman"/>
          <w:color w:val="000000"/>
          <w:sz w:val="28"/>
        </w:rPr>
        <w:t>10</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_Toc2795 </w:instrText>
      </w:r>
      <w:r>
        <w:rPr>
          <w:rFonts w:eastAsia="方正仿宋_GBK" w:cs="Times New Roman"/>
          <w:color w:val="000000"/>
          <w:sz w:val="28"/>
        </w:rPr>
        <w:fldChar w:fldCharType="separate"/>
      </w:r>
      <w:r>
        <w:rPr>
          <w:rFonts w:eastAsia="方正仿宋_GBK" w:cs="Times New Roman"/>
          <w:color w:val="000000"/>
          <w:sz w:val="28"/>
        </w:rPr>
        <w:t>单位预算一般公共预算财政拨款支出表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_Toc2795 </w:instrText>
      </w:r>
      <w:r>
        <w:rPr>
          <w:rFonts w:eastAsia="方正仿宋_GBK" w:cs="Times New Roman"/>
          <w:color w:val="000000"/>
          <w:sz w:val="28"/>
        </w:rPr>
        <w:fldChar w:fldCharType="separate"/>
      </w:r>
      <w:r>
        <w:rPr>
          <w:rFonts w:eastAsia="方正仿宋_GBK" w:cs="Times New Roman"/>
          <w:color w:val="000000"/>
          <w:sz w:val="28"/>
        </w:rPr>
        <w:t>17</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_Toc1610 </w:instrText>
      </w:r>
      <w:r>
        <w:rPr>
          <w:rFonts w:eastAsia="方正仿宋_GBK" w:cs="Times New Roman"/>
          <w:color w:val="000000"/>
          <w:sz w:val="28"/>
        </w:rPr>
        <w:fldChar w:fldCharType="separate"/>
      </w:r>
      <w:r>
        <w:rPr>
          <w:rFonts w:eastAsia="方正仿宋_GBK" w:cs="Times New Roman"/>
          <w:color w:val="000000"/>
          <w:sz w:val="28"/>
        </w:rPr>
        <w:t>单位预算一般公共预算财政拨款基本支出表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_Toc1610 </w:instrText>
      </w:r>
      <w:r>
        <w:rPr>
          <w:rFonts w:eastAsia="方正仿宋_GBK" w:cs="Times New Roman"/>
          <w:color w:val="000000"/>
          <w:sz w:val="28"/>
        </w:rPr>
        <w:fldChar w:fldCharType="separate"/>
      </w:r>
      <w:r>
        <w:rPr>
          <w:rFonts w:eastAsia="方正仿宋_GBK" w:cs="Times New Roman"/>
          <w:color w:val="000000"/>
          <w:sz w:val="28"/>
        </w:rPr>
        <w:t>19</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_Toc20744 </w:instrText>
      </w:r>
      <w:r>
        <w:rPr>
          <w:rFonts w:eastAsia="方正仿宋_GBK" w:cs="Times New Roman"/>
          <w:color w:val="000000"/>
          <w:sz w:val="28"/>
        </w:rPr>
        <w:fldChar w:fldCharType="separate"/>
      </w:r>
      <w:r>
        <w:rPr>
          <w:rFonts w:eastAsia="方正仿宋_GBK" w:cs="Times New Roman"/>
          <w:color w:val="000000"/>
          <w:sz w:val="28"/>
        </w:rPr>
        <w:t>单位预算政府性基金预算财政拨款支出表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_Toc20744 </w:instrText>
      </w:r>
      <w:r>
        <w:rPr>
          <w:rFonts w:eastAsia="方正仿宋_GBK" w:cs="Times New Roman"/>
          <w:color w:val="000000"/>
          <w:sz w:val="28"/>
        </w:rPr>
        <w:fldChar w:fldCharType="separate"/>
      </w:r>
      <w:r>
        <w:rPr>
          <w:rFonts w:eastAsia="方正仿宋_GBK" w:cs="Times New Roman"/>
          <w:color w:val="000000"/>
          <w:sz w:val="28"/>
        </w:rPr>
        <w:t>21</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_Toc15470 </w:instrText>
      </w:r>
      <w:r>
        <w:rPr>
          <w:rFonts w:eastAsia="方正仿宋_GBK" w:cs="Times New Roman"/>
          <w:color w:val="000000"/>
          <w:sz w:val="28"/>
        </w:rPr>
        <w:fldChar w:fldCharType="separate"/>
      </w:r>
      <w:r>
        <w:rPr>
          <w:rFonts w:eastAsia="方正仿宋_GBK" w:cs="Times New Roman"/>
          <w:color w:val="000000"/>
          <w:sz w:val="28"/>
        </w:rPr>
        <w:t>单位预算国有资本经营预算财政拨款支出表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_Toc15470 </w:instrText>
      </w:r>
      <w:r>
        <w:rPr>
          <w:rFonts w:eastAsia="方正仿宋_GBK" w:cs="Times New Roman"/>
          <w:color w:val="000000"/>
          <w:sz w:val="28"/>
        </w:rPr>
        <w:fldChar w:fldCharType="separate"/>
      </w:r>
      <w:r>
        <w:rPr>
          <w:rFonts w:eastAsia="方正仿宋_GBK" w:cs="Times New Roman"/>
          <w:color w:val="000000"/>
          <w:sz w:val="28"/>
        </w:rPr>
        <w:t>22</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_Toc20685 </w:instrText>
      </w:r>
      <w:r>
        <w:rPr>
          <w:rFonts w:eastAsia="方正仿宋_GBK" w:cs="Times New Roman"/>
          <w:color w:val="000000"/>
          <w:sz w:val="28"/>
        </w:rPr>
        <w:fldChar w:fldCharType="separate"/>
      </w:r>
      <w:r>
        <w:rPr>
          <w:rFonts w:eastAsia="方正仿宋_GBK" w:cs="Times New Roman"/>
          <w:color w:val="000000"/>
          <w:sz w:val="28"/>
        </w:rPr>
        <w:t>单位预算财政拨款“三公”经费支出表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_Toc20685 </w:instrText>
      </w:r>
      <w:r>
        <w:rPr>
          <w:rFonts w:eastAsia="方正仿宋_GBK" w:cs="Times New Roman"/>
          <w:color w:val="000000"/>
          <w:sz w:val="28"/>
        </w:rPr>
        <w:fldChar w:fldCharType="separate"/>
      </w:r>
      <w:r>
        <w:rPr>
          <w:rFonts w:eastAsia="方正仿宋_GBK" w:cs="Times New Roman"/>
          <w:color w:val="000000"/>
          <w:sz w:val="28"/>
        </w:rPr>
        <w:t>23</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_Toc9134 </w:instrText>
      </w:r>
      <w:r>
        <w:rPr>
          <w:rFonts w:eastAsia="方正仿宋_GBK" w:cs="Times New Roman"/>
          <w:color w:val="000000"/>
          <w:sz w:val="28"/>
        </w:rPr>
        <w:fldChar w:fldCharType="separate"/>
      </w:r>
      <w:r>
        <w:rPr>
          <w:rFonts w:eastAsia="方正仿宋_GBK" w:cs="Times New Roman"/>
          <w:color w:val="000000"/>
          <w:sz w:val="28"/>
        </w:rPr>
        <w:t>武邑县人民法院本级2024年单位预算信息公开情况说明</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_Toc9134 </w:instrText>
      </w:r>
      <w:r>
        <w:rPr>
          <w:rFonts w:eastAsia="方正仿宋_GBK" w:cs="Times New Roman"/>
          <w:color w:val="000000"/>
          <w:sz w:val="28"/>
        </w:rPr>
        <w:fldChar w:fldCharType="separate"/>
      </w:r>
      <w:r>
        <w:rPr>
          <w:rFonts w:eastAsia="方正仿宋_GBK" w:cs="Times New Roman"/>
          <w:color w:val="000000"/>
          <w:sz w:val="28"/>
        </w:rPr>
        <w:t>24</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_Toc5 </w:instrText>
      </w:r>
      <w:r>
        <w:rPr>
          <w:rFonts w:eastAsia="方正仿宋_GBK" w:cs="Times New Roman"/>
          <w:color w:val="000000"/>
          <w:sz w:val="28"/>
        </w:rPr>
        <w:fldChar w:fldCharType="separate"/>
      </w:r>
      <w:r>
        <w:rPr>
          <w:rFonts w:eastAsia="方正仿宋_GBK" w:cs="Times New Roman"/>
          <w:color w:val="000000"/>
          <w:sz w:val="28"/>
        </w:rPr>
        <w:t>一、单位职责及机构设置情况</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_Toc5 </w:instrText>
      </w:r>
      <w:r>
        <w:rPr>
          <w:rFonts w:eastAsia="方正仿宋_GBK" w:cs="Times New Roman"/>
          <w:color w:val="000000"/>
          <w:sz w:val="28"/>
        </w:rPr>
        <w:fldChar w:fldCharType="separate"/>
      </w:r>
      <w:r>
        <w:rPr>
          <w:rFonts w:eastAsia="方正仿宋_GBK" w:cs="Times New Roman"/>
          <w:color w:val="000000"/>
          <w:sz w:val="28"/>
        </w:rPr>
        <w:t>24</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_Toc7487 </w:instrText>
      </w:r>
      <w:r>
        <w:rPr>
          <w:rFonts w:eastAsia="方正仿宋_GBK" w:cs="Times New Roman"/>
          <w:color w:val="000000"/>
          <w:sz w:val="28"/>
        </w:rPr>
        <w:fldChar w:fldCharType="separate"/>
      </w:r>
      <w:r>
        <w:rPr>
          <w:rFonts w:eastAsia="方正仿宋_GBK" w:cs="Times New Roman"/>
          <w:color w:val="000000"/>
          <w:sz w:val="28"/>
        </w:rPr>
        <w:t>二、单位预算安排的总体情况</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_Toc7487 </w:instrText>
      </w:r>
      <w:r>
        <w:rPr>
          <w:rFonts w:eastAsia="方正仿宋_GBK" w:cs="Times New Roman"/>
          <w:color w:val="000000"/>
          <w:sz w:val="28"/>
        </w:rPr>
        <w:fldChar w:fldCharType="separate"/>
      </w:r>
      <w:r>
        <w:rPr>
          <w:rFonts w:eastAsia="方正仿宋_GBK" w:cs="Times New Roman"/>
          <w:color w:val="000000"/>
          <w:sz w:val="28"/>
        </w:rPr>
        <w:t>25</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_Toc23360 </w:instrText>
      </w:r>
      <w:r>
        <w:rPr>
          <w:rFonts w:eastAsia="方正仿宋_GBK" w:cs="Times New Roman"/>
          <w:color w:val="000000"/>
          <w:sz w:val="28"/>
        </w:rPr>
        <w:fldChar w:fldCharType="separate"/>
      </w:r>
      <w:r>
        <w:rPr>
          <w:rFonts w:eastAsia="方正仿宋_GBK" w:cs="Times New Roman"/>
          <w:color w:val="000000"/>
          <w:sz w:val="28"/>
        </w:rPr>
        <w:t>三、机关运行经费安排情况</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_Toc23360 </w:instrText>
      </w:r>
      <w:r>
        <w:rPr>
          <w:rFonts w:eastAsia="方正仿宋_GBK" w:cs="Times New Roman"/>
          <w:color w:val="000000"/>
          <w:sz w:val="28"/>
        </w:rPr>
        <w:fldChar w:fldCharType="separate"/>
      </w:r>
      <w:r>
        <w:rPr>
          <w:rFonts w:eastAsia="方正仿宋_GBK" w:cs="Times New Roman"/>
          <w:color w:val="000000"/>
          <w:sz w:val="28"/>
        </w:rPr>
        <w:t>26</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_Toc6880 </w:instrText>
      </w:r>
      <w:r>
        <w:rPr>
          <w:rFonts w:eastAsia="方正仿宋_GBK" w:cs="Times New Roman"/>
          <w:color w:val="000000"/>
          <w:sz w:val="28"/>
        </w:rPr>
        <w:fldChar w:fldCharType="separate"/>
      </w:r>
      <w:r>
        <w:rPr>
          <w:rFonts w:eastAsia="方正仿宋_GBK" w:cs="Times New Roman"/>
          <w:color w:val="000000"/>
          <w:sz w:val="28"/>
        </w:rPr>
        <w:t>四、财政拨款“三公”经费预算情况及增减变化原因</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_Toc6880 </w:instrText>
      </w:r>
      <w:r>
        <w:rPr>
          <w:rFonts w:eastAsia="方正仿宋_GBK" w:cs="Times New Roman"/>
          <w:color w:val="000000"/>
          <w:sz w:val="28"/>
        </w:rPr>
        <w:fldChar w:fldCharType="separate"/>
      </w:r>
      <w:r>
        <w:rPr>
          <w:rFonts w:eastAsia="方正仿宋_GBK" w:cs="Times New Roman"/>
          <w:color w:val="000000"/>
          <w:sz w:val="28"/>
        </w:rPr>
        <w:t>26</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_Toc32519 </w:instrText>
      </w:r>
      <w:r>
        <w:rPr>
          <w:rFonts w:eastAsia="方正仿宋_GBK" w:cs="Times New Roman"/>
          <w:color w:val="000000"/>
          <w:sz w:val="28"/>
        </w:rPr>
        <w:fldChar w:fldCharType="separate"/>
      </w:r>
      <w:r>
        <w:rPr>
          <w:rFonts w:eastAsia="方正仿宋_GBK" w:cs="Times New Roman"/>
          <w:color w:val="000000"/>
          <w:sz w:val="28"/>
        </w:rPr>
        <w:t>五、单位项目预算安排情况及绩效目标</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_Toc32519 </w:instrText>
      </w:r>
      <w:r>
        <w:rPr>
          <w:rFonts w:eastAsia="方正仿宋_GBK" w:cs="Times New Roman"/>
          <w:color w:val="000000"/>
          <w:sz w:val="28"/>
        </w:rPr>
        <w:fldChar w:fldCharType="separate"/>
      </w:r>
      <w:r>
        <w:rPr>
          <w:rFonts w:eastAsia="方正仿宋_GBK" w:cs="Times New Roman"/>
          <w:color w:val="000000"/>
          <w:sz w:val="28"/>
        </w:rPr>
        <w:t>26</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_Toc31150 </w:instrText>
      </w:r>
      <w:r>
        <w:rPr>
          <w:rFonts w:eastAsia="方正仿宋_GBK" w:cs="Times New Roman"/>
          <w:color w:val="000000"/>
          <w:sz w:val="28"/>
        </w:rPr>
        <w:fldChar w:fldCharType="separate"/>
      </w:r>
      <w:r>
        <w:rPr>
          <w:rFonts w:eastAsia="方正仿宋_GBK" w:cs="Times New Roman"/>
          <w:color w:val="000000"/>
          <w:sz w:val="28"/>
        </w:rPr>
        <w:t>六、政府采购预算情况</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_Toc31150 </w:instrText>
      </w:r>
      <w:r>
        <w:rPr>
          <w:rFonts w:eastAsia="方正仿宋_GBK" w:cs="Times New Roman"/>
          <w:color w:val="000000"/>
          <w:sz w:val="28"/>
        </w:rPr>
        <w:fldChar w:fldCharType="separate"/>
      </w:r>
      <w:r>
        <w:rPr>
          <w:rFonts w:eastAsia="方正仿宋_GBK" w:cs="Times New Roman"/>
          <w:color w:val="000000"/>
          <w:sz w:val="28"/>
        </w:rPr>
        <w:t>38</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_Toc9171 </w:instrText>
      </w:r>
      <w:r>
        <w:rPr>
          <w:rFonts w:eastAsia="方正仿宋_GBK" w:cs="Times New Roman"/>
          <w:color w:val="000000"/>
          <w:sz w:val="28"/>
        </w:rPr>
        <w:fldChar w:fldCharType="separate"/>
      </w:r>
      <w:r>
        <w:rPr>
          <w:rFonts w:eastAsia="方正仿宋_GBK" w:cs="Times New Roman"/>
          <w:color w:val="000000"/>
          <w:sz w:val="28"/>
        </w:rPr>
        <w:t>七、国有资产信息</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_Toc9171 </w:instrText>
      </w:r>
      <w:r>
        <w:rPr>
          <w:rFonts w:eastAsia="方正仿宋_GBK" w:cs="Times New Roman"/>
          <w:color w:val="000000"/>
          <w:sz w:val="28"/>
        </w:rPr>
        <w:fldChar w:fldCharType="separate"/>
      </w:r>
      <w:r>
        <w:rPr>
          <w:rFonts w:eastAsia="方正仿宋_GBK" w:cs="Times New Roman"/>
          <w:color w:val="000000"/>
          <w:sz w:val="28"/>
        </w:rPr>
        <w:t>40</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rPr>
          <w:rFonts w:eastAsia="方正仿宋_GBK" w:cs="Times New Roman"/>
          <w:color w:val="000000"/>
          <w:sz w:val="28"/>
        </w:rPr>
      </w:pPr>
      <w:r>
        <w:rPr>
          <w:rFonts w:eastAsia="方正仿宋_GBK" w:cs="Times New Roman"/>
          <w:color w:val="000000"/>
          <w:sz w:val="28"/>
        </w:rPr>
        <w:fldChar w:fldCharType="begin"/>
      </w:r>
      <w:r>
        <w:rPr>
          <w:rFonts w:eastAsia="方正仿宋_GBK" w:cs="Times New Roman"/>
          <w:color w:val="000000"/>
          <w:sz w:val="28"/>
        </w:rPr>
        <w:instrText xml:space="preserve"> HYPERLINK \l _Toc26825 </w:instrText>
      </w:r>
      <w:r>
        <w:rPr>
          <w:rFonts w:eastAsia="方正仿宋_GBK" w:cs="Times New Roman"/>
          <w:color w:val="000000"/>
          <w:sz w:val="28"/>
        </w:rPr>
        <w:fldChar w:fldCharType="separate"/>
      </w:r>
      <w:r>
        <w:rPr>
          <w:rFonts w:eastAsia="方正仿宋_GBK" w:cs="Times New Roman"/>
          <w:color w:val="000000"/>
          <w:sz w:val="28"/>
        </w:rPr>
        <w:t>八、名词解释</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_Toc26825 </w:instrText>
      </w:r>
      <w:r>
        <w:rPr>
          <w:rFonts w:eastAsia="方正仿宋_GBK" w:cs="Times New Roman"/>
          <w:color w:val="000000"/>
          <w:sz w:val="28"/>
        </w:rPr>
        <w:fldChar w:fldCharType="separate"/>
      </w:r>
      <w:r>
        <w:rPr>
          <w:rFonts w:eastAsia="方正仿宋_GBK" w:cs="Times New Roman"/>
          <w:color w:val="000000"/>
          <w:sz w:val="28"/>
        </w:rPr>
        <w:t>40</w:t>
      </w:r>
      <w:r>
        <w:rPr>
          <w:rFonts w:eastAsia="方正仿宋_GBK" w:cs="Times New Roman"/>
          <w:color w:val="000000"/>
          <w:sz w:val="28"/>
        </w:rPr>
        <w:fldChar w:fldCharType="end"/>
      </w:r>
      <w:r>
        <w:rPr>
          <w:rFonts w:eastAsia="方正仿宋_GBK" w:cs="Times New Roman"/>
          <w:color w:val="000000"/>
          <w:sz w:val="28"/>
        </w:rPr>
        <w:fldChar w:fldCharType="end"/>
      </w:r>
    </w:p>
    <w:p>
      <w:pPr>
        <w:pStyle w:val="4"/>
        <w:tabs>
          <w:tab w:val="right" w:leader="dot" w:pos="14562"/>
        </w:tabs>
        <w:ind w:left="1440" w:leftChars="600"/>
      </w:pPr>
      <w:r>
        <w:rPr>
          <w:rFonts w:eastAsia="方正仿宋_GBK" w:cs="Times New Roman"/>
          <w:color w:val="000000"/>
          <w:sz w:val="28"/>
        </w:rPr>
        <w:fldChar w:fldCharType="begin"/>
      </w:r>
      <w:r>
        <w:rPr>
          <w:rFonts w:eastAsia="方正仿宋_GBK" w:cs="Times New Roman"/>
          <w:color w:val="000000"/>
          <w:sz w:val="28"/>
        </w:rPr>
        <w:instrText xml:space="preserve"> HYPERLINK \l _Toc23205 </w:instrText>
      </w:r>
      <w:r>
        <w:rPr>
          <w:rFonts w:eastAsia="方正仿宋_GBK" w:cs="Times New Roman"/>
          <w:color w:val="000000"/>
          <w:sz w:val="28"/>
        </w:rPr>
        <w:fldChar w:fldCharType="separate"/>
      </w:r>
      <w:r>
        <w:rPr>
          <w:rFonts w:eastAsia="方正仿宋_GBK" w:cs="Times New Roman"/>
          <w:color w:val="000000"/>
          <w:sz w:val="28"/>
        </w:rPr>
        <w:t>九、其他需要说明的事项</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_Toc23205 </w:instrText>
      </w:r>
      <w:r>
        <w:rPr>
          <w:rFonts w:eastAsia="方正仿宋_GBK" w:cs="Times New Roman"/>
          <w:color w:val="000000"/>
          <w:sz w:val="28"/>
        </w:rPr>
        <w:fldChar w:fldCharType="separate"/>
      </w:r>
      <w:r>
        <w:rPr>
          <w:rFonts w:eastAsia="方正仿宋_GBK" w:cs="Times New Roman"/>
          <w:color w:val="000000"/>
          <w:sz w:val="28"/>
        </w:rPr>
        <w:t>41</w:t>
      </w:r>
      <w:r>
        <w:rPr>
          <w:rFonts w:eastAsia="方正仿宋_GBK" w:cs="Times New Roman"/>
          <w:color w:val="000000"/>
          <w:sz w:val="28"/>
        </w:rPr>
        <w:fldChar w:fldCharType="end"/>
      </w:r>
      <w:r>
        <w:rPr>
          <w:rFonts w:eastAsia="方正仿宋_GBK" w:cs="Times New Roman"/>
          <w:color w:val="000000"/>
          <w:sz w:val="28"/>
        </w:rPr>
        <w:fldChar w:fldCharType="end"/>
      </w:r>
    </w:p>
    <w:p>
      <w:pPr>
        <w:sectPr>
          <w:pgSz w:w="16840" w:h="11900" w:orient="landscape"/>
          <w:pgMar w:top="1587" w:right="1134" w:bottom="1361" w:left="1134" w:header="720" w:footer="720" w:gutter="0"/>
          <w:pgNumType w:start="1"/>
          <w:cols w:space="720" w:num="1"/>
        </w:sectPr>
      </w:pPr>
      <w:r>
        <w:rPr>
          <w:rFonts w:eastAsia="方正仿宋_GBK"/>
          <w:color w:val="000000"/>
        </w:rPr>
        <w:fldChar w:fldCharType="end"/>
      </w:r>
    </w:p>
    <w:p>
      <w:pPr>
        <w:spacing w:before="0" w:after="0"/>
        <w:ind w:firstLine="0"/>
        <w:jc w:val="center"/>
        <w:outlineLvl w:val="3"/>
      </w:pPr>
      <w:bookmarkStart w:id="2" w:name="_Toc26369"/>
      <w:bookmarkStart w:id="3" w:name="_Toc10866"/>
      <w:bookmarkStart w:id="4" w:name="_Toc410"/>
      <w:r>
        <w:rPr>
          <w:rFonts w:ascii="方正小标宋_GBK" w:hAnsi="方正小标宋_GBK" w:eastAsia="方正小标宋_GBK" w:cs="方正小标宋_GBK"/>
          <w:b w:val="0"/>
          <w:color w:val="000000"/>
          <w:sz w:val="44"/>
        </w:rPr>
        <w:t>一、武邑县人民法院本级收支预算</w:t>
      </w:r>
      <w:bookmarkEnd w:id="2"/>
      <w:bookmarkEnd w:id="3"/>
      <w:bookmarkEnd w:id="4"/>
    </w:p>
    <w:p>
      <w:pPr>
        <w:spacing w:before="0" w:after="0" w:line="240" w:lineRule="auto"/>
        <w:ind w:firstLine="0"/>
        <w:jc w:val="center"/>
        <w:outlineLvl w:val="4"/>
      </w:pPr>
      <w:bookmarkStart w:id="5" w:name="_Toc26961"/>
      <w:bookmarkStart w:id="6" w:name="_Toc30758"/>
      <w:r>
        <w:rPr>
          <w:rFonts w:ascii="方正小标宋_GBK" w:hAnsi="方正小标宋_GBK" w:eastAsia="方正小标宋_GBK" w:cs="方正小标宋_GBK"/>
          <w:color w:val="000000"/>
          <w:sz w:val="36"/>
        </w:rPr>
        <w:t>单位预算收支总表</w:t>
      </w:r>
      <w:bookmarkEnd w:id="5"/>
      <w:bookmarkEnd w:id="6"/>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2"/>
            </w:pPr>
            <w:r>
              <w:t>604001武邑县人民法院本级</w:t>
            </w:r>
          </w:p>
        </w:tc>
        <w:tc>
          <w:tcPr>
            <w:tcW w:w="2959" w:type="dxa"/>
            <w:tcBorders>
              <w:top w:val="single" w:color="FFFFFF" w:sz="6" w:space="0"/>
              <w:left w:val="single" w:color="FFFFFF" w:sz="6" w:space="0"/>
              <w:right w:val="single" w:color="FFFFFF" w:sz="6" w:space="0"/>
            </w:tcBorders>
            <w:vAlign w:val="center"/>
          </w:tcPr>
          <w:p>
            <w:pPr>
              <w:pStyle w:val="11"/>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w:t>
            </w:r>
          </w:p>
        </w:tc>
        <w:tc>
          <w:tcPr>
            <w:tcW w:w="2959" w:type="dxa"/>
            <w:vAlign w:val="center"/>
          </w:tcPr>
          <w:p>
            <w:pPr>
              <w:pStyle w:val="15"/>
            </w:pPr>
            <w:r>
              <w:t>一、一般公共预算拨款收入</w:t>
            </w:r>
          </w:p>
        </w:tc>
        <w:tc>
          <w:tcPr>
            <w:tcW w:w="2959" w:type="dxa"/>
            <w:vAlign w:val="center"/>
          </w:tcPr>
          <w:p>
            <w:pPr>
              <w:pStyle w:val="14"/>
            </w:pPr>
            <w:r>
              <w:t>2394.85</w:t>
            </w:r>
          </w:p>
        </w:tc>
        <w:tc>
          <w:tcPr>
            <w:tcW w:w="2959" w:type="dxa"/>
            <w:vAlign w:val="center"/>
          </w:tcPr>
          <w:p>
            <w:pPr>
              <w:pStyle w:val="15"/>
            </w:pPr>
            <w:r>
              <w:t>一、一般公共服务支出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w:t>
            </w:r>
          </w:p>
        </w:tc>
        <w:tc>
          <w:tcPr>
            <w:tcW w:w="2959" w:type="dxa"/>
            <w:vAlign w:val="center"/>
          </w:tcPr>
          <w:p>
            <w:pPr>
              <w:pStyle w:val="15"/>
            </w:pPr>
            <w:r>
              <w:t>二、政府性基金预算拨款收入</w:t>
            </w:r>
          </w:p>
        </w:tc>
        <w:tc>
          <w:tcPr>
            <w:tcW w:w="2959" w:type="dxa"/>
            <w:vAlign w:val="center"/>
          </w:tcPr>
          <w:p>
            <w:pPr>
              <w:pStyle w:val="14"/>
            </w:pPr>
          </w:p>
        </w:tc>
        <w:tc>
          <w:tcPr>
            <w:tcW w:w="2959" w:type="dxa"/>
            <w:vAlign w:val="center"/>
          </w:tcPr>
          <w:p>
            <w:pPr>
              <w:pStyle w:val="15"/>
            </w:pPr>
            <w: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w:t>
            </w:r>
          </w:p>
        </w:tc>
        <w:tc>
          <w:tcPr>
            <w:tcW w:w="2959" w:type="dxa"/>
            <w:vAlign w:val="center"/>
          </w:tcPr>
          <w:p>
            <w:pPr>
              <w:pStyle w:val="15"/>
            </w:pPr>
            <w:r>
              <w:t>三、国有资本经营预算拨款收入</w:t>
            </w:r>
          </w:p>
        </w:tc>
        <w:tc>
          <w:tcPr>
            <w:tcW w:w="2959" w:type="dxa"/>
            <w:vAlign w:val="center"/>
          </w:tcPr>
          <w:p>
            <w:pPr>
              <w:pStyle w:val="14"/>
            </w:pPr>
          </w:p>
        </w:tc>
        <w:tc>
          <w:tcPr>
            <w:tcW w:w="2959" w:type="dxa"/>
            <w:vAlign w:val="center"/>
          </w:tcPr>
          <w:p>
            <w:pPr>
              <w:pStyle w:val="15"/>
            </w:pPr>
            <w: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4</w:t>
            </w:r>
          </w:p>
        </w:tc>
        <w:tc>
          <w:tcPr>
            <w:tcW w:w="2959" w:type="dxa"/>
            <w:vAlign w:val="center"/>
          </w:tcPr>
          <w:p>
            <w:pPr>
              <w:pStyle w:val="15"/>
            </w:pPr>
            <w:r>
              <w:t>四、财政专户管理资金收入</w:t>
            </w:r>
          </w:p>
        </w:tc>
        <w:tc>
          <w:tcPr>
            <w:tcW w:w="2959" w:type="dxa"/>
            <w:vAlign w:val="center"/>
          </w:tcPr>
          <w:p>
            <w:pPr>
              <w:pStyle w:val="14"/>
            </w:pPr>
          </w:p>
        </w:tc>
        <w:tc>
          <w:tcPr>
            <w:tcW w:w="2959" w:type="dxa"/>
            <w:vAlign w:val="center"/>
          </w:tcPr>
          <w:p>
            <w:pPr>
              <w:pStyle w:val="15"/>
            </w:pPr>
            <w:r>
              <w:t>四、公共安全支出</w:t>
            </w:r>
          </w:p>
        </w:tc>
        <w:tc>
          <w:tcPr>
            <w:tcW w:w="2959" w:type="dxa"/>
            <w:vAlign w:val="center"/>
          </w:tcPr>
          <w:p>
            <w:pPr>
              <w:pStyle w:val="14"/>
            </w:pPr>
            <w:r>
              <w:t>2067.58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5</w:t>
            </w:r>
          </w:p>
        </w:tc>
        <w:tc>
          <w:tcPr>
            <w:tcW w:w="2959" w:type="dxa"/>
            <w:vAlign w:val="center"/>
          </w:tcPr>
          <w:p>
            <w:pPr>
              <w:pStyle w:val="15"/>
            </w:pPr>
            <w:r>
              <w:t>五、单位资金</w:t>
            </w:r>
          </w:p>
        </w:tc>
        <w:tc>
          <w:tcPr>
            <w:tcW w:w="2959" w:type="dxa"/>
            <w:vAlign w:val="center"/>
          </w:tcPr>
          <w:p>
            <w:pPr>
              <w:pStyle w:val="14"/>
            </w:pPr>
          </w:p>
        </w:tc>
        <w:tc>
          <w:tcPr>
            <w:tcW w:w="2959" w:type="dxa"/>
            <w:vAlign w:val="center"/>
          </w:tcPr>
          <w:p>
            <w:pPr>
              <w:pStyle w:val="15"/>
            </w:pPr>
            <w: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八、社会保障和就业支出</w:t>
            </w:r>
          </w:p>
        </w:tc>
        <w:tc>
          <w:tcPr>
            <w:tcW w:w="2959" w:type="dxa"/>
            <w:vAlign w:val="center"/>
          </w:tcPr>
          <w:p>
            <w:pPr>
              <w:pStyle w:val="14"/>
            </w:pPr>
            <w:r>
              <w:t>269.61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十、卫生健康支出</w:t>
            </w:r>
          </w:p>
        </w:tc>
        <w:tc>
          <w:tcPr>
            <w:tcW w:w="2959" w:type="dxa"/>
            <w:vAlign w:val="center"/>
          </w:tcPr>
          <w:p>
            <w:pPr>
              <w:pStyle w:val="14"/>
            </w:pPr>
            <w:r>
              <w:t>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二十、住房保障支出</w:t>
            </w:r>
          </w:p>
        </w:tc>
        <w:tc>
          <w:tcPr>
            <w:tcW w:w="2959" w:type="dxa"/>
            <w:vAlign w:val="center"/>
          </w:tcPr>
          <w:p>
            <w:pPr>
              <w:pStyle w:val="14"/>
            </w:pPr>
            <w:r>
              <w:t>84.54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二十三、灾害防治及应急管理支出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t>三十一、人行科目</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32</w:t>
            </w:r>
          </w:p>
        </w:tc>
        <w:tc>
          <w:tcPr>
            <w:tcW w:w="2959" w:type="dxa"/>
            <w:vAlign w:val="center"/>
          </w:tcPr>
          <w:p>
            <w:pPr>
              <w:pStyle w:val="17"/>
            </w:pPr>
            <w:r>
              <w:t>本年收入合计</w:t>
            </w:r>
          </w:p>
        </w:tc>
        <w:tc>
          <w:tcPr>
            <w:tcW w:w="2959" w:type="dxa"/>
            <w:vAlign w:val="center"/>
          </w:tcPr>
          <w:p>
            <w:pPr>
              <w:pStyle w:val="18"/>
            </w:pPr>
            <w:r>
              <w:t>2394.85</w:t>
            </w:r>
          </w:p>
        </w:tc>
        <w:tc>
          <w:tcPr>
            <w:tcW w:w="2959" w:type="dxa"/>
            <w:vAlign w:val="center"/>
          </w:tcPr>
          <w:p>
            <w:pPr>
              <w:pStyle w:val="17"/>
            </w:pPr>
            <w:r>
              <w:t>本年支出合计</w:t>
            </w:r>
          </w:p>
        </w:tc>
        <w:tc>
          <w:tcPr>
            <w:tcW w:w="2959" w:type="dxa"/>
            <w:vAlign w:val="center"/>
          </w:tcPr>
          <w:p>
            <w:pPr>
              <w:pStyle w:val="18"/>
            </w:pPr>
            <w:r>
              <w:t>2467.23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33</w:t>
            </w:r>
          </w:p>
        </w:tc>
        <w:tc>
          <w:tcPr>
            <w:tcW w:w="2959" w:type="dxa"/>
            <w:vAlign w:val="center"/>
          </w:tcPr>
          <w:p>
            <w:pPr>
              <w:pStyle w:val="15"/>
            </w:pPr>
            <w:r>
              <w:t>上年结转结余</w:t>
            </w:r>
          </w:p>
        </w:tc>
        <w:tc>
          <w:tcPr>
            <w:tcW w:w="2959" w:type="dxa"/>
            <w:vAlign w:val="center"/>
          </w:tcPr>
          <w:p>
            <w:pPr>
              <w:pStyle w:val="14"/>
            </w:pPr>
            <w:r>
              <w:t>72.38</w:t>
            </w:r>
          </w:p>
        </w:tc>
        <w:tc>
          <w:tcPr>
            <w:tcW w:w="2959" w:type="dxa"/>
            <w:vAlign w:val="center"/>
          </w:tcPr>
          <w:p>
            <w:pPr>
              <w:pStyle w:val="15"/>
            </w:pPr>
            <w: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34</w:t>
            </w:r>
          </w:p>
        </w:tc>
        <w:tc>
          <w:tcPr>
            <w:tcW w:w="2959" w:type="dxa"/>
            <w:vAlign w:val="center"/>
          </w:tcPr>
          <w:p>
            <w:pPr>
              <w:pStyle w:val="17"/>
            </w:pPr>
            <w:r>
              <w:t>收入总计</w:t>
            </w:r>
          </w:p>
        </w:tc>
        <w:tc>
          <w:tcPr>
            <w:tcW w:w="2959" w:type="dxa"/>
            <w:vAlign w:val="center"/>
          </w:tcPr>
          <w:p>
            <w:pPr>
              <w:pStyle w:val="18"/>
            </w:pPr>
            <w:r>
              <w:t>2467.23</w:t>
            </w:r>
          </w:p>
        </w:tc>
        <w:tc>
          <w:tcPr>
            <w:tcW w:w="2959" w:type="dxa"/>
            <w:vAlign w:val="center"/>
          </w:tcPr>
          <w:p>
            <w:pPr>
              <w:pStyle w:val="17"/>
            </w:pPr>
            <w:r>
              <w:t>支出总计</w:t>
            </w:r>
          </w:p>
        </w:tc>
        <w:tc>
          <w:tcPr>
            <w:tcW w:w="2959" w:type="dxa"/>
            <w:vAlign w:val="center"/>
          </w:tcPr>
          <w:p>
            <w:pPr>
              <w:pStyle w:val="18"/>
            </w:pPr>
            <w:r>
              <w:t>2467.23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bookmarkStart w:id="7" w:name="_Toc26650"/>
      <w:bookmarkStart w:id="8" w:name="_Toc31367"/>
      <w:r>
        <w:rPr>
          <w:rFonts w:ascii="方正小标宋_GBK" w:hAnsi="方正小标宋_GBK" w:eastAsia="方正小标宋_GBK" w:cs="方正小标宋_GBK"/>
          <w:color w:val="000000"/>
          <w:sz w:val="36"/>
        </w:rPr>
        <w:t>单位预算收入总表</w:t>
      </w:r>
      <w:bookmarkEnd w:id="7"/>
      <w:bookmarkEnd w:id="8"/>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604001武邑县人民法院本级</w:t>
            </w:r>
          </w:p>
        </w:tc>
        <w:tc>
          <w:tcPr>
            <w:tcW w:w="2274"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1516" w:type="dxa"/>
            <w:gridSpan w:val="2"/>
            <w:vAlign w:val="center"/>
          </w:tcPr>
          <w:p>
            <w:pPr>
              <w:pStyle w:val="13"/>
            </w:pPr>
            <w:r>
              <w:t>功能分类科目</w:t>
            </w:r>
          </w:p>
        </w:tc>
        <w:tc>
          <w:tcPr>
            <w:tcW w:w="758" w:type="dxa"/>
            <w:vMerge w:val="restart"/>
            <w:vAlign w:val="center"/>
          </w:tcPr>
          <w:p>
            <w:pPr>
              <w:pStyle w:val="13"/>
            </w:pPr>
            <w:r>
              <w:t>合计</w:t>
            </w:r>
          </w:p>
        </w:tc>
        <w:tc>
          <w:tcPr>
            <w:tcW w:w="6064" w:type="dxa"/>
            <w:gridSpan w:val="8"/>
            <w:vAlign w:val="center"/>
          </w:tcPr>
          <w:p>
            <w:pPr>
              <w:pStyle w:val="13"/>
            </w:pPr>
            <w:r>
              <w:t>本年收入</w:t>
            </w: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2467.23</w:t>
            </w:r>
          </w:p>
        </w:tc>
        <w:tc>
          <w:tcPr>
            <w:tcW w:w="758" w:type="dxa"/>
            <w:vAlign w:val="center"/>
          </w:tcPr>
          <w:p>
            <w:pPr>
              <w:pStyle w:val="18"/>
            </w:pPr>
            <w:r>
              <w:t>2394.85</w:t>
            </w:r>
          </w:p>
        </w:tc>
        <w:tc>
          <w:tcPr>
            <w:tcW w:w="758" w:type="dxa"/>
            <w:vAlign w:val="center"/>
          </w:tcPr>
          <w:p>
            <w:pPr>
              <w:pStyle w:val="18"/>
            </w:pPr>
            <w:r>
              <w:t>2394.85</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r>
              <w:t>72.38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204</w:t>
            </w:r>
          </w:p>
        </w:tc>
        <w:tc>
          <w:tcPr>
            <w:tcW w:w="758" w:type="dxa"/>
            <w:vAlign w:val="center"/>
          </w:tcPr>
          <w:p>
            <w:pPr>
              <w:pStyle w:val="15"/>
            </w:pPr>
            <w:r>
              <w:t>公共安全支出</w:t>
            </w:r>
          </w:p>
        </w:tc>
        <w:tc>
          <w:tcPr>
            <w:tcW w:w="758" w:type="dxa"/>
            <w:vAlign w:val="center"/>
          </w:tcPr>
          <w:p>
            <w:pPr>
              <w:pStyle w:val="14"/>
            </w:pPr>
            <w:r>
              <w:t>2067.58</w:t>
            </w:r>
          </w:p>
        </w:tc>
        <w:tc>
          <w:tcPr>
            <w:tcW w:w="758" w:type="dxa"/>
            <w:vAlign w:val="center"/>
          </w:tcPr>
          <w:p>
            <w:pPr>
              <w:pStyle w:val="14"/>
            </w:pPr>
            <w:r>
              <w:t>1995.20</w:t>
            </w:r>
          </w:p>
        </w:tc>
        <w:tc>
          <w:tcPr>
            <w:tcW w:w="758" w:type="dxa"/>
            <w:vAlign w:val="center"/>
          </w:tcPr>
          <w:p>
            <w:pPr>
              <w:pStyle w:val="14"/>
            </w:pPr>
            <w:r>
              <w:t>1995.20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72.38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20405</w:t>
            </w:r>
          </w:p>
        </w:tc>
        <w:tc>
          <w:tcPr>
            <w:tcW w:w="758" w:type="dxa"/>
            <w:vAlign w:val="center"/>
          </w:tcPr>
          <w:p>
            <w:pPr>
              <w:pStyle w:val="15"/>
            </w:pPr>
            <w:r>
              <w:t>法院</w:t>
            </w:r>
          </w:p>
        </w:tc>
        <w:tc>
          <w:tcPr>
            <w:tcW w:w="758" w:type="dxa"/>
            <w:vAlign w:val="center"/>
          </w:tcPr>
          <w:p>
            <w:pPr>
              <w:pStyle w:val="14"/>
            </w:pPr>
            <w:r>
              <w:t>2067.58</w:t>
            </w:r>
          </w:p>
        </w:tc>
        <w:tc>
          <w:tcPr>
            <w:tcW w:w="758" w:type="dxa"/>
            <w:vAlign w:val="center"/>
          </w:tcPr>
          <w:p>
            <w:pPr>
              <w:pStyle w:val="14"/>
            </w:pPr>
            <w:r>
              <w:t>1995.20</w:t>
            </w:r>
          </w:p>
        </w:tc>
        <w:tc>
          <w:tcPr>
            <w:tcW w:w="758" w:type="dxa"/>
            <w:vAlign w:val="center"/>
          </w:tcPr>
          <w:p>
            <w:pPr>
              <w:pStyle w:val="14"/>
            </w:pPr>
            <w:r>
              <w:t>1995.20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72.38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2040501</w:t>
            </w:r>
          </w:p>
        </w:tc>
        <w:tc>
          <w:tcPr>
            <w:tcW w:w="758" w:type="dxa"/>
            <w:vAlign w:val="center"/>
          </w:tcPr>
          <w:p>
            <w:pPr>
              <w:pStyle w:val="15"/>
            </w:pPr>
            <w:r>
              <w:t>行政运行</w:t>
            </w:r>
          </w:p>
        </w:tc>
        <w:tc>
          <w:tcPr>
            <w:tcW w:w="758" w:type="dxa"/>
            <w:vAlign w:val="center"/>
          </w:tcPr>
          <w:p>
            <w:pPr>
              <w:pStyle w:val="14"/>
            </w:pPr>
            <w:r>
              <w:t>1127.47</w:t>
            </w:r>
          </w:p>
        </w:tc>
        <w:tc>
          <w:tcPr>
            <w:tcW w:w="758" w:type="dxa"/>
            <w:vAlign w:val="center"/>
          </w:tcPr>
          <w:p>
            <w:pPr>
              <w:pStyle w:val="14"/>
            </w:pPr>
            <w:r>
              <w:t>1127.47</w:t>
            </w:r>
          </w:p>
        </w:tc>
        <w:tc>
          <w:tcPr>
            <w:tcW w:w="758" w:type="dxa"/>
            <w:vAlign w:val="center"/>
          </w:tcPr>
          <w:p>
            <w:pPr>
              <w:pStyle w:val="14"/>
            </w:pPr>
            <w:r>
              <w:t>1127.47</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2040502</w:t>
            </w:r>
          </w:p>
        </w:tc>
        <w:tc>
          <w:tcPr>
            <w:tcW w:w="758" w:type="dxa"/>
            <w:vAlign w:val="center"/>
          </w:tcPr>
          <w:p>
            <w:pPr>
              <w:pStyle w:val="15"/>
            </w:pPr>
            <w:r>
              <w:t>一般行政管理事务</w:t>
            </w:r>
          </w:p>
        </w:tc>
        <w:tc>
          <w:tcPr>
            <w:tcW w:w="758" w:type="dxa"/>
            <w:vAlign w:val="center"/>
          </w:tcPr>
          <w:p>
            <w:pPr>
              <w:pStyle w:val="14"/>
            </w:pPr>
            <w:r>
              <w:t>382.00</w:t>
            </w:r>
          </w:p>
        </w:tc>
        <w:tc>
          <w:tcPr>
            <w:tcW w:w="758" w:type="dxa"/>
            <w:vAlign w:val="center"/>
          </w:tcPr>
          <w:p>
            <w:pPr>
              <w:pStyle w:val="14"/>
            </w:pPr>
            <w:r>
              <w:t>382.00</w:t>
            </w:r>
          </w:p>
        </w:tc>
        <w:tc>
          <w:tcPr>
            <w:tcW w:w="758" w:type="dxa"/>
            <w:vAlign w:val="center"/>
          </w:tcPr>
          <w:p>
            <w:pPr>
              <w:pStyle w:val="14"/>
            </w:pPr>
            <w:r>
              <w:t>382.00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2040504</w:t>
            </w:r>
          </w:p>
        </w:tc>
        <w:tc>
          <w:tcPr>
            <w:tcW w:w="758" w:type="dxa"/>
            <w:vAlign w:val="center"/>
          </w:tcPr>
          <w:p>
            <w:pPr>
              <w:pStyle w:val="15"/>
            </w:pPr>
            <w:r>
              <w:t>案件审判</w:t>
            </w:r>
          </w:p>
        </w:tc>
        <w:tc>
          <w:tcPr>
            <w:tcW w:w="758" w:type="dxa"/>
            <w:vAlign w:val="center"/>
          </w:tcPr>
          <w:p>
            <w:pPr>
              <w:pStyle w:val="14"/>
            </w:pPr>
            <w:r>
              <w:t>335.91</w:t>
            </w:r>
          </w:p>
        </w:tc>
        <w:tc>
          <w:tcPr>
            <w:tcW w:w="758" w:type="dxa"/>
            <w:vAlign w:val="center"/>
          </w:tcPr>
          <w:p>
            <w:pPr>
              <w:pStyle w:val="14"/>
            </w:pPr>
            <w:r>
              <w:t>264.00</w:t>
            </w:r>
          </w:p>
        </w:tc>
        <w:tc>
          <w:tcPr>
            <w:tcW w:w="758" w:type="dxa"/>
            <w:vAlign w:val="center"/>
          </w:tcPr>
          <w:p>
            <w:pPr>
              <w:pStyle w:val="14"/>
            </w:pPr>
            <w:r>
              <w:t>264.00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71.91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2040505</w:t>
            </w:r>
          </w:p>
        </w:tc>
        <w:tc>
          <w:tcPr>
            <w:tcW w:w="758" w:type="dxa"/>
            <w:vAlign w:val="center"/>
          </w:tcPr>
          <w:p>
            <w:pPr>
              <w:pStyle w:val="15"/>
            </w:pPr>
            <w:r>
              <w:t>案件执行</w:t>
            </w:r>
          </w:p>
        </w:tc>
        <w:tc>
          <w:tcPr>
            <w:tcW w:w="758" w:type="dxa"/>
            <w:vAlign w:val="center"/>
          </w:tcPr>
          <w:p>
            <w:pPr>
              <w:pStyle w:val="14"/>
            </w:pPr>
            <w:r>
              <w:t>65.00</w:t>
            </w:r>
          </w:p>
        </w:tc>
        <w:tc>
          <w:tcPr>
            <w:tcW w:w="758" w:type="dxa"/>
            <w:vAlign w:val="center"/>
          </w:tcPr>
          <w:p>
            <w:pPr>
              <w:pStyle w:val="14"/>
            </w:pPr>
            <w:r>
              <w:t>65.00</w:t>
            </w:r>
          </w:p>
        </w:tc>
        <w:tc>
          <w:tcPr>
            <w:tcW w:w="758" w:type="dxa"/>
            <w:vAlign w:val="center"/>
          </w:tcPr>
          <w:p>
            <w:pPr>
              <w:pStyle w:val="14"/>
            </w:pPr>
            <w:r>
              <w:t>65.00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2040506</w:t>
            </w:r>
          </w:p>
        </w:tc>
        <w:tc>
          <w:tcPr>
            <w:tcW w:w="758" w:type="dxa"/>
            <w:vAlign w:val="center"/>
          </w:tcPr>
          <w:p>
            <w:pPr>
              <w:pStyle w:val="15"/>
            </w:pPr>
            <w:r>
              <w:t>“两庭”建设</w:t>
            </w:r>
          </w:p>
        </w:tc>
        <w:tc>
          <w:tcPr>
            <w:tcW w:w="758" w:type="dxa"/>
            <w:vAlign w:val="center"/>
          </w:tcPr>
          <w:p>
            <w:pPr>
              <w:pStyle w:val="14"/>
            </w:pPr>
            <w:r>
              <w:t>157.21</w:t>
            </w:r>
          </w:p>
        </w:tc>
        <w:tc>
          <w:tcPr>
            <w:tcW w:w="758" w:type="dxa"/>
            <w:vAlign w:val="center"/>
          </w:tcPr>
          <w:p>
            <w:pPr>
              <w:pStyle w:val="14"/>
            </w:pPr>
            <w:r>
              <w:t>156.73</w:t>
            </w:r>
          </w:p>
        </w:tc>
        <w:tc>
          <w:tcPr>
            <w:tcW w:w="758" w:type="dxa"/>
            <w:vAlign w:val="center"/>
          </w:tcPr>
          <w:p>
            <w:pPr>
              <w:pStyle w:val="14"/>
            </w:pPr>
            <w:r>
              <w:t>156.73</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269.61</w:t>
            </w:r>
          </w:p>
        </w:tc>
        <w:tc>
          <w:tcPr>
            <w:tcW w:w="758" w:type="dxa"/>
            <w:vAlign w:val="center"/>
          </w:tcPr>
          <w:p>
            <w:pPr>
              <w:pStyle w:val="14"/>
            </w:pPr>
            <w:r>
              <w:t>269.61</w:t>
            </w:r>
          </w:p>
        </w:tc>
        <w:tc>
          <w:tcPr>
            <w:tcW w:w="758" w:type="dxa"/>
            <w:vAlign w:val="center"/>
          </w:tcPr>
          <w:p>
            <w:pPr>
              <w:pStyle w:val="14"/>
            </w:pPr>
            <w:r>
              <w:t>269.61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269.61</w:t>
            </w:r>
          </w:p>
        </w:tc>
        <w:tc>
          <w:tcPr>
            <w:tcW w:w="758" w:type="dxa"/>
            <w:vAlign w:val="center"/>
          </w:tcPr>
          <w:p>
            <w:pPr>
              <w:pStyle w:val="14"/>
            </w:pPr>
            <w:r>
              <w:t>269.61</w:t>
            </w:r>
          </w:p>
        </w:tc>
        <w:tc>
          <w:tcPr>
            <w:tcW w:w="758" w:type="dxa"/>
            <w:vAlign w:val="center"/>
          </w:tcPr>
          <w:p>
            <w:pPr>
              <w:pStyle w:val="14"/>
            </w:pPr>
            <w:r>
              <w:t>269.61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2080501</w:t>
            </w:r>
          </w:p>
        </w:tc>
        <w:tc>
          <w:tcPr>
            <w:tcW w:w="758" w:type="dxa"/>
            <w:vAlign w:val="center"/>
          </w:tcPr>
          <w:p>
            <w:pPr>
              <w:pStyle w:val="15"/>
            </w:pPr>
            <w:r>
              <w:t>行政单位离退休</w:t>
            </w:r>
          </w:p>
        </w:tc>
        <w:tc>
          <w:tcPr>
            <w:tcW w:w="758" w:type="dxa"/>
            <w:vAlign w:val="center"/>
          </w:tcPr>
          <w:p>
            <w:pPr>
              <w:pStyle w:val="14"/>
            </w:pPr>
            <w:r>
              <w:t>128.91</w:t>
            </w:r>
          </w:p>
        </w:tc>
        <w:tc>
          <w:tcPr>
            <w:tcW w:w="758" w:type="dxa"/>
            <w:vAlign w:val="center"/>
          </w:tcPr>
          <w:p>
            <w:pPr>
              <w:pStyle w:val="14"/>
            </w:pPr>
            <w:r>
              <w:t>128.91</w:t>
            </w:r>
          </w:p>
        </w:tc>
        <w:tc>
          <w:tcPr>
            <w:tcW w:w="758" w:type="dxa"/>
            <w:vAlign w:val="center"/>
          </w:tcPr>
          <w:p>
            <w:pPr>
              <w:pStyle w:val="14"/>
            </w:pPr>
            <w:r>
              <w:t>128.91</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2080505</w:t>
            </w:r>
          </w:p>
        </w:tc>
        <w:tc>
          <w:tcPr>
            <w:tcW w:w="758" w:type="dxa"/>
            <w:vAlign w:val="center"/>
          </w:tcPr>
          <w:p>
            <w:pPr>
              <w:pStyle w:val="15"/>
            </w:pPr>
            <w:r>
              <w:t>机关事业单位基本养老保险缴费支出</w:t>
            </w:r>
          </w:p>
        </w:tc>
        <w:tc>
          <w:tcPr>
            <w:tcW w:w="758" w:type="dxa"/>
            <w:vAlign w:val="center"/>
          </w:tcPr>
          <w:p>
            <w:pPr>
              <w:pStyle w:val="14"/>
            </w:pPr>
            <w:r>
              <w:t>140.70</w:t>
            </w:r>
          </w:p>
        </w:tc>
        <w:tc>
          <w:tcPr>
            <w:tcW w:w="758" w:type="dxa"/>
            <w:vAlign w:val="center"/>
          </w:tcPr>
          <w:p>
            <w:pPr>
              <w:pStyle w:val="14"/>
            </w:pPr>
            <w:r>
              <w:t>140.70</w:t>
            </w:r>
          </w:p>
        </w:tc>
        <w:tc>
          <w:tcPr>
            <w:tcW w:w="758" w:type="dxa"/>
            <w:vAlign w:val="center"/>
          </w:tcPr>
          <w:p>
            <w:pPr>
              <w:pStyle w:val="14"/>
            </w:pPr>
            <w:r>
              <w:t>140.70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45.50</w:t>
            </w:r>
          </w:p>
        </w:tc>
        <w:tc>
          <w:tcPr>
            <w:tcW w:w="758" w:type="dxa"/>
            <w:vAlign w:val="center"/>
          </w:tcPr>
          <w:p>
            <w:pPr>
              <w:pStyle w:val="14"/>
            </w:pPr>
            <w:r>
              <w:t>45.50</w:t>
            </w:r>
          </w:p>
        </w:tc>
        <w:tc>
          <w:tcPr>
            <w:tcW w:w="758" w:type="dxa"/>
            <w:vAlign w:val="center"/>
          </w:tcPr>
          <w:p>
            <w:pPr>
              <w:pStyle w:val="14"/>
            </w:pPr>
            <w:r>
              <w:t>45.50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14</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pPr>
            <w:r>
              <w:t>45.50</w:t>
            </w:r>
          </w:p>
        </w:tc>
        <w:tc>
          <w:tcPr>
            <w:tcW w:w="758" w:type="dxa"/>
            <w:vAlign w:val="center"/>
          </w:tcPr>
          <w:p>
            <w:pPr>
              <w:pStyle w:val="14"/>
            </w:pPr>
            <w:r>
              <w:t>45.50</w:t>
            </w:r>
          </w:p>
        </w:tc>
        <w:tc>
          <w:tcPr>
            <w:tcW w:w="758" w:type="dxa"/>
            <w:vAlign w:val="center"/>
          </w:tcPr>
          <w:p>
            <w:pPr>
              <w:pStyle w:val="14"/>
            </w:pPr>
            <w:r>
              <w:t>45.50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15</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pPr>
            <w:r>
              <w:t>45.50</w:t>
            </w:r>
          </w:p>
        </w:tc>
        <w:tc>
          <w:tcPr>
            <w:tcW w:w="758" w:type="dxa"/>
            <w:vAlign w:val="center"/>
          </w:tcPr>
          <w:p>
            <w:pPr>
              <w:pStyle w:val="14"/>
            </w:pPr>
            <w:r>
              <w:t>45.50</w:t>
            </w:r>
          </w:p>
        </w:tc>
        <w:tc>
          <w:tcPr>
            <w:tcW w:w="758" w:type="dxa"/>
            <w:vAlign w:val="center"/>
          </w:tcPr>
          <w:p>
            <w:pPr>
              <w:pStyle w:val="14"/>
            </w:pPr>
            <w:r>
              <w:t>45.50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16</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84.54</w:t>
            </w:r>
          </w:p>
        </w:tc>
        <w:tc>
          <w:tcPr>
            <w:tcW w:w="758" w:type="dxa"/>
            <w:vAlign w:val="center"/>
          </w:tcPr>
          <w:p>
            <w:pPr>
              <w:pStyle w:val="14"/>
            </w:pPr>
            <w:r>
              <w:t>84.54</w:t>
            </w:r>
          </w:p>
        </w:tc>
        <w:tc>
          <w:tcPr>
            <w:tcW w:w="758" w:type="dxa"/>
            <w:vAlign w:val="center"/>
          </w:tcPr>
          <w:p>
            <w:pPr>
              <w:pStyle w:val="14"/>
            </w:pPr>
            <w:r>
              <w:t>84.54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17</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84.54</w:t>
            </w:r>
          </w:p>
        </w:tc>
        <w:tc>
          <w:tcPr>
            <w:tcW w:w="758" w:type="dxa"/>
            <w:vAlign w:val="center"/>
          </w:tcPr>
          <w:p>
            <w:pPr>
              <w:pStyle w:val="14"/>
            </w:pPr>
            <w:r>
              <w:t>84.54</w:t>
            </w:r>
          </w:p>
        </w:tc>
        <w:tc>
          <w:tcPr>
            <w:tcW w:w="758" w:type="dxa"/>
            <w:vAlign w:val="center"/>
          </w:tcPr>
          <w:p>
            <w:pPr>
              <w:pStyle w:val="14"/>
            </w:pPr>
            <w:r>
              <w:t>84.54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18</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84.54</w:t>
            </w:r>
          </w:p>
        </w:tc>
        <w:tc>
          <w:tcPr>
            <w:tcW w:w="758" w:type="dxa"/>
            <w:vAlign w:val="center"/>
          </w:tcPr>
          <w:p>
            <w:pPr>
              <w:pStyle w:val="14"/>
            </w:pPr>
            <w:r>
              <w:t>84.54</w:t>
            </w:r>
          </w:p>
        </w:tc>
        <w:tc>
          <w:tcPr>
            <w:tcW w:w="758" w:type="dxa"/>
            <w:vAlign w:val="center"/>
          </w:tcPr>
          <w:p>
            <w:pPr>
              <w:pStyle w:val="14"/>
            </w:pPr>
            <w:r>
              <w:t>84.54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9" w:name="_Toc75"/>
      <w:bookmarkStart w:id="10" w:name="_Toc10175"/>
      <w:r>
        <w:rPr>
          <w:rFonts w:ascii="方正小标宋_GBK" w:hAnsi="方正小标宋_GBK" w:eastAsia="方正小标宋_GBK" w:cs="方正小标宋_GBK"/>
          <w:color w:val="000000"/>
          <w:sz w:val="36"/>
        </w:rPr>
        <w:t>单位预算支出总表</w:t>
      </w:r>
      <w:bookmarkEnd w:id="9"/>
      <w:bookmarkEnd w:id="1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604001武邑县人民法院本级</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2467.23</w:t>
            </w:r>
          </w:p>
        </w:tc>
        <w:tc>
          <w:tcPr>
            <w:tcW w:w="1095" w:type="dxa"/>
            <w:vAlign w:val="center"/>
          </w:tcPr>
          <w:p>
            <w:pPr>
              <w:pStyle w:val="18"/>
            </w:pPr>
            <w:r>
              <w:t>1527.12</w:t>
            </w:r>
          </w:p>
        </w:tc>
        <w:tc>
          <w:tcPr>
            <w:tcW w:w="1095" w:type="dxa"/>
            <w:vAlign w:val="center"/>
          </w:tcPr>
          <w:p>
            <w:pPr>
              <w:pStyle w:val="18"/>
            </w:pPr>
            <w:r>
              <w:t>940.11</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204</w:t>
            </w:r>
          </w:p>
        </w:tc>
        <w:tc>
          <w:tcPr>
            <w:tcW w:w="1095" w:type="dxa"/>
            <w:vAlign w:val="center"/>
          </w:tcPr>
          <w:p>
            <w:pPr>
              <w:pStyle w:val="15"/>
            </w:pPr>
            <w:r>
              <w:t>公共安全支出</w:t>
            </w:r>
          </w:p>
        </w:tc>
        <w:tc>
          <w:tcPr>
            <w:tcW w:w="1095" w:type="dxa"/>
            <w:vAlign w:val="center"/>
          </w:tcPr>
          <w:p>
            <w:pPr>
              <w:pStyle w:val="14"/>
            </w:pPr>
            <w:r>
              <w:t>2067.58</w:t>
            </w:r>
          </w:p>
        </w:tc>
        <w:tc>
          <w:tcPr>
            <w:tcW w:w="1095" w:type="dxa"/>
            <w:vAlign w:val="center"/>
          </w:tcPr>
          <w:p>
            <w:pPr>
              <w:pStyle w:val="14"/>
            </w:pPr>
            <w:r>
              <w:t>1127.47</w:t>
            </w:r>
          </w:p>
        </w:tc>
        <w:tc>
          <w:tcPr>
            <w:tcW w:w="1095" w:type="dxa"/>
            <w:vAlign w:val="center"/>
          </w:tcPr>
          <w:p>
            <w:pPr>
              <w:pStyle w:val="14"/>
            </w:pPr>
            <w:r>
              <w:t>940.11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20405</w:t>
            </w:r>
          </w:p>
        </w:tc>
        <w:tc>
          <w:tcPr>
            <w:tcW w:w="1095" w:type="dxa"/>
            <w:vAlign w:val="center"/>
          </w:tcPr>
          <w:p>
            <w:pPr>
              <w:pStyle w:val="15"/>
            </w:pPr>
            <w:r>
              <w:t>法院</w:t>
            </w:r>
          </w:p>
        </w:tc>
        <w:tc>
          <w:tcPr>
            <w:tcW w:w="1095" w:type="dxa"/>
            <w:vAlign w:val="center"/>
          </w:tcPr>
          <w:p>
            <w:pPr>
              <w:pStyle w:val="14"/>
            </w:pPr>
            <w:r>
              <w:t>2067.58</w:t>
            </w:r>
          </w:p>
        </w:tc>
        <w:tc>
          <w:tcPr>
            <w:tcW w:w="1095" w:type="dxa"/>
            <w:vAlign w:val="center"/>
          </w:tcPr>
          <w:p>
            <w:pPr>
              <w:pStyle w:val="14"/>
            </w:pPr>
            <w:r>
              <w:t>1127.47</w:t>
            </w:r>
          </w:p>
        </w:tc>
        <w:tc>
          <w:tcPr>
            <w:tcW w:w="1095" w:type="dxa"/>
            <w:vAlign w:val="center"/>
          </w:tcPr>
          <w:p>
            <w:pPr>
              <w:pStyle w:val="14"/>
            </w:pPr>
            <w:r>
              <w:t>940.11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2040501</w:t>
            </w:r>
          </w:p>
        </w:tc>
        <w:tc>
          <w:tcPr>
            <w:tcW w:w="1095" w:type="dxa"/>
            <w:vAlign w:val="center"/>
          </w:tcPr>
          <w:p>
            <w:pPr>
              <w:pStyle w:val="15"/>
            </w:pPr>
            <w:r>
              <w:t>行政运行</w:t>
            </w:r>
          </w:p>
        </w:tc>
        <w:tc>
          <w:tcPr>
            <w:tcW w:w="1095" w:type="dxa"/>
            <w:vAlign w:val="center"/>
          </w:tcPr>
          <w:p>
            <w:pPr>
              <w:pStyle w:val="14"/>
            </w:pPr>
            <w:r>
              <w:t>1127.47</w:t>
            </w:r>
          </w:p>
        </w:tc>
        <w:tc>
          <w:tcPr>
            <w:tcW w:w="1095" w:type="dxa"/>
            <w:vAlign w:val="center"/>
          </w:tcPr>
          <w:p>
            <w:pPr>
              <w:pStyle w:val="14"/>
            </w:pPr>
            <w:r>
              <w:t>1127.47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2040502</w:t>
            </w:r>
          </w:p>
        </w:tc>
        <w:tc>
          <w:tcPr>
            <w:tcW w:w="1095" w:type="dxa"/>
            <w:vAlign w:val="center"/>
          </w:tcPr>
          <w:p>
            <w:pPr>
              <w:pStyle w:val="15"/>
            </w:pPr>
            <w:r>
              <w:t>一般行政管理事务</w:t>
            </w:r>
          </w:p>
        </w:tc>
        <w:tc>
          <w:tcPr>
            <w:tcW w:w="1095" w:type="dxa"/>
            <w:vAlign w:val="center"/>
          </w:tcPr>
          <w:p>
            <w:pPr>
              <w:pStyle w:val="14"/>
            </w:pPr>
            <w:r>
              <w:t>382.00</w:t>
            </w:r>
          </w:p>
        </w:tc>
        <w:tc>
          <w:tcPr>
            <w:tcW w:w="1095" w:type="dxa"/>
            <w:vAlign w:val="center"/>
          </w:tcPr>
          <w:p>
            <w:pPr>
              <w:pStyle w:val="14"/>
            </w:pPr>
          </w:p>
        </w:tc>
        <w:tc>
          <w:tcPr>
            <w:tcW w:w="1095" w:type="dxa"/>
            <w:vAlign w:val="center"/>
          </w:tcPr>
          <w:p>
            <w:pPr>
              <w:pStyle w:val="14"/>
            </w:pPr>
            <w:r>
              <w:t>382.00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2040504</w:t>
            </w:r>
          </w:p>
        </w:tc>
        <w:tc>
          <w:tcPr>
            <w:tcW w:w="1095" w:type="dxa"/>
            <w:vAlign w:val="center"/>
          </w:tcPr>
          <w:p>
            <w:pPr>
              <w:pStyle w:val="15"/>
            </w:pPr>
            <w:r>
              <w:t>案件审判</w:t>
            </w:r>
          </w:p>
        </w:tc>
        <w:tc>
          <w:tcPr>
            <w:tcW w:w="1095" w:type="dxa"/>
            <w:vAlign w:val="center"/>
          </w:tcPr>
          <w:p>
            <w:pPr>
              <w:pStyle w:val="14"/>
            </w:pPr>
            <w:r>
              <w:t>335.91</w:t>
            </w:r>
          </w:p>
        </w:tc>
        <w:tc>
          <w:tcPr>
            <w:tcW w:w="1095" w:type="dxa"/>
            <w:vAlign w:val="center"/>
          </w:tcPr>
          <w:p>
            <w:pPr>
              <w:pStyle w:val="14"/>
            </w:pPr>
          </w:p>
        </w:tc>
        <w:tc>
          <w:tcPr>
            <w:tcW w:w="1095" w:type="dxa"/>
            <w:vAlign w:val="center"/>
          </w:tcPr>
          <w:p>
            <w:pPr>
              <w:pStyle w:val="14"/>
            </w:pPr>
            <w:r>
              <w:t>335.91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2040505</w:t>
            </w:r>
          </w:p>
        </w:tc>
        <w:tc>
          <w:tcPr>
            <w:tcW w:w="1095" w:type="dxa"/>
            <w:vAlign w:val="center"/>
          </w:tcPr>
          <w:p>
            <w:pPr>
              <w:pStyle w:val="15"/>
            </w:pPr>
            <w:r>
              <w:t>案件执行</w:t>
            </w:r>
          </w:p>
        </w:tc>
        <w:tc>
          <w:tcPr>
            <w:tcW w:w="1095" w:type="dxa"/>
            <w:vAlign w:val="center"/>
          </w:tcPr>
          <w:p>
            <w:pPr>
              <w:pStyle w:val="14"/>
            </w:pPr>
            <w:r>
              <w:t>65.00</w:t>
            </w:r>
          </w:p>
        </w:tc>
        <w:tc>
          <w:tcPr>
            <w:tcW w:w="1095" w:type="dxa"/>
            <w:vAlign w:val="center"/>
          </w:tcPr>
          <w:p>
            <w:pPr>
              <w:pStyle w:val="14"/>
            </w:pPr>
          </w:p>
        </w:tc>
        <w:tc>
          <w:tcPr>
            <w:tcW w:w="1095" w:type="dxa"/>
            <w:vAlign w:val="center"/>
          </w:tcPr>
          <w:p>
            <w:pPr>
              <w:pStyle w:val="14"/>
            </w:pPr>
            <w:r>
              <w:t>65.00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2040506</w:t>
            </w:r>
          </w:p>
        </w:tc>
        <w:tc>
          <w:tcPr>
            <w:tcW w:w="1095" w:type="dxa"/>
            <w:vAlign w:val="center"/>
          </w:tcPr>
          <w:p>
            <w:pPr>
              <w:pStyle w:val="15"/>
            </w:pPr>
            <w:r>
              <w:t>“两庭”建设</w:t>
            </w:r>
          </w:p>
        </w:tc>
        <w:tc>
          <w:tcPr>
            <w:tcW w:w="1095" w:type="dxa"/>
            <w:vAlign w:val="center"/>
          </w:tcPr>
          <w:p>
            <w:pPr>
              <w:pStyle w:val="14"/>
            </w:pPr>
            <w:r>
              <w:t>157.21</w:t>
            </w:r>
          </w:p>
        </w:tc>
        <w:tc>
          <w:tcPr>
            <w:tcW w:w="1095" w:type="dxa"/>
            <w:vAlign w:val="center"/>
          </w:tcPr>
          <w:p>
            <w:pPr>
              <w:pStyle w:val="14"/>
            </w:pPr>
          </w:p>
        </w:tc>
        <w:tc>
          <w:tcPr>
            <w:tcW w:w="1095" w:type="dxa"/>
            <w:vAlign w:val="center"/>
          </w:tcPr>
          <w:p>
            <w:pPr>
              <w:pStyle w:val="14"/>
            </w:pPr>
            <w:r>
              <w:t>157.21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269.61</w:t>
            </w:r>
          </w:p>
        </w:tc>
        <w:tc>
          <w:tcPr>
            <w:tcW w:w="1095" w:type="dxa"/>
            <w:vAlign w:val="center"/>
          </w:tcPr>
          <w:p>
            <w:pPr>
              <w:pStyle w:val="14"/>
            </w:pPr>
            <w:r>
              <w:t>269.61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269.61</w:t>
            </w:r>
          </w:p>
        </w:tc>
        <w:tc>
          <w:tcPr>
            <w:tcW w:w="1095" w:type="dxa"/>
            <w:vAlign w:val="center"/>
          </w:tcPr>
          <w:p>
            <w:pPr>
              <w:pStyle w:val="14"/>
            </w:pPr>
            <w:r>
              <w:t>269.61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2080501</w:t>
            </w:r>
          </w:p>
        </w:tc>
        <w:tc>
          <w:tcPr>
            <w:tcW w:w="1095" w:type="dxa"/>
            <w:vAlign w:val="center"/>
          </w:tcPr>
          <w:p>
            <w:pPr>
              <w:pStyle w:val="15"/>
            </w:pPr>
            <w:r>
              <w:t>行政单位离退休</w:t>
            </w:r>
          </w:p>
        </w:tc>
        <w:tc>
          <w:tcPr>
            <w:tcW w:w="1095" w:type="dxa"/>
            <w:vAlign w:val="center"/>
          </w:tcPr>
          <w:p>
            <w:pPr>
              <w:pStyle w:val="14"/>
            </w:pPr>
            <w:r>
              <w:t>128.91</w:t>
            </w:r>
          </w:p>
        </w:tc>
        <w:tc>
          <w:tcPr>
            <w:tcW w:w="1095" w:type="dxa"/>
            <w:vAlign w:val="center"/>
          </w:tcPr>
          <w:p>
            <w:pPr>
              <w:pStyle w:val="14"/>
            </w:pPr>
            <w:r>
              <w:t>128.91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2080505</w:t>
            </w:r>
          </w:p>
        </w:tc>
        <w:tc>
          <w:tcPr>
            <w:tcW w:w="1095" w:type="dxa"/>
            <w:vAlign w:val="center"/>
          </w:tcPr>
          <w:p>
            <w:pPr>
              <w:pStyle w:val="15"/>
            </w:pPr>
            <w:r>
              <w:t>机关事业单位基本养老保险缴费支出</w:t>
            </w:r>
          </w:p>
        </w:tc>
        <w:tc>
          <w:tcPr>
            <w:tcW w:w="1095" w:type="dxa"/>
            <w:vAlign w:val="center"/>
          </w:tcPr>
          <w:p>
            <w:pPr>
              <w:pStyle w:val="14"/>
            </w:pPr>
            <w:r>
              <w:t>140.70</w:t>
            </w:r>
          </w:p>
        </w:tc>
        <w:tc>
          <w:tcPr>
            <w:tcW w:w="1095" w:type="dxa"/>
            <w:vAlign w:val="center"/>
          </w:tcPr>
          <w:p>
            <w:pPr>
              <w:pStyle w:val="14"/>
            </w:pPr>
            <w:r>
              <w:t>140.70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45.50</w:t>
            </w:r>
          </w:p>
        </w:tc>
        <w:tc>
          <w:tcPr>
            <w:tcW w:w="1095" w:type="dxa"/>
            <w:vAlign w:val="center"/>
          </w:tcPr>
          <w:p>
            <w:pPr>
              <w:pStyle w:val="14"/>
            </w:pPr>
            <w:r>
              <w:t>45.50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14</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pPr>
            <w:r>
              <w:t>45.50</w:t>
            </w:r>
          </w:p>
        </w:tc>
        <w:tc>
          <w:tcPr>
            <w:tcW w:w="1095" w:type="dxa"/>
            <w:vAlign w:val="center"/>
          </w:tcPr>
          <w:p>
            <w:pPr>
              <w:pStyle w:val="14"/>
            </w:pPr>
            <w:r>
              <w:t>45.50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15</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pPr>
            <w:r>
              <w:t>45.50</w:t>
            </w:r>
          </w:p>
        </w:tc>
        <w:tc>
          <w:tcPr>
            <w:tcW w:w="1095" w:type="dxa"/>
            <w:vAlign w:val="center"/>
          </w:tcPr>
          <w:p>
            <w:pPr>
              <w:pStyle w:val="14"/>
            </w:pPr>
            <w:r>
              <w:t>45.50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16</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84.54</w:t>
            </w:r>
          </w:p>
        </w:tc>
        <w:tc>
          <w:tcPr>
            <w:tcW w:w="1095" w:type="dxa"/>
            <w:vAlign w:val="center"/>
          </w:tcPr>
          <w:p>
            <w:pPr>
              <w:pStyle w:val="14"/>
            </w:pPr>
            <w:r>
              <w:t>84.54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17</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84.54</w:t>
            </w:r>
          </w:p>
        </w:tc>
        <w:tc>
          <w:tcPr>
            <w:tcW w:w="1095" w:type="dxa"/>
            <w:vAlign w:val="center"/>
          </w:tcPr>
          <w:p>
            <w:pPr>
              <w:pStyle w:val="14"/>
            </w:pPr>
            <w:r>
              <w:t>84.54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18</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84.54</w:t>
            </w:r>
          </w:p>
        </w:tc>
        <w:tc>
          <w:tcPr>
            <w:tcW w:w="1095" w:type="dxa"/>
            <w:vAlign w:val="center"/>
          </w:tcPr>
          <w:p>
            <w:pPr>
              <w:pStyle w:val="14"/>
            </w:pPr>
            <w:r>
              <w:t>84.54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11" w:name="_Toc10819"/>
      <w:bookmarkStart w:id="12" w:name="_Toc19322"/>
      <w:r>
        <w:rPr>
          <w:rFonts w:ascii="方正小标宋_GBK" w:hAnsi="方正小标宋_GBK" w:eastAsia="方正小标宋_GBK" w:cs="方正小标宋_GBK"/>
          <w:color w:val="000000"/>
          <w:sz w:val="36"/>
        </w:rPr>
        <w:t>单位预算财政拨款收支总表</w:t>
      </w:r>
      <w:bookmarkEnd w:id="11"/>
      <w:bookmarkEnd w:id="12"/>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604001武邑县人民法院本级</w:t>
            </w:r>
          </w:p>
        </w:tc>
        <w:tc>
          <w:tcPr>
            <w:tcW w:w="1232" w:type="dxa"/>
            <w:tcBorders>
              <w:top w:val="single" w:color="FFFFFF" w:sz="6" w:space="0"/>
              <w:left w:val="single" w:color="FFFFFF" w:sz="6" w:space="0"/>
              <w:right w:val="single" w:color="FFFFFF" w:sz="6" w:space="0"/>
            </w:tcBorders>
            <w:vAlign w:val="center"/>
          </w:tcPr>
          <w:p>
            <w:pPr>
              <w:pStyle w:val="11"/>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2464" w:type="dxa"/>
            <w:gridSpan w:val="2"/>
            <w:vAlign w:val="center"/>
          </w:tcPr>
          <w:p>
            <w:pPr>
              <w:pStyle w:val="13"/>
            </w:pPr>
            <w:r>
              <w:t>收入</w:t>
            </w:r>
          </w:p>
        </w:tc>
        <w:tc>
          <w:tcPr>
            <w:tcW w:w="6160"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2394.85</w:t>
            </w:r>
          </w:p>
        </w:tc>
        <w:tc>
          <w:tcPr>
            <w:tcW w:w="1232" w:type="dxa"/>
            <w:vAlign w:val="center"/>
          </w:tcPr>
          <w:p>
            <w:pPr>
              <w:pStyle w:val="15"/>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r>
              <w:t>2067.58</w:t>
            </w:r>
          </w:p>
        </w:tc>
        <w:tc>
          <w:tcPr>
            <w:tcW w:w="1232" w:type="dxa"/>
            <w:vAlign w:val="center"/>
          </w:tcPr>
          <w:p>
            <w:pPr>
              <w:pStyle w:val="14"/>
            </w:pPr>
            <w:r>
              <w:t>2067.58</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269.61</w:t>
            </w:r>
          </w:p>
        </w:tc>
        <w:tc>
          <w:tcPr>
            <w:tcW w:w="1232" w:type="dxa"/>
            <w:vAlign w:val="center"/>
          </w:tcPr>
          <w:p>
            <w:pPr>
              <w:pStyle w:val="14"/>
            </w:pPr>
            <w:r>
              <w:t>269.61</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45.50</w:t>
            </w:r>
          </w:p>
        </w:tc>
        <w:tc>
          <w:tcPr>
            <w:tcW w:w="1232" w:type="dxa"/>
            <w:vAlign w:val="center"/>
          </w:tcPr>
          <w:p>
            <w:pPr>
              <w:pStyle w:val="14"/>
            </w:pPr>
            <w:r>
              <w:t>45.50</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84.54</w:t>
            </w:r>
          </w:p>
        </w:tc>
        <w:tc>
          <w:tcPr>
            <w:tcW w:w="1232" w:type="dxa"/>
            <w:vAlign w:val="center"/>
          </w:tcPr>
          <w:p>
            <w:pPr>
              <w:pStyle w:val="14"/>
            </w:pPr>
            <w:r>
              <w:t>84.54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7"/>
            </w:pPr>
            <w:r>
              <w:t>本年收入合计</w:t>
            </w:r>
          </w:p>
        </w:tc>
        <w:tc>
          <w:tcPr>
            <w:tcW w:w="1232" w:type="dxa"/>
            <w:vAlign w:val="center"/>
          </w:tcPr>
          <w:p>
            <w:pPr>
              <w:pStyle w:val="18"/>
            </w:pPr>
            <w:r>
              <w:t>2394.85</w:t>
            </w:r>
          </w:p>
        </w:tc>
        <w:tc>
          <w:tcPr>
            <w:tcW w:w="1232" w:type="dxa"/>
            <w:vAlign w:val="center"/>
          </w:tcPr>
          <w:p>
            <w:pPr>
              <w:pStyle w:val="17"/>
            </w:pPr>
            <w:r>
              <w:t>本年支出合计</w:t>
            </w:r>
          </w:p>
        </w:tc>
        <w:tc>
          <w:tcPr>
            <w:tcW w:w="1232" w:type="dxa"/>
            <w:vAlign w:val="center"/>
          </w:tcPr>
          <w:p>
            <w:pPr>
              <w:pStyle w:val="18"/>
            </w:pPr>
            <w:r>
              <w:t>2467.23</w:t>
            </w:r>
          </w:p>
        </w:tc>
        <w:tc>
          <w:tcPr>
            <w:tcW w:w="1232" w:type="dxa"/>
            <w:vAlign w:val="center"/>
          </w:tcPr>
          <w:p>
            <w:pPr>
              <w:pStyle w:val="18"/>
            </w:pPr>
            <w:r>
              <w:t>2467.23</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年初财政拨款结转和结余</w:t>
            </w:r>
          </w:p>
        </w:tc>
        <w:tc>
          <w:tcPr>
            <w:tcW w:w="1232" w:type="dxa"/>
            <w:vAlign w:val="center"/>
          </w:tcPr>
          <w:p>
            <w:pPr>
              <w:pStyle w:val="14"/>
            </w:pPr>
            <w:r>
              <w:t>72.38</w:t>
            </w: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一、一般公共预算拨款</w:t>
            </w:r>
          </w:p>
        </w:tc>
        <w:tc>
          <w:tcPr>
            <w:tcW w:w="1232" w:type="dxa"/>
            <w:vAlign w:val="center"/>
          </w:tcPr>
          <w:p>
            <w:pPr>
              <w:pStyle w:val="14"/>
            </w:pPr>
            <w:r>
              <w:t>72.38</w:t>
            </w: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1232" w:type="dxa"/>
            <w:vAlign w:val="center"/>
          </w:tcPr>
          <w:p>
            <w:pPr>
              <w:pStyle w:val="17"/>
            </w:pPr>
            <w:r>
              <w:t>收入总计</w:t>
            </w:r>
          </w:p>
        </w:tc>
        <w:tc>
          <w:tcPr>
            <w:tcW w:w="1232" w:type="dxa"/>
            <w:vAlign w:val="center"/>
          </w:tcPr>
          <w:p>
            <w:pPr>
              <w:pStyle w:val="18"/>
            </w:pPr>
            <w:r>
              <w:t>2467.23</w:t>
            </w:r>
          </w:p>
        </w:tc>
        <w:tc>
          <w:tcPr>
            <w:tcW w:w="1232" w:type="dxa"/>
            <w:vAlign w:val="center"/>
          </w:tcPr>
          <w:p>
            <w:pPr>
              <w:pStyle w:val="17"/>
            </w:pPr>
            <w:r>
              <w:t>支出总计</w:t>
            </w:r>
          </w:p>
        </w:tc>
        <w:tc>
          <w:tcPr>
            <w:tcW w:w="1232" w:type="dxa"/>
            <w:vAlign w:val="center"/>
          </w:tcPr>
          <w:p>
            <w:pPr>
              <w:pStyle w:val="18"/>
            </w:pPr>
            <w:r>
              <w:t>2467.23</w:t>
            </w:r>
          </w:p>
        </w:tc>
        <w:tc>
          <w:tcPr>
            <w:tcW w:w="1232" w:type="dxa"/>
            <w:vAlign w:val="center"/>
          </w:tcPr>
          <w:p>
            <w:pPr>
              <w:pStyle w:val="18"/>
            </w:pPr>
            <w:r>
              <w:t>2467.23</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13" w:name="_Toc15884"/>
      <w:bookmarkStart w:id="14" w:name="_Toc2795"/>
      <w:r>
        <w:rPr>
          <w:rFonts w:ascii="方正小标宋_GBK" w:hAnsi="方正小标宋_GBK" w:eastAsia="方正小标宋_GBK" w:cs="方正小标宋_GBK"/>
          <w:color w:val="000000"/>
          <w:sz w:val="36"/>
        </w:rPr>
        <w:t>单位预算一般公共预算财政拨款支出表</w:t>
      </w:r>
      <w:bookmarkEnd w:id="13"/>
      <w:bookmarkEnd w:id="1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2467.23</w:t>
            </w:r>
          </w:p>
        </w:tc>
        <w:tc>
          <w:tcPr>
            <w:tcW w:w="1643" w:type="dxa"/>
            <w:vAlign w:val="center"/>
          </w:tcPr>
          <w:p>
            <w:pPr>
              <w:pStyle w:val="18"/>
            </w:pPr>
            <w:r>
              <w:t>1527.12</w:t>
            </w:r>
          </w:p>
        </w:tc>
        <w:tc>
          <w:tcPr>
            <w:tcW w:w="1643" w:type="dxa"/>
            <w:vAlign w:val="center"/>
          </w:tcPr>
          <w:p>
            <w:pPr>
              <w:pStyle w:val="18"/>
            </w:pPr>
            <w:r>
              <w:t>940.11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204</w:t>
            </w:r>
          </w:p>
        </w:tc>
        <w:tc>
          <w:tcPr>
            <w:tcW w:w="1643" w:type="dxa"/>
            <w:vAlign w:val="center"/>
          </w:tcPr>
          <w:p>
            <w:pPr>
              <w:pStyle w:val="15"/>
            </w:pPr>
            <w:r>
              <w:t>公共安全支出</w:t>
            </w:r>
          </w:p>
        </w:tc>
        <w:tc>
          <w:tcPr>
            <w:tcW w:w="1643" w:type="dxa"/>
            <w:vAlign w:val="center"/>
          </w:tcPr>
          <w:p>
            <w:pPr>
              <w:pStyle w:val="14"/>
            </w:pPr>
            <w:r>
              <w:t>2067.58</w:t>
            </w:r>
          </w:p>
        </w:tc>
        <w:tc>
          <w:tcPr>
            <w:tcW w:w="1643" w:type="dxa"/>
            <w:vAlign w:val="center"/>
          </w:tcPr>
          <w:p>
            <w:pPr>
              <w:pStyle w:val="14"/>
            </w:pPr>
            <w:r>
              <w:t>1127.47</w:t>
            </w:r>
          </w:p>
        </w:tc>
        <w:tc>
          <w:tcPr>
            <w:tcW w:w="1643" w:type="dxa"/>
            <w:vAlign w:val="center"/>
          </w:tcPr>
          <w:p>
            <w:pPr>
              <w:pStyle w:val="14"/>
            </w:pPr>
            <w:r>
              <w:t>940.11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20405</w:t>
            </w:r>
          </w:p>
        </w:tc>
        <w:tc>
          <w:tcPr>
            <w:tcW w:w="1643" w:type="dxa"/>
            <w:vAlign w:val="center"/>
          </w:tcPr>
          <w:p>
            <w:pPr>
              <w:pStyle w:val="15"/>
            </w:pPr>
            <w:r>
              <w:t>法院</w:t>
            </w:r>
          </w:p>
        </w:tc>
        <w:tc>
          <w:tcPr>
            <w:tcW w:w="1643" w:type="dxa"/>
            <w:vAlign w:val="center"/>
          </w:tcPr>
          <w:p>
            <w:pPr>
              <w:pStyle w:val="14"/>
            </w:pPr>
            <w:r>
              <w:t>2067.58</w:t>
            </w:r>
          </w:p>
        </w:tc>
        <w:tc>
          <w:tcPr>
            <w:tcW w:w="1643" w:type="dxa"/>
            <w:vAlign w:val="center"/>
          </w:tcPr>
          <w:p>
            <w:pPr>
              <w:pStyle w:val="14"/>
            </w:pPr>
            <w:r>
              <w:t>1127.47</w:t>
            </w:r>
          </w:p>
        </w:tc>
        <w:tc>
          <w:tcPr>
            <w:tcW w:w="1643" w:type="dxa"/>
            <w:vAlign w:val="center"/>
          </w:tcPr>
          <w:p>
            <w:pPr>
              <w:pStyle w:val="14"/>
            </w:pPr>
            <w:r>
              <w:t>940.11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2040501</w:t>
            </w:r>
          </w:p>
        </w:tc>
        <w:tc>
          <w:tcPr>
            <w:tcW w:w="1643" w:type="dxa"/>
            <w:vAlign w:val="center"/>
          </w:tcPr>
          <w:p>
            <w:pPr>
              <w:pStyle w:val="15"/>
            </w:pPr>
            <w:r>
              <w:t>行政运行</w:t>
            </w:r>
          </w:p>
        </w:tc>
        <w:tc>
          <w:tcPr>
            <w:tcW w:w="1643" w:type="dxa"/>
            <w:vAlign w:val="center"/>
          </w:tcPr>
          <w:p>
            <w:pPr>
              <w:pStyle w:val="14"/>
            </w:pPr>
            <w:r>
              <w:t>1127.47</w:t>
            </w:r>
          </w:p>
        </w:tc>
        <w:tc>
          <w:tcPr>
            <w:tcW w:w="1643" w:type="dxa"/>
            <w:vAlign w:val="center"/>
          </w:tcPr>
          <w:p>
            <w:pPr>
              <w:pStyle w:val="14"/>
            </w:pPr>
            <w:r>
              <w:t>1127.47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2040502</w:t>
            </w:r>
          </w:p>
        </w:tc>
        <w:tc>
          <w:tcPr>
            <w:tcW w:w="1643" w:type="dxa"/>
            <w:vAlign w:val="center"/>
          </w:tcPr>
          <w:p>
            <w:pPr>
              <w:pStyle w:val="15"/>
            </w:pPr>
            <w:r>
              <w:t>一般行政管理事务</w:t>
            </w:r>
          </w:p>
        </w:tc>
        <w:tc>
          <w:tcPr>
            <w:tcW w:w="1643" w:type="dxa"/>
            <w:vAlign w:val="center"/>
          </w:tcPr>
          <w:p>
            <w:pPr>
              <w:pStyle w:val="14"/>
            </w:pPr>
            <w:r>
              <w:t>382.00</w:t>
            </w:r>
          </w:p>
        </w:tc>
        <w:tc>
          <w:tcPr>
            <w:tcW w:w="1643" w:type="dxa"/>
            <w:vAlign w:val="center"/>
          </w:tcPr>
          <w:p>
            <w:pPr>
              <w:pStyle w:val="14"/>
            </w:pPr>
          </w:p>
        </w:tc>
        <w:tc>
          <w:tcPr>
            <w:tcW w:w="1643" w:type="dxa"/>
            <w:vAlign w:val="center"/>
          </w:tcPr>
          <w:p>
            <w:pPr>
              <w:pStyle w:val="14"/>
            </w:pPr>
            <w:r>
              <w:t>382.00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2040504</w:t>
            </w:r>
          </w:p>
        </w:tc>
        <w:tc>
          <w:tcPr>
            <w:tcW w:w="1643" w:type="dxa"/>
            <w:vAlign w:val="center"/>
          </w:tcPr>
          <w:p>
            <w:pPr>
              <w:pStyle w:val="15"/>
            </w:pPr>
            <w:r>
              <w:t>案件审判</w:t>
            </w:r>
          </w:p>
        </w:tc>
        <w:tc>
          <w:tcPr>
            <w:tcW w:w="1643" w:type="dxa"/>
            <w:vAlign w:val="center"/>
          </w:tcPr>
          <w:p>
            <w:pPr>
              <w:pStyle w:val="14"/>
            </w:pPr>
            <w:r>
              <w:t>335.91</w:t>
            </w:r>
          </w:p>
        </w:tc>
        <w:tc>
          <w:tcPr>
            <w:tcW w:w="1643" w:type="dxa"/>
            <w:vAlign w:val="center"/>
          </w:tcPr>
          <w:p>
            <w:pPr>
              <w:pStyle w:val="14"/>
            </w:pPr>
          </w:p>
        </w:tc>
        <w:tc>
          <w:tcPr>
            <w:tcW w:w="1643" w:type="dxa"/>
            <w:vAlign w:val="center"/>
          </w:tcPr>
          <w:p>
            <w:pPr>
              <w:pStyle w:val="14"/>
            </w:pPr>
            <w:r>
              <w:t>335.91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2040505</w:t>
            </w:r>
          </w:p>
        </w:tc>
        <w:tc>
          <w:tcPr>
            <w:tcW w:w="1643" w:type="dxa"/>
            <w:vAlign w:val="center"/>
          </w:tcPr>
          <w:p>
            <w:pPr>
              <w:pStyle w:val="15"/>
            </w:pPr>
            <w:r>
              <w:t>案件执行</w:t>
            </w:r>
          </w:p>
        </w:tc>
        <w:tc>
          <w:tcPr>
            <w:tcW w:w="1643" w:type="dxa"/>
            <w:vAlign w:val="center"/>
          </w:tcPr>
          <w:p>
            <w:pPr>
              <w:pStyle w:val="14"/>
            </w:pPr>
            <w:r>
              <w:t>65.00</w:t>
            </w:r>
          </w:p>
        </w:tc>
        <w:tc>
          <w:tcPr>
            <w:tcW w:w="1643" w:type="dxa"/>
            <w:vAlign w:val="center"/>
          </w:tcPr>
          <w:p>
            <w:pPr>
              <w:pStyle w:val="14"/>
            </w:pPr>
          </w:p>
        </w:tc>
        <w:tc>
          <w:tcPr>
            <w:tcW w:w="1643" w:type="dxa"/>
            <w:vAlign w:val="center"/>
          </w:tcPr>
          <w:p>
            <w:pPr>
              <w:pStyle w:val="14"/>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2040506</w:t>
            </w:r>
          </w:p>
        </w:tc>
        <w:tc>
          <w:tcPr>
            <w:tcW w:w="1643" w:type="dxa"/>
            <w:vAlign w:val="center"/>
          </w:tcPr>
          <w:p>
            <w:pPr>
              <w:pStyle w:val="15"/>
            </w:pPr>
            <w:r>
              <w:t>“两庭”建设</w:t>
            </w:r>
          </w:p>
        </w:tc>
        <w:tc>
          <w:tcPr>
            <w:tcW w:w="1643" w:type="dxa"/>
            <w:vAlign w:val="center"/>
          </w:tcPr>
          <w:p>
            <w:pPr>
              <w:pStyle w:val="14"/>
            </w:pPr>
            <w:r>
              <w:t>157.21</w:t>
            </w:r>
          </w:p>
        </w:tc>
        <w:tc>
          <w:tcPr>
            <w:tcW w:w="1643" w:type="dxa"/>
            <w:vAlign w:val="center"/>
          </w:tcPr>
          <w:p>
            <w:pPr>
              <w:pStyle w:val="14"/>
            </w:pPr>
          </w:p>
        </w:tc>
        <w:tc>
          <w:tcPr>
            <w:tcW w:w="1643" w:type="dxa"/>
            <w:vAlign w:val="center"/>
          </w:tcPr>
          <w:p>
            <w:pPr>
              <w:pStyle w:val="14"/>
            </w:pPr>
            <w:r>
              <w:t>157.21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269.61</w:t>
            </w:r>
          </w:p>
        </w:tc>
        <w:tc>
          <w:tcPr>
            <w:tcW w:w="1643" w:type="dxa"/>
            <w:vAlign w:val="center"/>
          </w:tcPr>
          <w:p>
            <w:pPr>
              <w:pStyle w:val="14"/>
            </w:pPr>
            <w:r>
              <w:t>269.61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269.61</w:t>
            </w:r>
          </w:p>
        </w:tc>
        <w:tc>
          <w:tcPr>
            <w:tcW w:w="1643" w:type="dxa"/>
            <w:vAlign w:val="center"/>
          </w:tcPr>
          <w:p>
            <w:pPr>
              <w:pStyle w:val="14"/>
            </w:pPr>
            <w:r>
              <w:t>269.61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2080501</w:t>
            </w:r>
          </w:p>
        </w:tc>
        <w:tc>
          <w:tcPr>
            <w:tcW w:w="1643" w:type="dxa"/>
            <w:vAlign w:val="center"/>
          </w:tcPr>
          <w:p>
            <w:pPr>
              <w:pStyle w:val="15"/>
            </w:pPr>
            <w:r>
              <w:t>行政单位离退休</w:t>
            </w:r>
          </w:p>
        </w:tc>
        <w:tc>
          <w:tcPr>
            <w:tcW w:w="1643" w:type="dxa"/>
            <w:vAlign w:val="center"/>
          </w:tcPr>
          <w:p>
            <w:pPr>
              <w:pStyle w:val="14"/>
            </w:pPr>
            <w:r>
              <w:t>128.91</w:t>
            </w:r>
          </w:p>
        </w:tc>
        <w:tc>
          <w:tcPr>
            <w:tcW w:w="1643" w:type="dxa"/>
            <w:vAlign w:val="center"/>
          </w:tcPr>
          <w:p>
            <w:pPr>
              <w:pStyle w:val="14"/>
            </w:pPr>
            <w:r>
              <w:t>128.91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2080505</w:t>
            </w:r>
          </w:p>
        </w:tc>
        <w:tc>
          <w:tcPr>
            <w:tcW w:w="1643" w:type="dxa"/>
            <w:vAlign w:val="center"/>
          </w:tcPr>
          <w:p>
            <w:pPr>
              <w:pStyle w:val="15"/>
            </w:pPr>
            <w:r>
              <w:t>机关事业单位基本养老保险缴费支出</w:t>
            </w:r>
          </w:p>
        </w:tc>
        <w:tc>
          <w:tcPr>
            <w:tcW w:w="1643" w:type="dxa"/>
            <w:vAlign w:val="center"/>
          </w:tcPr>
          <w:p>
            <w:pPr>
              <w:pStyle w:val="14"/>
            </w:pPr>
            <w:r>
              <w:t>140.70</w:t>
            </w:r>
          </w:p>
        </w:tc>
        <w:tc>
          <w:tcPr>
            <w:tcW w:w="1643" w:type="dxa"/>
            <w:vAlign w:val="center"/>
          </w:tcPr>
          <w:p>
            <w:pPr>
              <w:pStyle w:val="14"/>
            </w:pPr>
            <w:r>
              <w:t>140.70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pPr>
            <w:r>
              <w:t>45.50</w:t>
            </w:r>
          </w:p>
        </w:tc>
        <w:tc>
          <w:tcPr>
            <w:tcW w:w="1643" w:type="dxa"/>
            <w:vAlign w:val="center"/>
          </w:tcPr>
          <w:p>
            <w:pPr>
              <w:pStyle w:val="14"/>
            </w:pPr>
            <w:r>
              <w:t>45.50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21011</w:t>
            </w:r>
          </w:p>
        </w:tc>
        <w:tc>
          <w:tcPr>
            <w:tcW w:w="1643" w:type="dxa"/>
            <w:vAlign w:val="center"/>
          </w:tcPr>
          <w:p>
            <w:pPr>
              <w:pStyle w:val="15"/>
            </w:pPr>
            <w:r>
              <w:t>行政事业单位医疗</w:t>
            </w:r>
          </w:p>
        </w:tc>
        <w:tc>
          <w:tcPr>
            <w:tcW w:w="1643" w:type="dxa"/>
            <w:vAlign w:val="center"/>
          </w:tcPr>
          <w:p>
            <w:pPr>
              <w:pStyle w:val="14"/>
            </w:pPr>
            <w:r>
              <w:t>45.50</w:t>
            </w:r>
          </w:p>
        </w:tc>
        <w:tc>
          <w:tcPr>
            <w:tcW w:w="1643" w:type="dxa"/>
            <w:vAlign w:val="center"/>
          </w:tcPr>
          <w:p>
            <w:pPr>
              <w:pStyle w:val="14"/>
            </w:pPr>
            <w:r>
              <w:t>45.50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2101101</w:t>
            </w:r>
          </w:p>
        </w:tc>
        <w:tc>
          <w:tcPr>
            <w:tcW w:w="1643" w:type="dxa"/>
            <w:vAlign w:val="center"/>
          </w:tcPr>
          <w:p>
            <w:pPr>
              <w:pStyle w:val="15"/>
            </w:pPr>
            <w:r>
              <w:t>行政单位医疗</w:t>
            </w:r>
          </w:p>
        </w:tc>
        <w:tc>
          <w:tcPr>
            <w:tcW w:w="1643" w:type="dxa"/>
            <w:vAlign w:val="center"/>
          </w:tcPr>
          <w:p>
            <w:pPr>
              <w:pStyle w:val="14"/>
            </w:pPr>
            <w:r>
              <w:t>45.50</w:t>
            </w:r>
          </w:p>
        </w:tc>
        <w:tc>
          <w:tcPr>
            <w:tcW w:w="1643" w:type="dxa"/>
            <w:vAlign w:val="center"/>
          </w:tcPr>
          <w:p>
            <w:pPr>
              <w:pStyle w:val="14"/>
            </w:pPr>
            <w:r>
              <w:t>45.50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84.54</w:t>
            </w:r>
          </w:p>
        </w:tc>
        <w:tc>
          <w:tcPr>
            <w:tcW w:w="1643" w:type="dxa"/>
            <w:vAlign w:val="center"/>
          </w:tcPr>
          <w:p>
            <w:pPr>
              <w:pStyle w:val="14"/>
            </w:pPr>
            <w:r>
              <w:t>84.54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84.54</w:t>
            </w:r>
          </w:p>
        </w:tc>
        <w:tc>
          <w:tcPr>
            <w:tcW w:w="1643" w:type="dxa"/>
            <w:vAlign w:val="center"/>
          </w:tcPr>
          <w:p>
            <w:pPr>
              <w:pStyle w:val="14"/>
            </w:pPr>
            <w:r>
              <w:t>84.54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84.54</w:t>
            </w:r>
          </w:p>
        </w:tc>
        <w:tc>
          <w:tcPr>
            <w:tcW w:w="1643" w:type="dxa"/>
            <w:vAlign w:val="center"/>
          </w:tcPr>
          <w:p>
            <w:pPr>
              <w:pStyle w:val="14"/>
            </w:pPr>
            <w:r>
              <w:t>84.54</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15" w:name="_Toc1610"/>
      <w:bookmarkStart w:id="16" w:name="_Toc20902"/>
      <w:r>
        <w:rPr>
          <w:rFonts w:ascii="方正小标宋_GBK" w:hAnsi="方正小标宋_GBK" w:eastAsia="方正小标宋_GBK" w:cs="方正小标宋_GBK"/>
          <w:color w:val="000000"/>
          <w:sz w:val="36"/>
        </w:rPr>
        <w:t>单位预算一般公共预算财政拨款基本支出表</w:t>
      </w:r>
      <w:bookmarkEnd w:id="15"/>
      <w:bookmarkEnd w:id="1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1527.12</w:t>
            </w:r>
          </w:p>
        </w:tc>
        <w:tc>
          <w:tcPr>
            <w:tcW w:w="1643" w:type="dxa"/>
            <w:vAlign w:val="center"/>
          </w:tcPr>
          <w:p>
            <w:pPr>
              <w:pStyle w:val="18"/>
            </w:pPr>
            <w:r>
              <w:t>1394.57</w:t>
            </w:r>
          </w:p>
        </w:tc>
        <w:tc>
          <w:tcPr>
            <w:tcW w:w="1643" w:type="dxa"/>
            <w:vAlign w:val="center"/>
          </w:tcPr>
          <w:p>
            <w:pPr>
              <w:pStyle w:val="18"/>
            </w:pPr>
            <w:r>
              <w:t>132.55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1265.66</w:t>
            </w:r>
          </w:p>
        </w:tc>
        <w:tc>
          <w:tcPr>
            <w:tcW w:w="1643" w:type="dxa"/>
            <w:vAlign w:val="center"/>
          </w:tcPr>
          <w:p>
            <w:pPr>
              <w:pStyle w:val="14"/>
            </w:pPr>
            <w:r>
              <w:t>1265.66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421.90</w:t>
            </w:r>
          </w:p>
        </w:tc>
        <w:tc>
          <w:tcPr>
            <w:tcW w:w="1643" w:type="dxa"/>
            <w:vAlign w:val="center"/>
          </w:tcPr>
          <w:p>
            <w:pPr>
              <w:pStyle w:val="14"/>
            </w:pPr>
            <w:r>
              <w:t>421.90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162.19</w:t>
            </w:r>
          </w:p>
        </w:tc>
        <w:tc>
          <w:tcPr>
            <w:tcW w:w="1643" w:type="dxa"/>
            <w:vAlign w:val="center"/>
          </w:tcPr>
          <w:p>
            <w:pPr>
              <w:pStyle w:val="14"/>
            </w:pPr>
            <w:r>
              <w:t>162.19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399.06</w:t>
            </w:r>
          </w:p>
        </w:tc>
        <w:tc>
          <w:tcPr>
            <w:tcW w:w="1643" w:type="dxa"/>
            <w:vAlign w:val="center"/>
          </w:tcPr>
          <w:p>
            <w:pPr>
              <w:pStyle w:val="14"/>
            </w:pPr>
            <w:r>
              <w:t>399.06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8.86</w:t>
            </w:r>
          </w:p>
        </w:tc>
        <w:tc>
          <w:tcPr>
            <w:tcW w:w="1643" w:type="dxa"/>
            <w:vAlign w:val="center"/>
          </w:tcPr>
          <w:p>
            <w:pPr>
              <w:pStyle w:val="14"/>
            </w:pPr>
            <w:r>
              <w:t>8.86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140.70</w:t>
            </w:r>
          </w:p>
        </w:tc>
        <w:tc>
          <w:tcPr>
            <w:tcW w:w="1643" w:type="dxa"/>
            <w:vAlign w:val="center"/>
          </w:tcPr>
          <w:p>
            <w:pPr>
              <w:pStyle w:val="14"/>
            </w:pPr>
            <w:r>
              <w:t>140.70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45.50</w:t>
            </w:r>
          </w:p>
        </w:tc>
        <w:tc>
          <w:tcPr>
            <w:tcW w:w="1643" w:type="dxa"/>
            <w:vAlign w:val="center"/>
          </w:tcPr>
          <w:p>
            <w:pPr>
              <w:pStyle w:val="14"/>
            </w:pPr>
            <w:r>
              <w:t>45.50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2.91</w:t>
            </w:r>
          </w:p>
        </w:tc>
        <w:tc>
          <w:tcPr>
            <w:tcW w:w="1643" w:type="dxa"/>
            <w:vAlign w:val="center"/>
          </w:tcPr>
          <w:p>
            <w:pPr>
              <w:pStyle w:val="14"/>
            </w:pPr>
            <w:r>
              <w:t>2.91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84.54</w:t>
            </w:r>
          </w:p>
        </w:tc>
        <w:tc>
          <w:tcPr>
            <w:tcW w:w="1643" w:type="dxa"/>
            <w:vAlign w:val="center"/>
          </w:tcPr>
          <w:p>
            <w:pPr>
              <w:pStyle w:val="14"/>
            </w:pPr>
            <w:r>
              <w:t>84.54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132.55</w:t>
            </w:r>
          </w:p>
        </w:tc>
        <w:tc>
          <w:tcPr>
            <w:tcW w:w="1643" w:type="dxa"/>
            <w:vAlign w:val="center"/>
          </w:tcPr>
          <w:p>
            <w:pPr>
              <w:pStyle w:val="14"/>
            </w:pPr>
          </w:p>
        </w:tc>
        <w:tc>
          <w:tcPr>
            <w:tcW w:w="1643" w:type="dxa"/>
            <w:vAlign w:val="center"/>
          </w:tcPr>
          <w:p>
            <w:pPr>
              <w:pStyle w:val="14"/>
            </w:pPr>
            <w:r>
              <w:t>132.55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8.00</w:t>
            </w:r>
          </w:p>
        </w:tc>
        <w:tc>
          <w:tcPr>
            <w:tcW w:w="1643" w:type="dxa"/>
            <w:vAlign w:val="center"/>
          </w:tcPr>
          <w:p>
            <w:pPr>
              <w:pStyle w:val="14"/>
            </w:pPr>
          </w:p>
        </w:tc>
        <w:tc>
          <w:tcPr>
            <w:tcW w:w="1643"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30202</w:t>
            </w:r>
          </w:p>
        </w:tc>
        <w:tc>
          <w:tcPr>
            <w:tcW w:w="1643" w:type="dxa"/>
            <w:vAlign w:val="center"/>
          </w:tcPr>
          <w:p>
            <w:pPr>
              <w:pStyle w:val="15"/>
            </w:pPr>
            <w:r>
              <w:t>印刷费</w:t>
            </w:r>
          </w:p>
        </w:tc>
        <w:tc>
          <w:tcPr>
            <w:tcW w:w="1643" w:type="dxa"/>
            <w:vAlign w:val="center"/>
          </w:tcPr>
          <w:p>
            <w:pPr>
              <w:pStyle w:val="14"/>
            </w:pPr>
            <w:r>
              <w:t>3.20</w:t>
            </w:r>
          </w:p>
        </w:tc>
        <w:tc>
          <w:tcPr>
            <w:tcW w:w="1643" w:type="dxa"/>
            <w:vAlign w:val="center"/>
          </w:tcPr>
          <w:p>
            <w:pPr>
              <w:pStyle w:val="14"/>
            </w:pPr>
          </w:p>
        </w:tc>
        <w:tc>
          <w:tcPr>
            <w:tcW w:w="1643" w:type="dxa"/>
            <w:vAlign w:val="center"/>
          </w:tcPr>
          <w:p>
            <w:pPr>
              <w:pStyle w:val="14"/>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30205</w:t>
            </w:r>
          </w:p>
        </w:tc>
        <w:tc>
          <w:tcPr>
            <w:tcW w:w="1643" w:type="dxa"/>
            <w:vAlign w:val="center"/>
          </w:tcPr>
          <w:p>
            <w:pPr>
              <w:pStyle w:val="15"/>
            </w:pPr>
            <w:r>
              <w:t>水费</w:t>
            </w:r>
          </w:p>
        </w:tc>
        <w:tc>
          <w:tcPr>
            <w:tcW w:w="1643" w:type="dxa"/>
            <w:vAlign w:val="center"/>
          </w:tcPr>
          <w:p>
            <w:pPr>
              <w:pStyle w:val="14"/>
            </w:pPr>
            <w:r>
              <w:t>2.00</w:t>
            </w:r>
          </w:p>
        </w:tc>
        <w:tc>
          <w:tcPr>
            <w:tcW w:w="1643" w:type="dxa"/>
            <w:vAlign w:val="center"/>
          </w:tcPr>
          <w:p>
            <w:pPr>
              <w:pStyle w:val="14"/>
            </w:pPr>
          </w:p>
        </w:tc>
        <w:tc>
          <w:tcPr>
            <w:tcW w:w="1643"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30206</w:t>
            </w:r>
          </w:p>
        </w:tc>
        <w:tc>
          <w:tcPr>
            <w:tcW w:w="1643" w:type="dxa"/>
            <w:vAlign w:val="center"/>
          </w:tcPr>
          <w:p>
            <w:pPr>
              <w:pStyle w:val="15"/>
            </w:pPr>
            <w:r>
              <w:t>电费</w:t>
            </w:r>
          </w:p>
        </w:tc>
        <w:tc>
          <w:tcPr>
            <w:tcW w:w="1643" w:type="dxa"/>
            <w:vAlign w:val="center"/>
          </w:tcPr>
          <w:p>
            <w:pPr>
              <w:pStyle w:val="14"/>
            </w:pPr>
            <w:r>
              <w:t>6.00</w:t>
            </w:r>
          </w:p>
        </w:tc>
        <w:tc>
          <w:tcPr>
            <w:tcW w:w="1643" w:type="dxa"/>
            <w:vAlign w:val="center"/>
          </w:tcPr>
          <w:p>
            <w:pPr>
              <w:pStyle w:val="14"/>
            </w:pPr>
          </w:p>
        </w:tc>
        <w:tc>
          <w:tcPr>
            <w:tcW w:w="164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13.71</w:t>
            </w:r>
          </w:p>
        </w:tc>
        <w:tc>
          <w:tcPr>
            <w:tcW w:w="1643" w:type="dxa"/>
            <w:vAlign w:val="center"/>
          </w:tcPr>
          <w:p>
            <w:pPr>
              <w:pStyle w:val="14"/>
            </w:pPr>
          </w:p>
        </w:tc>
        <w:tc>
          <w:tcPr>
            <w:tcW w:w="1643" w:type="dxa"/>
            <w:vAlign w:val="center"/>
          </w:tcPr>
          <w:p>
            <w:pPr>
              <w:pStyle w:val="14"/>
            </w:pPr>
            <w:r>
              <w:t>13.71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30208</w:t>
            </w:r>
          </w:p>
        </w:tc>
        <w:tc>
          <w:tcPr>
            <w:tcW w:w="1643" w:type="dxa"/>
            <w:vAlign w:val="center"/>
          </w:tcPr>
          <w:p>
            <w:pPr>
              <w:pStyle w:val="15"/>
            </w:pPr>
            <w:r>
              <w:t>取暖费</w:t>
            </w:r>
          </w:p>
        </w:tc>
        <w:tc>
          <w:tcPr>
            <w:tcW w:w="1643" w:type="dxa"/>
            <w:vAlign w:val="center"/>
          </w:tcPr>
          <w:p>
            <w:pPr>
              <w:pStyle w:val="14"/>
            </w:pPr>
            <w:r>
              <w:t>30.67</w:t>
            </w:r>
          </w:p>
        </w:tc>
        <w:tc>
          <w:tcPr>
            <w:tcW w:w="1643" w:type="dxa"/>
            <w:vAlign w:val="center"/>
          </w:tcPr>
          <w:p>
            <w:pPr>
              <w:pStyle w:val="14"/>
            </w:pPr>
          </w:p>
        </w:tc>
        <w:tc>
          <w:tcPr>
            <w:tcW w:w="1643" w:type="dxa"/>
            <w:vAlign w:val="center"/>
          </w:tcPr>
          <w:p>
            <w:pPr>
              <w:pStyle w:val="14"/>
            </w:pPr>
            <w:r>
              <w:t>30.67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30213</w:t>
            </w:r>
          </w:p>
        </w:tc>
        <w:tc>
          <w:tcPr>
            <w:tcW w:w="1643" w:type="dxa"/>
            <w:vAlign w:val="center"/>
          </w:tcPr>
          <w:p>
            <w:pPr>
              <w:pStyle w:val="15"/>
            </w:pPr>
            <w:r>
              <w:t>维修(护)费</w:t>
            </w:r>
          </w:p>
        </w:tc>
        <w:tc>
          <w:tcPr>
            <w:tcW w:w="1643" w:type="dxa"/>
            <w:vAlign w:val="center"/>
          </w:tcPr>
          <w:p>
            <w:pPr>
              <w:pStyle w:val="14"/>
            </w:pPr>
            <w:r>
              <w:t>6.00</w:t>
            </w:r>
          </w:p>
        </w:tc>
        <w:tc>
          <w:tcPr>
            <w:tcW w:w="1643" w:type="dxa"/>
            <w:vAlign w:val="center"/>
          </w:tcPr>
          <w:p>
            <w:pPr>
              <w:pStyle w:val="14"/>
            </w:pPr>
          </w:p>
        </w:tc>
        <w:tc>
          <w:tcPr>
            <w:tcW w:w="1643"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pPr>
            <w:r>
              <w:t>6.14</w:t>
            </w:r>
          </w:p>
        </w:tc>
        <w:tc>
          <w:tcPr>
            <w:tcW w:w="1643" w:type="dxa"/>
            <w:vAlign w:val="center"/>
          </w:tcPr>
          <w:p>
            <w:pPr>
              <w:pStyle w:val="14"/>
            </w:pPr>
          </w:p>
        </w:tc>
        <w:tc>
          <w:tcPr>
            <w:tcW w:w="1643" w:type="dxa"/>
            <w:vAlign w:val="center"/>
          </w:tcPr>
          <w:p>
            <w:pPr>
              <w:pStyle w:val="14"/>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30229</w:t>
            </w:r>
          </w:p>
        </w:tc>
        <w:tc>
          <w:tcPr>
            <w:tcW w:w="1643" w:type="dxa"/>
            <w:vAlign w:val="center"/>
          </w:tcPr>
          <w:p>
            <w:pPr>
              <w:pStyle w:val="15"/>
            </w:pPr>
            <w:r>
              <w:t>福利费</w:t>
            </w:r>
          </w:p>
        </w:tc>
        <w:tc>
          <w:tcPr>
            <w:tcW w:w="1643" w:type="dxa"/>
            <w:vAlign w:val="center"/>
          </w:tcPr>
          <w:p>
            <w:pPr>
              <w:pStyle w:val="14"/>
            </w:pPr>
            <w:r>
              <w:t>9.74</w:t>
            </w:r>
          </w:p>
        </w:tc>
        <w:tc>
          <w:tcPr>
            <w:tcW w:w="1643" w:type="dxa"/>
            <w:vAlign w:val="center"/>
          </w:tcPr>
          <w:p>
            <w:pPr>
              <w:pStyle w:val="14"/>
            </w:pPr>
          </w:p>
        </w:tc>
        <w:tc>
          <w:tcPr>
            <w:tcW w:w="1643" w:type="dxa"/>
            <w:vAlign w:val="center"/>
          </w:tcPr>
          <w:p>
            <w:pPr>
              <w:pStyle w:val="14"/>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46.34</w:t>
            </w:r>
          </w:p>
        </w:tc>
        <w:tc>
          <w:tcPr>
            <w:tcW w:w="1643" w:type="dxa"/>
            <w:vAlign w:val="center"/>
          </w:tcPr>
          <w:p>
            <w:pPr>
              <w:pStyle w:val="14"/>
            </w:pPr>
          </w:p>
        </w:tc>
        <w:tc>
          <w:tcPr>
            <w:tcW w:w="1643" w:type="dxa"/>
            <w:vAlign w:val="center"/>
          </w:tcPr>
          <w:p>
            <w:pPr>
              <w:pStyle w:val="14"/>
            </w:pPr>
            <w:r>
              <w:t>46.34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30299</w:t>
            </w:r>
          </w:p>
        </w:tc>
        <w:tc>
          <w:tcPr>
            <w:tcW w:w="1643" w:type="dxa"/>
            <w:vAlign w:val="center"/>
          </w:tcPr>
          <w:p>
            <w:pPr>
              <w:pStyle w:val="15"/>
            </w:pPr>
            <w:r>
              <w:t>其他商品和服务支出</w:t>
            </w:r>
          </w:p>
        </w:tc>
        <w:tc>
          <w:tcPr>
            <w:tcW w:w="1643" w:type="dxa"/>
            <w:vAlign w:val="center"/>
          </w:tcPr>
          <w:p>
            <w:pPr>
              <w:pStyle w:val="14"/>
            </w:pPr>
            <w:r>
              <w:t>0.75</w:t>
            </w:r>
          </w:p>
        </w:tc>
        <w:tc>
          <w:tcPr>
            <w:tcW w:w="1643" w:type="dxa"/>
            <w:vAlign w:val="center"/>
          </w:tcPr>
          <w:p>
            <w:pPr>
              <w:pStyle w:val="14"/>
            </w:pPr>
          </w:p>
        </w:tc>
        <w:tc>
          <w:tcPr>
            <w:tcW w:w="1643" w:type="dxa"/>
            <w:vAlign w:val="center"/>
          </w:tcPr>
          <w:p>
            <w:pPr>
              <w:pStyle w:val="14"/>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128.91</w:t>
            </w:r>
          </w:p>
        </w:tc>
        <w:tc>
          <w:tcPr>
            <w:tcW w:w="1643" w:type="dxa"/>
            <w:vAlign w:val="center"/>
          </w:tcPr>
          <w:p>
            <w:pPr>
              <w:pStyle w:val="14"/>
            </w:pPr>
            <w:r>
              <w:t>128.91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128.91</w:t>
            </w:r>
          </w:p>
        </w:tc>
        <w:tc>
          <w:tcPr>
            <w:tcW w:w="1643" w:type="dxa"/>
            <w:vAlign w:val="center"/>
          </w:tcPr>
          <w:p>
            <w:pPr>
              <w:pStyle w:val="14"/>
            </w:pPr>
            <w:r>
              <w:t>128.91</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bookmarkStart w:id="17" w:name="_Toc1832"/>
      <w:bookmarkStart w:id="18" w:name="_Toc20744"/>
      <w:r>
        <w:rPr>
          <w:rFonts w:ascii="方正小标宋_GBK" w:hAnsi="方正小标宋_GBK" w:eastAsia="方正小标宋_GBK" w:cs="方正小标宋_GBK"/>
          <w:color w:val="000000"/>
          <w:sz w:val="36"/>
        </w:rPr>
        <w:t>单位预算政府性基金预算财政拨款支出表</w:t>
      </w:r>
      <w:bookmarkEnd w:id="17"/>
      <w:bookmarkEnd w:id="1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bookmarkStart w:id="19" w:name="_Toc15907"/>
      <w:bookmarkStart w:id="20" w:name="_Toc15470"/>
      <w:r>
        <w:rPr>
          <w:rFonts w:ascii="方正小标宋_GBK" w:hAnsi="方正小标宋_GBK" w:eastAsia="方正小标宋_GBK" w:cs="方正小标宋_GBK"/>
          <w:color w:val="000000"/>
          <w:sz w:val="36"/>
        </w:rPr>
        <w:t>单位预算国有资本经营预算财政拨款支出表</w:t>
      </w:r>
      <w:bookmarkEnd w:id="19"/>
      <w:bookmarkEnd w:id="20"/>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bookmarkStart w:id="21" w:name="_Toc22876"/>
      <w:bookmarkStart w:id="22" w:name="_Toc20685"/>
      <w:r>
        <w:rPr>
          <w:rFonts w:ascii="方正小标宋_GBK" w:hAnsi="方正小标宋_GBK" w:eastAsia="方正小标宋_GBK" w:cs="方正小标宋_GBK"/>
          <w:color w:val="000000"/>
          <w:sz w:val="36"/>
        </w:rPr>
        <w:t>单位预算财政拨款“三公”经费支出表</w:t>
      </w:r>
      <w:bookmarkEnd w:id="21"/>
      <w:bookmarkEnd w:id="22"/>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604001武邑县人民法院本级</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pPr>
            <w:r>
              <w:t>30.00</w:t>
            </w:r>
          </w:p>
        </w:tc>
        <w:tc>
          <w:tcPr>
            <w:tcW w:w="1643" w:type="dxa"/>
            <w:vAlign w:val="center"/>
          </w:tcPr>
          <w:p>
            <w:pPr>
              <w:pStyle w:val="18"/>
            </w:pPr>
            <w:r>
              <w:t>30.00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pPr>
            <w:r>
              <w:t>30.00</w:t>
            </w:r>
          </w:p>
        </w:tc>
        <w:tc>
          <w:tcPr>
            <w:tcW w:w="1643" w:type="dxa"/>
            <w:vAlign w:val="center"/>
          </w:tcPr>
          <w:p>
            <w:pPr>
              <w:pStyle w:val="14"/>
            </w:pPr>
            <w:r>
              <w:t>30.00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二、公务用车购置及运维费</w:t>
            </w:r>
          </w:p>
        </w:tc>
        <w:tc>
          <w:tcPr>
            <w:tcW w:w="1643" w:type="dxa"/>
            <w:vAlign w:val="center"/>
          </w:tcPr>
          <w:p>
            <w:pPr>
              <w:pStyle w:val="14"/>
            </w:pPr>
            <w:r>
              <w:t>30.00</w:t>
            </w:r>
          </w:p>
        </w:tc>
        <w:tc>
          <w:tcPr>
            <w:tcW w:w="1643" w:type="dxa"/>
            <w:vAlign w:val="center"/>
          </w:tcPr>
          <w:p>
            <w:pPr>
              <w:pStyle w:val="14"/>
            </w:pPr>
            <w:r>
              <w:t>30.00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 xml:space="preserve">          公务用车运行维护费</w:t>
            </w:r>
          </w:p>
        </w:tc>
        <w:tc>
          <w:tcPr>
            <w:tcW w:w="1643" w:type="dxa"/>
            <w:vAlign w:val="center"/>
          </w:tcPr>
          <w:p>
            <w:pPr>
              <w:pStyle w:val="14"/>
            </w:pPr>
            <w:r>
              <w:t>30.00</w:t>
            </w:r>
          </w:p>
        </w:tc>
        <w:tc>
          <w:tcPr>
            <w:tcW w:w="1643" w:type="dxa"/>
            <w:vAlign w:val="center"/>
          </w:tcPr>
          <w:p>
            <w:pPr>
              <w:pStyle w:val="14"/>
            </w:pPr>
            <w:r>
              <w:t>30.00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bookmarkStart w:id="23" w:name="_Toc13091"/>
      <w:bookmarkStart w:id="24" w:name="_Toc9134"/>
      <w:r>
        <w:rPr>
          <w:rFonts w:ascii="方正小标宋_GBK" w:hAnsi="方正小标宋_GBK" w:eastAsia="方正小标宋_GBK" w:cs="方正小标宋_GBK"/>
          <w:b w:val="0"/>
          <w:color w:val="000000"/>
          <w:sz w:val="44"/>
        </w:rPr>
        <w:t>武邑县人民法院本级2024年单位预算信息公开情况说明</w:t>
      </w:r>
      <w:bookmarkEnd w:id="23"/>
      <w:bookmarkEnd w:id="24"/>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按照《中华人民共和国预算法》、《地方预决算公开操作规程》和《关于进一步推进预算公开工作的实施意见》规定，现将武邑县人民法院本级2024年单位预算公开如下：</w:t>
      </w:r>
    </w:p>
    <w:p>
      <w:pPr>
        <w:spacing w:before="10" w:after="10" w:line="240" w:lineRule="auto"/>
        <w:ind w:firstLine="640"/>
        <w:jc w:val="left"/>
        <w:outlineLvl w:val="5"/>
      </w:pPr>
      <w:bookmarkStart w:id="25" w:name="_Toc8106"/>
      <w:bookmarkStart w:id="26" w:name="_Toc5"/>
      <w:r>
        <w:rPr>
          <w:rFonts w:ascii="黑体" w:hAnsi="黑体" w:eastAsia="黑体" w:cs="黑体"/>
          <w:color w:val="000000"/>
          <w:sz w:val="32"/>
        </w:rPr>
        <w:t>一、单位职责及机构设置情况</w:t>
      </w:r>
      <w:bookmarkEnd w:id="25"/>
      <w:bookmarkEnd w:id="26"/>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0"/>
      </w:pPr>
      <w:r>
        <w:t>（一）依法审判法律规定由基层人民法院管辖的刑事、民事、行政等第一审案件。</w:t>
      </w:r>
    </w:p>
    <w:p>
      <w:pPr>
        <w:pStyle w:val="20"/>
      </w:pPr>
      <w:r>
        <w:t>（二）依法审判上级人民法院指定、同级人民法院移送的刑事、民事、行政等第一审案件。</w:t>
      </w:r>
    </w:p>
    <w:p>
      <w:pPr>
        <w:pStyle w:val="20"/>
      </w:pPr>
      <w:r>
        <w:t>（三）审查和受理各类申诉案件，审判各类再审案件，处理来信来访。</w:t>
      </w:r>
    </w:p>
    <w:p>
      <w:pPr>
        <w:pStyle w:val="20"/>
      </w:pPr>
      <w:r>
        <w:t>（四）依法办理发生法律效力的民事、行政案件判决和裁定执行事项及刑事案件判决和裁定中关于财产部分的执行事项；办理法律规定由基层人民法院执行的其他法律文书的执行事项。</w:t>
      </w:r>
    </w:p>
    <w:p>
      <w:pPr>
        <w:pStyle w:val="20"/>
      </w:pPr>
      <w:r>
        <w:t>（五）负责本院审判工作的调查研究，总结审判工作经验。</w:t>
      </w:r>
    </w:p>
    <w:p>
      <w:pPr>
        <w:pStyle w:val="20"/>
      </w:pPr>
      <w:r>
        <w:t>（六）负责本院干警思想政治教育和业务培训工作；按照权限管理法官和其他工作人员；协同上级法院及县主管部门管理全院的机构设置、人员编制工作。</w:t>
      </w:r>
    </w:p>
    <w:p>
      <w:pPr>
        <w:pStyle w:val="20"/>
      </w:pPr>
      <w:r>
        <w:t>（七）管理本院的有关经费及物资装备。</w:t>
      </w:r>
    </w:p>
    <w:p>
      <w:pPr>
        <w:pStyle w:val="20"/>
      </w:pPr>
      <w:r>
        <w:t>（八）负责本院司法技术鉴定、通讯、计算机等技术管理工作。</w:t>
      </w:r>
    </w:p>
    <w:p>
      <w:pPr>
        <w:pStyle w:val="20"/>
      </w:pPr>
      <w:r>
        <w:t>（九）在审判工作中宣传法制，教育公民忠于社会主义祖国，自觉遵守宪法、法律和社会公德。</w:t>
      </w:r>
    </w:p>
    <w:p>
      <w:pPr>
        <w:pStyle w:val="20"/>
      </w:pPr>
      <w:r>
        <w:t>（十）完成上级法院和县委、县人大交办的其他工作。</w:t>
      </w:r>
    </w:p>
    <w:p>
      <w:pPr>
        <w:pStyle w:val="20"/>
      </w:pPr>
      <w:r>
        <w:t>（十一）承办其他应由基层人民法院负责的工作。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武邑县人民法院本级</w:t>
            </w:r>
          </w:p>
        </w:tc>
        <w:tc>
          <w:tcPr>
            <w:tcW w:w="2464" w:type="dxa"/>
            <w:vAlign w:val="center"/>
          </w:tcPr>
          <w:p>
            <w:pPr>
              <w:pStyle w:val="16"/>
            </w:pPr>
            <w:r>
              <w:t>行政</w:t>
            </w:r>
          </w:p>
        </w:tc>
        <w:tc>
          <w:tcPr>
            <w:tcW w:w="2464" w:type="dxa"/>
            <w:vAlign w:val="center"/>
          </w:tcPr>
          <w:p>
            <w:pPr>
              <w:pStyle w:val="16"/>
            </w:pPr>
            <w:r>
              <w:t>副厅（地）级</w:t>
            </w:r>
          </w:p>
        </w:tc>
        <w:tc>
          <w:tcPr>
            <w:tcW w:w="2464" w:type="dxa"/>
            <w:vAlign w:val="center"/>
          </w:tcPr>
          <w:p>
            <w:pPr>
              <w:pStyle w:val="16"/>
            </w:pPr>
            <w:r>
              <w:t>财政拨款</w:t>
            </w:r>
          </w:p>
        </w:tc>
      </w:tr>
    </w:tbl>
    <w:p>
      <w:pPr>
        <w:spacing w:before="10" w:after="10" w:line="240" w:lineRule="auto"/>
        <w:ind w:firstLine="640"/>
        <w:jc w:val="left"/>
        <w:outlineLvl w:val="5"/>
      </w:pPr>
      <w:bookmarkStart w:id="27" w:name="_Toc14322"/>
      <w:bookmarkStart w:id="28" w:name="_Toc7487"/>
      <w:r>
        <w:rPr>
          <w:rFonts w:ascii="黑体" w:hAnsi="黑体" w:eastAsia="黑体" w:cs="黑体"/>
          <w:color w:val="000000"/>
          <w:sz w:val="32"/>
        </w:rPr>
        <w:t>二、单位预算安排的总体情况</w:t>
      </w:r>
      <w:bookmarkEnd w:id="27"/>
      <w:bookmarkEnd w:id="28"/>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2024年预算收入2467.23万元，其中：一般公共预算收入2394.85万元，基金预算收入0.00万元，国有资本经营预算收入0.00万元，财政专户核拨收入0.00万元，单位资金收入0.00万元，上年结转结余72.38万元。</w:t>
      </w:r>
    </w:p>
    <w:p>
      <w:pPr>
        <w:pStyle w:val="21"/>
      </w:pPr>
      <w:r>
        <w:t>2、支出说明</w:t>
      </w:r>
    </w:p>
    <w:p>
      <w:pPr>
        <w:pStyle w:val="21"/>
      </w:pPr>
      <w:r>
        <w:t>收支预算总表支出栏、基本支出表、项目支出表按经济分类和支出功能分类科目编制，反映武邑县人民法院本级年度单位预算中支出预算的总体情况。2024年支出预算2467.23万元，其中基本支出1527.12万元，包括人员经费1394.57万元和日常公用经费132.55万元；项目支出940.11万元，主要为聘任制书记员和劳务派遣人员经费、中央及省级转移支付资金，后勤运行保障和办案业务经费等。</w:t>
      </w:r>
    </w:p>
    <w:p>
      <w:pPr>
        <w:pStyle w:val="21"/>
      </w:pPr>
      <w:r>
        <w:t>3、比上年增减情况</w:t>
      </w:r>
    </w:p>
    <w:p>
      <w:pPr>
        <w:pStyle w:val="21"/>
      </w:pPr>
      <w:r>
        <w:t>2024年预算收支安排2467.23万元，较2023年预算增加709.58万元，其中：基本支出增加162.47万元，主要为人员工资调整，人员经费增加。项目支出增加547.11万元，主要为增加了上级转移支付资金和后勤运行及办案业务经费等。</w:t>
      </w:r>
    </w:p>
    <w:p>
      <w:pPr>
        <w:spacing w:before="10" w:after="10" w:line="240" w:lineRule="auto"/>
        <w:ind w:firstLine="640"/>
        <w:jc w:val="left"/>
        <w:outlineLvl w:val="5"/>
      </w:pPr>
      <w:bookmarkStart w:id="29" w:name="_Toc13111"/>
      <w:bookmarkStart w:id="30" w:name="_Toc23360"/>
      <w:r>
        <w:rPr>
          <w:rFonts w:ascii="黑体" w:hAnsi="黑体" w:eastAsia="黑体" w:cs="黑体"/>
          <w:color w:val="000000"/>
          <w:sz w:val="32"/>
        </w:rPr>
        <w:t>三、机关运行经费安排情况</w:t>
      </w:r>
      <w:bookmarkEnd w:id="29"/>
      <w:bookmarkEnd w:id="30"/>
    </w:p>
    <w:p>
      <w:pPr>
        <w:pStyle w:val="22"/>
      </w:pPr>
      <w:r>
        <w:t>2024年，我单位机关运行经费共计安排132.55万元，主要用于日常维修、办公用房水电费、办公用房取暖费、办公用房物业管理费等日常运行支出。</w:t>
      </w:r>
    </w:p>
    <w:p>
      <w:pPr>
        <w:spacing w:before="10" w:after="10" w:line="240" w:lineRule="auto"/>
        <w:ind w:firstLine="640"/>
        <w:jc w:val="left"/>
        <w:outlineLvl w:val="5"/>
      </w:pPr>
      <w:bookmarkStart w:id="31" w:name="_Toc7169"/>
      <w:bookmarkStart w:id="32" w:name="_Toc6880"/>
      <w:r>
        <w:rPr>
          <w:rFonts w:ascii="黑体" w:hAnsi="黑体" w:eastAsia="黑体" w:cs="黑体"/>
          <w:color w:val="000000"/>
          <w:sz w:val="32"/>
        </w:rPr>
        <w:t>四、财政拨款“三公”经费预算情况及增减变化原因</w:t>
      </w:r>
      <w:bookmarkEnd w:id="31"/>
      <w:bookmarkEnd w:id="32"/>
    </w:p>
    <w:p>
      <w:pPr>
        <w:pStyle w:val="23"/>
      </w:pPr>
      <w:r>
        <w:t>2024年，我单位财政拨款“三公”经费预算安排30.00万元，其中因公出国（境）费0.00万元；公务用车购置及运维费30.00万元（其中：公务用车购置费为0.00万元，公务用车运维费30.00万元)；公务接待费0.00万元。与2023年相比增加30.00万元，增减变化的主要原因是2023年上级转移支付</w:t>
      </w:r>
      <w:r>
        <w:rPr>
          <w:rFonts w:hint="eastAsia"/>
          <w:lang w:eastAsia="zh-CN"/>
        </w:rPr>
        <w:t>未</w:t>
      </w:r>
      <w:r>
        <w:t>纳入年初预算资金安排。因公出国（境）费较上年持平，无增减变化。公务用车购置费，较上年持平，无增减变化。公务用车运行维护费，较上年增加30万元，主要原因为去年上级转移支付资金中的公务用车运行维护费未纳入年初预算资金安排。公务接待费较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33" w:name="_Toc7430"/>
      <w:bookmarkStart w:id="34" w:name="_Toc32519"/>
      <w:r>
        <w:rPr>
          <w:rFonts w:ascii="黑体" w:hAnsi="黑体" w:eastAsia="黑体" w:cs="黑体"/>
          <w:color w:val="000000"/>
          <w:sz w:val="32"/>
        </w:rPr>
        <w:t>五、单位项目预算安排情况及绩效目标</w:t>
      </w:r>
      <w:bookmarkEnd w:id="33"/>
      <w:bookmarkEnd w:id="34"/>
    </w:p>
    <w:p>
      <w:pPr>
        <w:spacing w:before="0" w:after="0"/>
        <w:ind w:firstLine="560"/>
        <w:jc w:val="left"/>
        <w:outlineLvl w:val="9"/>
      </w:pPr>
      <w:r>
        <w:rPr>
          <w:rFonts w:ascii="方正仿宋_GBK" w:hAnsi="方正仿宋_GBK" w:eastAsia="方正仿宋_GBK" w:cs="方正仿宋_GBK"/>
          <w:b/>
          <w:color w:val="000000"/>
          <w:sz w:val="28"/>
        </w:rPr>
        <w:t>1、2023年法院建设补助资金绩效目标表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13110023P00713210221Q</w:t>
            </w:r>
          </w:p>
        </w:tc>
        <w:tc>
          <w:tcPr>
            <w:tcW w:w="2114" w:type="dxa"/>
            <w:vAlign w:val="center"/>
          </w:tcPr>
          <w:p>
            <w:pPr>
              <w:pStyle w:val="13"/>
            </w:pPr>
            <w:r>
              <w:t>项目名称</w:t>
            </w:r>
          </w:p>
        </w:tc>
        <w:tc>
          <w:tcPr>
            <w:tcW w:w="6342" w:type="dxa"/>
            <w:gridSpan w:val="3"/>
            <w:vAlign w:val="center"/>
          </w:tcPr>
          <w:p>
            <w:pPr>
              <w:pStyle w:val="15"/>
            </w:pPr>
            <w:r>
              <w:t>2023年法院建设补助资金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0.48</w:t>
            </w:r>
          </w:p>
        </w:tc>
        <w:tc>
          <w:tcPr>
            <w:tcW w:w="2114" w:type="dxa"/>
            <w:vAlign w:val="center"/>
          </w:tcPr>
          <w:p>
            <w:pPr>
              <w:pStyle w:val="13"/>
            </w:pPr>
            <w:r>
              <w:t>其中：财政    资金</w:t>
            </w:r>
          </w:p>
        </w:tc>
        <w:tc>
          <w:tcPr>
            <w:tcW w:w="2114" w:type="dxa"/>
            <w:vAlign w:val="center"/>
          </w:tcPr>
          <w:p>
            <w:pPr>
              <w:pStyle w:val="15"/>
            </w:pPr>
            <w:r>
              <w:t>0.48</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用于审判庭维修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50%</w:t>
            </w:r>
          </w:p>
        </w:tc>
        <w:tc>
          <w:tcPr>
            <w:tcW w:w="2114" w:type="dxa"/>
            <w:vAlign w:val="center"/>
          </w:tcPr>
          <w:p>
            <w:pPr>
              <w:pStyle w:val="16"/>
            </w:pPr>
            <w:r>
              <w:t>100%</w:t>
            </w:r>
          </w:p>
        </w:tc>
        <w:tc>
          <w:tcPr>
            <w:tcW w:w="2114" w:type="dxa"/>
            <w:vAlign w:val="center"/>
          </w:tcPr>
          <w:p>
            <w:pPr>
              <w:pStyle w:val="16"/>
            </w:pPr>
            <w:r>
              <w:t xml:space="preserve"> </w:t>
            </w:r>
          </w:p>
        </w:tc>
        <w:tc>
          <w:tcPr>
            <w:tcW w:w="4228"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1.依法审理各类案件；依法惩治刑事犯罪；监督行政机关依法行政。</w:t>
            </w:r>
          </w:p>
          <w:p>
            <w:pPr>
              <w:pStyle w:val="15"/>
            </w:pPr>
            <w:r>
              <w:t>2.促进社会和谐，维护社会稳定，服务全县工作大局，发挥服务保障职能。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辅助庭审工作</w:t>
            </w:r>
          </w:p>
        </w:tc>
        <w:tc>
          <w:tcPr>
            <w:tcW w:w="4228" w:type="dxa"/>
            <w:vAlign w:val="center"/>
          </w:tcPr>
          <w:p>
            <w:pPr>
              <w:pStyle w:val="15"/>
            </w:pPr>
            <w:r>
              <w:t>辅助庭审工作</w:t>
            </w:r>
          </w:p>
        </w:tc>
        <w:tc>
          <w:tcPr>
            <w:tcW w:w="2114" w:type="dxa"/>
            <w:vAlign w:val="center"/>
          </w:tcPr>
          <w:p>
            <w:pPr>
              <w:pStyle w:val="15"/>
            </w:pPr>
            <w:r>
              <w:t>辅助庭审工作</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案件审判执行质效</w:t>
            </w:r>
          </w:p>
        </w:tc>
        <w:tc>
          <w:tcPr>
            <w:tcW w:w="4228" w:type="dxa"/>
            <w:vAlign w:val="center"/>
          </w:tcPr>
          <w:p>
            <w:pPr>
              <w:pStyle w:val="15"/>
            </w:pPr>
            <w:r>
              <w:t>案件审判执行质效</w:t>
            </w:r>
          </w:p>
        </w:tc>
        <w:tc>
          <w:tcPr>
            <w:tcW w:w="2114" w:type="dxa"/>
            <w:vAlign w:val="center"/>
          </w:tcPr>
          <w:p>
            <w:pPr>
              <w:pStyle w:val="15"/>
            </w:pPr>
            <w:r>
              <w:t>案件审判执行质效</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案件结案率</w:t>
            </w:r>
          </w:p>
        </w:tc>
        <w:tc>
          <w:tcPr>
            <w:tcW w:w="4228" w:type="dxa"/>
            <w:vAlign w:val="center"/>
          </w:tcPr>
          <w:p>
            <w:pPr>
              <w:pStyle w:val="15"/>
            </w:pPr>
            <w:r>
              <w:t>案件审判执行完结率</w:t>
            </w:r>
          </w:p>
        </w:tc>
        <w:tc>
          <w:tcPr>
            <w:tcW w:w="2114" w:type="dxa"/>
            <w:vAlign w:val="center"/>
          </w:tcPr>
          <w:p>
            <w:pPr>
              <w:pStyle w:val="15"/>
            </w:pPr>
            <w:r>
              <w:t>≥90%</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成本控制在预算内</w:t>
            </w:r>
          </w:p>
        </w:tc>
        <w:tc>
          <w:tcPr>
            <w:tcW w:w="4228" w:type="dxa"/>
            <w:vAlign w:val="center"/>
          </w:tcPr>
          <w:p>
            <w:pPr>
              <w:pStyle w:val="15"/>
            </w:pPr>
            <w:r>
              <w:t>成本控制在预算内</w:t>
            </w:r>
          </w:p>
        </w:tc>
        <w:tc>
          <w:tcPr>
            <w:tcW w:w="2114" w:type="dxa"/>
            <w:vAlign w:val="center"/>
          </w:tcPr>
          <w:p>
            <w:pPr>
              <w:pStyle w:val="15"/>
            </w:pPr>
            <w:r>
              <w:t>≤39万元</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促进社会和谐稳定</w:t>
            </w:r>
          </w:p>
        </w:tc>
        <w:tc>
          <w:tcPr>
            <w:tcW w:w="4228" w:type="dxa"/>
            <w:vAlign w:val="center"/>
          </w:tcPr>
          <w:p>
            <w:pPr>
              <w:pStyle w:val="15"/>
            </w:pPr>
            <w:r>
              <w:t>促进社会和谐稳定</w:t>
            </w:r>
          </w:p>
        </w:tc>
        <w:tc>
          <w:tcPr>
            <w:tcW w:w="2114" w:type="dxa"/>
            <w:vAlign w:val="center"/>
          </w:tcPr>
          <w:p>
            <w:pPr>
              <w:pStyle w:val="15"/>
            </w:pPr>
            <w:r>
              <w:t>促进社会和谐稳定</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群众满意情况</w:t>
            </w:r>
          </w:p>
        </w:tc>
        <w:tc>
          <w:tcPr>
            <w:tcW w:w="4228" w:type="dxa"/>
            <w:vAlign w:val="center"/>
          </w:tcPr>
          <w:p>
            <w:pPr>
              <w:pStyle w:val="15"/>
            </w:pPr>
            <w:r>
              <w:t>群众满意情况</w:t>
            </w:r>
          </w:p>
        </w:tc>
        <w:tc>
          <w:tcPr>
            <w:tcW w:w="2114" w:type="dxa"/>
            <w:vAlign w:val="center"/>
          </w:tcPr>
          <w:p>
            <w:pPr>
              <w:pStyle w:val="15"/>
            </w:pPr>
            <w:r>
              <w:t>群众满意情况</w:t>
            </w:r>
          </w:p>
        </w:tc>
        <w:tc>
          <w:tcPr>
            <w:tcW w:w="2114"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2、2023年省级基层公检法司转移支付资金绩效目标表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13110023P007132102205</w:t>
            </w:r>
          </w:p>
        </w:tc>
        <w:tc>
          <w:tcPr>
            <w:tcW w:w="2114" w:type="dxa"/>
            <w:vAlign w:val="center"/>
          </w:tcPr>
          <w:p>
            <w:pPr>
              <w:pStyle w:val="13"/>
            </w:pPr>
            <w:r>
              <w:t>项目名称</w:t>
            </w:r>
          </w:p>
        </w:tc>
        <w:tc>
          <w:tcPr>
            <w:tcW w:w="6342" w:type="dxa"/>
            <w:gridSpan w:val="3"/>
            <w:vAlign w:val="center"/>
          </w:tcPr>
          <w:p>
            <w:pPr>
              <w:pStyle w:val="15"/>
            </w:pPr>
            <w:r>
              <w:t>2023年省级基层公检法司转移支付资金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19.50</w:t>
            </w:r>
          </w:p>
        </w:tc>
        <w:tc>
          <w:tcPr>
            <w:tcW w:w="2114" w:type="dxa"/>
            <w:vAlign w:val="center"/>
          </w:tcPr>
          <w:p>
            <w:pPr>
              <w:pStyle w:val="13"/>
            </w:pPr>
            <w:r>
              <w:t>其中：财政    资金</w:t>
            </w:r>
          </w:p>
        </w:tc>
        <w:tc>
          <w:tcPr>
            <w:tcW w:w="2114" w:type="dxa"/>
            <w:vAlign w:val="center"/>
          </w:tcPr>
          <w:p>
            <w:pPr>
              <w:pStyle w:val="15"/>
            </w:pPr>
            <w:r>
              <w:t>19.50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用于办案业务支出和业务装备支出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40%</w:t>
            </w:r>
          </w:p>
        </w:tc>
        <w:tc>
          <w:tcPr>
            <w:tcW w:w="2114" w:type="dxa"/>
            <w:vAlign w:val="center"/>
          </w:tcPr>
          <w:p>
            <w:pPr>
              <w:pStyle w:val="16"/>
            </w:pPr>
            <w:r>
              <w:t>80%</w:t>
            </w:r>
          </w:p>
        </w:tc>
        <w:tc>
          <w:tcPr>
            <w:tcW w:w="2114" w:type="dxa"/>
            <w:vAlign w:val="center"/>
          </w:tcPr>
          <w:p>
            <w:pPr>
              <w:pStyle w:val="16"/>
            </w:pPr>
            <w:r>
              <w:t>100%</w:t>
            </w:r>
          </w:p>
        </w:tc>
        <w:tc>
          <w:tcPr>
            <w:tcW w:w="4228"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1.目标内容1依法积极推进案件执行工作，切实保障群众合法权益，维护社会公平正义以及促进社会和谐，维护社会稳定。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辅助庭审工作</w:t>
            </w:r>
          </w:p>
        </w:tc>
        <w:tc>
          <w:tcPr>
            <w:tcW w:w="4228" w:type="dxa"/>
            <w:vAlign w:val="center"/>
          </w:tcPr>
          <w:p>
            <w:pPr>
              <w:pStyle w:val="15"/>
            </w:pPr>
            <w:r>
              <w:t>辅助庭审工作</w:t>
            </w:r>
          </w:p>
        </w:tc>
        <w:tc>
          <w:tcPr>
            <w:tcW w:w="2114" w:type="dxa"/>
            <w:vAlign w:val="center"/>
          </w:tcPr>
          <w:p>
            <w:pPr>
              <w:pStyle w:val="15"/>
            </w:pPr>
            <w:r>
              <w:t>辅助庭审工作</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案件审判执行质效</w:t>
            </w:r>
          </w:p>
        </w:tc>
        <w:tc>
          <w:tcPr>
            <w:tcW w:w="4228" w:type="dxa"/>
            <w:vAlign w:val="center"/>
          </w:tcPr>
          <w:p>
            <w:pPr>
              <w:pStyle w:val="15"/>
            </w:pPr>
            <w:r>
              <w:t>案件审判执行质效</w:t>
            </w:r>
          </w:p>
        </w:tc>
        <w:tc>
          <w:tcPr>
            <w:tcW w:w="2114" w:type="dxa"/>
            <w:vAlign w:val="center"/>
          </w:tcPr>
          <w:p>
            <w:pPr>
              <w:pStyle w:val="15"/>
            </w:pPr>
            <w:r>
              <w:t>案件审判执行质效</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案件结案率</w:t>
            </w:r>
          </w:p>
        </w:tc>
        <w:tc>
          <w:tcPr>
            <w:tcW w:w="4228" w:type="dxa"/>
            <w:vAlign w:val="center"/>
          </w:tcPr>
          <w:p>
            <w:pPr>
              <w:pStyle w:val="15"/>
            </w:pPr>
            <w:r>
              <w:t>案件审判执行完结率</w:t>
            </w:r>
          </w:p>
        </w:tc>
        <w:tc>
          <w:tcPr>
            <w:tcW w:w="2114" w:type="dxa"/>
            <w:vAlign w:val="center"/>
          </w:tcPr>
          <w:p>
            <w:pPr>
              <w:pStyle w:val="15"/>
            </w:pPr>
            <w:r>
              <w:t>≥90%</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成本控制在预算内</w:t>
            </w:r>
          </w:p>
        </w:tc>
        <w:tc>
          <w:tcPr>
            <w:tcW w:w="4228" w:type="dxa"/>
            <w:vAlign w:val="center"/>
          </w:tcPr>
          <w:p>
            <w:pPr>
              <w:pStyle w:val="15"/>
            </w:pPr>
            <w:r>
              <w:t>成本控制在预算内</w:t>
            </w:r>
          </w:p>
        </w:tc>
        <w:tc>
          <w:tcPr>
            <w:tcW w:w="2114" w:type="dxa"/>
            <w:vAlign w:val="center"/>
          </w:tcPr>
          <w:p>
            <w:pPr>
              <w:pStyle w:val="15"/>
            </w:pPr>
            <w:r>
              <w:t>≤65万元</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促进社会和谐稳定</w:t>
            </w:r>
          </w:p>
        </w:tc>
        <w:tc>
          <w:tcPr>
            <w:tcW w:w="4228" w:type="dxa"/>
            <w:vAlign w:val="center"/>
          </w:tcPr>
          <w:p>
            <w:pPr>
              <w:pStyle w:val="15"/>
            </w:pPr>
            <w:r>
              <w:t>促进社会和谐稳定</w:t>
            </w:r>
          </w:p>
        </w:tc>
        <w:tc>
          <w:tcPr>
            <w:tcW w:w="2114" w:type="dxa"/>
            <w:vAlign w:val="center"/>
          </w:tcPr>
          <w:p>
            <w:pPr>
              <w:pStyle w:val="15"/>
            </w:pPr>
            <w:r>
              <w:t>促进社会和谐稳定</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群众满意情况</w:t>
            </w:r>
          </w:p>
        </w:tc>
        <w:tc>
          <w:tcPr>
            <w:tcW w:w="4228" w:type="dxa"/>
            <w:vAlign w:val="center"/>
          </w:tcPr>
          <w:p>
            <w:pPr>
              <w:pStyle w:val="15"/>
            </w:pPr>
            <w:r>
              <w:t>群众满意情况</w:t>
            </w:r>
          </w:p>
        </w:tc>
        <w:tc>
          <w:tcPr>
            <w:tcW w:w="2114" w:type="dxa"/>
            <w:vAlign w:val="center"/>
          </w:tcPr>
          <w:p>
            <w:pPr>
              <w:pStyle w:val="15"/>
            </w:pPr>
            <w:r>
              <w:t>群众满意情况</w:t>
            </w:r>
          </w:p>
        </w:tc>
        <w:tc>
          <w:tcPr>
            <w:tcW w:w="2114"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3、2023年中央政法纪检监察转移支付资金绩效目标表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13110023P00713210219R</w:t>
            </w:r>
          </w:p>
        </w:tc>
        <w:tc>
          <w:tcPr>
            <w:tcW w:w="2114" w:type="dxa"/>
            <w:vAlign w:val="center"/>
          </w:tcPr>
          <w:p>
            <w:pPr>
              <w:pStyle w:val="13"/>
            </w:pPr>
            <w:r>
              <w:t>项目名称</w:t>
            </w:r>
          </w:p>
        </w:tc>
        <w:tc>
          <w:tcPr>
            <w:tcW w:w="6342" w:type="dxa"/>
            <w:gridSpan w:val="3"/>
            <w:vAlign w:val="center"/>
          </w:tcPr>
          <w:p>
            <w:pPr>
              <w:pStyle w:val="15"/>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34.40</w:t>
            </w:r>
          </w:p>
        </w:tc>
        <w:tc>
          <w:tcPr>
            <w:tcW w:w="2114" w:type="dxa"/>
            <w:vAlign w:val="center"/>
          </w:tcPr>
          <w:p>
            <w:pPr>
              <w:pStyle w:val="13"/>
            </w:pPr>
            <w:r>
              <w:t>其中：财政    资金</w:t>
            </w:r>
          </w:p>
        </w:tc>
        <w:tc>
          <w:tcPr>
            <w:tcW w:w="2114" w:type="dxa"/>
            <w:vAlign w:val="center"/>
          </w:tcPr>
          <w:p>
            <w:pPr>
              <w:pStyle w:val="15"/>
            </w:pPr>
            <w:r>
              <w:t>34.40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用于办案业务支出和业务装备支出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40%</w:t>
            </w:r>
          </w:p>
        </w:tc>
        <w:tc>
          <w:tcPr>
            <w:tcW w:w="2114" w:type="dxa"/>
            <w:vAlign w:val="center"/>
          </w:tcPr>
          <w:p>
            <w:pPr>
              <w:pStyle w:val="16"/>
            </w:pPr>
            <w:r>
              <w:t>80%</w:t>
            </w:r>
          </w:p>
        </w:tc>
        <w:tc>
          <w:tcPr>
            <w:tcW w:w="2114" w:type="dxa"/>
            <w:vAlign w:val="center"/>
          </w:tcPr>
          <w:p>
            <w:pPr>
              <w:pStyle w:val="16"/>
            </w:pPr>
            <w:r>
              <w:t>100%</w:t>
            </w:r>
          </w:p>
        </w:tc>
        <w:tc>
          <w:tcPr>
            <w:tcW w:w="4228"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1.目标内容1依法审理各类案件；依法惩治刑事犯罪；监督行政机关依法行政。促进社会和谐，维护社会稳定，服务全县工作大局，发挥服务保障职能。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辅助庭审工作</w:t>
            </w:r>
          </w:p>
        </w:tc>
        <w:tc>
          <w:tcPr>
            <w:tcW w:w="4228" w:type="dxa"/>
            <w:vAlign w:val="center"/>
          </w:tcPr>
          <w:p>
            <w:pPr>
              <w:pStyle w:val="15"/>
            </w:pPr>
            <w:r>
              <w:t>辅助庭审工作</w:t>
            </w:r>
          </w:p>
        </w:tc>
        <w:tc>
          <w:tcPr>
            <w:tcW w:w="2114" w:type="dxa"/>
            <w:vAlign w:val="center"/>
          </w:tcPr>
          <w:p>
            <w:pPr>
              <w:pStyle w:val="15"/>
            </w:pPr>
            <w:r>
              <w:t>辅助庭审工作</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案件审判执行质效</w:t>
            </w:r>
          </w:p>
        </w:tc>
        <w:tc>
          <w:tcPr>
            <w:tcW w:w="4228" w:type="dxa"/>
            <w:vAlign w:val="center"/>
          </w:tcPr>
          <w:p>
            <w:pPr>
              <w:pStyle w:val="15"/>
            </w:pPr>
            <w:r>
              <w:t>案件审判执行质效</w:t>
            </w:r>
          </w:p>
        </w:tc>
        <w:tc>
          <w:tcPr>
            <w:tcW w:w="2114" w:type="dxa"/>
            <w:vAlign w:val="center"/>
          </w:tcPr>
          <w:p>
            <w:pPr>
              <w:pStyle w:val="15"/>
            </w:pPr>
            <w:r>
              <w:t>案件审判执行质效</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案件结案率</w:t>
            </w:r>
          </w:p>
        </w:tc>
        <w:tc>
          <w:tcPr>
            <w:tcW w:w="4228" w:type="dxa"/>
            <w:vAlign w:val="center"/>
          </w:tcPr>
          <w:p>
            <w:pPr>
              <w:pStyle w:val="15"/>
            </w:pPr>
            <w:r>
              <w:t>案件审判执行完结率</w:t>
            </w:r>
          </w:p>
        </w:tc>
        <w:tc>
          <w:tcPr>
            <w:tcW w:w="2114" w:type="dxa"/>
            <w:vAlign w:val="center"/>
          </w:tcPr>
          <w:p>
            <w:pPr>
              <w:pStyle w:val="15"/>
            </w:pPr>
            <w:r>
              <w:t>≥90%</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成本控制在预算内</w:t>
            </w:r>
          </w:p>
        </w:tc>
        <w:tc>
          <w:tcPr>
            <w:tcW w:w="4228" w:type="dxa"/>
            <w:vAlign w:val="center"/>
          </w:tcPr>
          <w:p>
            <w:pPr>
              <w:pStyle w:val="15"/>
            </w:pPr>
            <w:r>
              <w:t>成本控制在预算内</w:t>
            </w:r>
          </w:p>
        </w:tc>
        <w:tc>
          <w:tcPr>
            <w:tcW w:w="2114" w:type="dxa"/>
            <w:vAlign w:val="center"/>
          </w:tcPr>
          <w:p>
            <w:pPr>
              <w:pStyle w:val="15"/>
            </w:pPr>
            <w:r>
              <w:t>≤148万元</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促进社会和谐稳定</w:t>
            </w:r>
          </w:p>
        </w:tc>
        <w:tc>
          <w:tcPr>
            <w:tcW w:w="4228" w:type="dxa"/>
            <w:vAlign w:val="center"/>
          </w:tcPr>
          <w:p>
            <w:pPr>
              <w:pStyle w:val="15"/>
            </w:pPr>
            <w:r>
              <w:t>促进社会和谐稳定</w:t>
            </w:r>
          </w:p>
        </w:tc>
        <w:tc>
          <w:tcPr>
            <w:tcW w:w="2114" w:type="dxa"/>
            <w:vAlign w:val="center"/>
          </w:tcPr>
          <w:p>
            <w:pPr>
              <w:pStyle w:val="15"/>
            </w:pPr>
            <w:r>
              <w:t>促进社会和谐稳定</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群众满意情况</w:t>
            </w:r>
          </w:p>
        </w:tc>
        <w:tc>
          <w:tcPr>
            <w:tcW w:w="4228" w:type="dxa"/>
            <w:vAlign w:val="center"/>
          </w:tcPr>
          <w:p>
            <w:pPr>
              <w:pStyle w:val="15"/>
            </w:pPr>
            <w:r>
              <w:t>群众满意情况</w:t>
            </w:r>
          </w:p>
        </w:tc>
        <w:tc>
          <w:tcPr>
            <w:tcW w:w="2114" w:type="dxa"/>
            <w:vAlign w:val="center"/>
          </w:tcPr>
          <w:p>
            <w:pPr>
              <w:pStyle w:val="15"/>
            </w:pPr>
            <w:r>
              <w:t>群众满意情况</w:t>
            </w:r>
          </w:p>
        </w:tc>
        <w:tc>
          <w:tcPr>
            <w:tcW w:w="2114"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4、2023年中央政法纪检监察转移支付资金（第二批）绩效目标表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13110023P007132102695</w:t>
            </w:r>
          </w:p>
        </w:tc>
        <w:tc>
          <w:tcPr>
            <w:tcW w:w="2114" w:type="dxa"/>
            <w:vAlign w:val="center"/>
          </w:tcPr>
          <w:p>
            <w:pPr>
              <w:pStyle w:val="13"/>
            </w:pPr>
            <w:r>
              <w:t>项目名称</w:t>
            </w:r>
          </w:p>
        </w:tc>
        <w:tc>
          <w:tcPr>
            <w:tcW w:w="6342" w:type="dxa"/>
            <w:gridSpan w:val="3"/>
            <w:vAlign w:val="center"/>
          </w:tcPr>
          <w:p>
            <w:pPr>
              <w:pStyle w:val="15"/>
            </w:pPr>
            <w:r>
              <w:t>2023年中央政法纪检监察转移支付资金（第二批）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18.01</w:t>
            </w:r>
          </w:p>
        </w:tc>
        <w:tc>
          <w:tcPr>
            <w:tcW w:w="2114" w:type="dxa"/>
            <w:vAlign w:val="center"/>
          </w:tcPr>
          <w:p>
            <w:pPr>
              <w:pStyle w:val="13"/>
            </w:pPr>
            <w:r>
              <w:t>其中：财政    资金</w:t>
            </w:r>
          </w:p>
        </w:tc>
        <w:tc>
          <w:tcPr>
            <w:tcW w:w="2114" w:type="dxa"/>
            <w:vAlign w:val="center"/>
          </w:tcPr>
          <w:p>
            <w:pPr>
              <w:pStyle w:val="15"/>
            </w:pPr>
            <w:r>
              <w:t>18.01</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用于办案业务支出和业务装备采购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50%</w:t>
            </w:r>
          </w:p>
        </w:tc>
        <w:tc>
          <w:tcPr>
            <w:tcW w:w="2114" w:type="dxa"/>
            <w:vAlign w:val="center"/>
          </w:tcPr>
          <w:p>
            <w:pPr>
              <w:pStyle w:val="16"/>
            </w:pPr>
            <w:r>
              <w:t>100%</w:t>
            </w:r>
          </w:p>
        </w:tc>
        <w:tc>
          <w:tcPr>
            <w:tcW w:w="2114" w:type="dxa"/>
            <w:vAlign w:val="center"/>
          </w:tcPr>
          <w:p>
            <w:pPr>
              <w:pStyle w:val="16"/>
            </w:pPr>
            <w:r>
              <w:t xml:space="preserve"> </w:t>
            </w:r>
          </w:p>
        </w:tc>
        <w:tc>
          <w:tcPr>
            <w:tcW w:w="4228"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1.目标内容1依法审理各类案件；依法惩治刑事犯罪；监督行政机关依法行政。促进社会和谐，维护社会稳定，服务全县工作大局，发挥服务保障职能。</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辅助庭审工作</w:t>
            </w:r>
          </w:p>
        </w:tc>
        <w:tc>
          <w:tcPr>
            <w:tcW w:w="4228" w:type="dxa"/>
            <w:vAlign w:val="center"/>
          </w:tcPr>
          <w:p>
            <w:pPr>
              <w:pStyle w:val="15"/>
            </w:pPr>
            <w:r>
              <w:t>辅助庭审工作</w:t>
            </w:r>
          </w:p>
        </w:tc>
        <w:tc>
          <w:tcPr>
            <w:tcW w:w="2114" w:type="dxa"/>
            <w:vAlign w:val="center"/>
          </w:tcPr>
          <w:p>
            <w:pPr>
              <w:pStyle w:val="15"/>
            </w:pPr>
            <w:r>
              <w:t>辅助庭审工作</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案件审判执行质效</w:t>
            </w:r>
          </w:p>
        </w:tc>
        <w:tc>
          <w:tcPr>
            <w:tcW w:w="4228" w:type="dxa"/>
            <w:vAlign w:val="center"/>
          </w:tcPr>
          <w:p>
            <w:pPr>
              <w:pStyle w:val="15"/>
            </w:pPr>
            <w:r>
              <w:t>案件审判执行质效</w:t>
            </w:r>
          </w:p>
        </w:tc>
        <w:tc>
          <w:tcPr>
            <w:tcW w:w="2114" w:type="dxa"/>
            <w:vAlign w:val="center"/>
          </w:tcPr>
          <w:p>
            <w:pPr>
              <w:pStyle w:val="15"/>
            </w:pPr>
            <w:r>
              <w:t>案件审判执行质效</w:t>
            </w:r>
          </w:p>
          <w:p>
            <w:pPr>
              <w:pStyle w:val="15"/>
            </w:pP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案件结案率</w:t>
            </w:r>
          </w:p>
        </w:tc>
        <w:tc>
          <w:tcPr>
            <w:tcW w:w="4228" w:type="dxa"/>
            <w:vAlign w:val="center"/>
          </w:tcPr>
          <w:p>
            <w:pPr>
              <w:pStyle w:val="15"/>
            </w:pPr>
            <w:r>
              <w:t>案件审判执行完结率</w:t>
            </w:r>
          </w:p>
        </w:tc>
        <w:tc>
          <w:tcPr>
            <w:tcW w:w="2114" w:type="dxa"/>
            <w:vAlign w:val="center"/>
          </w:tcPr>
          <w:p>
            <w:pPr>
              <w:pStyle w:val="15"/>
            </w:pPr>
            <w:r>
              <w:t>≥90%</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成本控制在预算内</w:t>
            </w:r>
          </w:p>
        </w:tc>
        <w:tc>
          <w:tcPr>
            <w:tcW w:w="4228" w:type="dxa"/>
            <w:vAlign w:val="center"/>
          </w:tcPr>
          <w:p>
            <w:pPr>
              <w:pStyle w:val="15"/>
            </w:pPr>
            <w:r>
              <w:t>成本控制在预算内</w:t>
            </w:r>
          </w:p>
        </w:tc>
        <w:tc>
          <w:tcPr>
            <w:tcW w:w="2114" w:type="dxa"/>
            <w:vAlign w:val="center"/>
          </w:tcPr>
          <w:p>
            <w:pPr>
              <w:pStyle w:val="15"/>
            </w:pPr>
            <w:r>
              <w:t>≤28万元</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促进社会和谐稳定</w:t>
            </w:r>
          </w:p>
        </w:tc>
        <w:tc>
          <w:tcPr>
            <w:tcW w:w="4228" w:type="dxa"/>
            <w:vAlign w:val="center"/>
          </w:tcPr>
          <w:p>
            <w:pPr>
              <w:pStyle w:val="15"/>
            </w:pPr>
            <w:r>
              <w:t>促进社会和谐稳定</w:t>
            </w:r>
          </w:p>
        </w:tc>
        <w:tc>
          <w:tcPr>
            <w:tcW w:w="2114" w:type="dxa"/>
            <w:vAlign w:val="center"/>
          </w:tcPr>
          <w:p>
            <w:pPr>
              <w:pStyle w:val="15"/>
            </w:pPr>
            <w:r>
              <w:t>促进社会和谐稳定</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群众满意情况</w:t>
            </w:r>
          </w:p>
        </w:tc>
        <w:tc>
          <w:tcPr>
            <w:tcW w:w="4228" w:type="dxa"/>
            <w:vAlign w:val="center"/>
          </w:tcPr>
          <w:p>
            <w:pPr>
              <w:pStyle w:val="15"/>
            </w:pPr>
            <w:r>
              <w:t>群众满意情况</w:t>
            </w:r>
          </w:p>
        </w:tc>
        <w:tc>
          <w:tcPr>
            <w:tcW w:w="2114" w:type="dxa"/>
            <w:vAlign w:val="center"/>
          </w:tcPr>
          <w:p>
            <w:pPr>
              <w:pStyle w:val="15"/>
            </w:pPr>
            <w:r>
              <w:t>群众满意情况</w:t>
            </w:r>
          </w:p>
        </w:tc>
        <w:tc>
          <w:tcPr>
            <w:tcW w:w="2114"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5、2024年法院建设补助资金绩效目标表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13110024P00713210414Q</w:t>
            </w:r>
          </w:p>
        </w:tc>
        <w:tc>
          <w:tcPr>
            <w:tcW w:w="2114" w:type="dxa"/>
            <w:vAlign w:val="center"/>
          </w:tcPr>
          <w:p>
            <w:pPr>
              <w:pStyle w:val="13"/>
            </w:pPr>
            <w:r>
              <w:t>项目名称</w:t>
            </w:r>
          </w:p>
        </w:tc>
        <w:tc>
          <w:tcPr>
            <w:tcW w:w="6342" w:type="dxa"/>
            <w:gridSpan w:val="3"/>
            <w:vAlign w:val="center"/>
          </w:tcPr>
          <w:p>
            <w:pPr>
              <w:pStyle w:val="15"/>
            </w:pPr>
            <w:r>
              <w:t>2024年法院建设补助资金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156.73</w:t>
            </w:r>
          </w:p>
        </w:tc>
        <w:tc>
          <w:tcPr>
            <w:tcW w:w="2114" w:type="dxa"/>
            <w:vAlign w:val="center"/>
          </w:tcPr>
          <w:p>
            <w:pPr>
              <w:pStyle w:val="13"/>
            </w:pPr>
            <w:r>
              <w:t>其中：财政    资金</w:t>
            </w:r>
          </w:p>
        </w:tc>
        <w:tc>
          <w:tcPr>
            <w:tcW w:w="2114" w:type="dxa"/>
            <w:vAlign w:val="center"/>
          </w:tcPr>
          <w:p>
            <w:pPr>
              <w:pStyle w:val="15"/>
            </w:pPr>
            <w:r>
              <w:t>156.73</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用于本单位清凉店法庭和审判大楼升级改造项目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25%</w:t>
            </w:r>
          </w:p>
        </w:tc>
        <w:tc>
          <w:tcPr>
            <w:tcW w:w="2114" w:type="dxa"/>
            <w:vAlign w:val="center"/>
          </w:tcPr>
          <w:p>
            <w:pPr>
              <w:pStyle w:val="16"/>
            </w:pPr>
            <w:r>
              <w:t>50%</w:t>
            </w:r>
          </w:p>
        </w:tc>
        <w:tc>
          <w:tcPr>
            <w:tcW w:w="2114" w:type="dxa"/>
            <w:vAlign w:val="center"/>
          </w:tcPr>
          <w:p>
            <w:pPr>
              <w:pStyle w:val="16"/>
            </w:pPr>
            <w:r>
              <w:t>80%</w:t>
            </w:r>
          </w:p>
        </w:tc>
        <w:tc>
          <w:tcPr>
            <w:tcW w:w="422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1.完善两庭基础设施修缮，保障本院依法审理各类案件；依法惩治刑事犯罪；监督行政机关依法行政。促进社会和谐，维护社会稳定，服务全县工作大局，发挥服务保障职能。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维修面积</w:t>
            </w:r>
          </w:p>
        </w:tc>
        <w:tc>
          <w:tcPr>
            <w:tcW w:w="4228" w:type="dxa"/>
            <w:vAlign w:val="center"/>
          </w:tcPr>
          <w:p>
            <w:pPr>
              <w:pStyle w:val="15"/>
            </w:pPr>
            <w:r>
              <w:t>维修面积</w:t>
            </w:r>
          </w:p>
        </w:tc>
        <w:tc>
          <w:tcPr>
            <w:tcW w:w="2114" w:type="dxa"/>
            <w:vAlign w:val="center"/>
          </w:tcPr>
          <w:p>
            <w:pPr>
              <w:pStyle w:val="15"/>
            </w:pPr>
            <w:r>
              <w:t>≥5000㎡</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案件审判执行质效</w:t>
            </w:r>
          </w:p>
        </w:tc>
        <w:tc>
          <w:tcPr>
            <w:tcW w:w="4228" w:type="dxa"/>
            <w:vAlign w:val="center"/>
          </w:tcPr>
          <w:p>
            <w:pPr>
              <w:pStyle w:val="15"/>
            </w:pPr>
            <w:r>
              <w:t>案件审判执行质效</w:t>
            </w:r>
          </w:p>
        </w:tc>
        <w:tc>
          <w:tcPr>
            <w:tcW w:w="2114" w:type="dxa"/>
            <w:vAlign w:val="center"/>
          </w:tcPr>
          <w:p>
            <w:pPr>
              <w:pStyle w:val="15"/>
            </w:pPr>
            <w:r>
              <w:t>案件审判执行质效</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案件结案率</w:t>
            </w:r>
          </w:p>
        </w:tc>
        <w:tc>
          <w:tcPr>
            <w:tcW w:w="4228" w:type="dxa"/>
            <w:vAlign w:val="center"/>
          </w:tcPr>
          <w:p>
            <w:pPr>
              <w:pStyle w:val="15"/>
            </w:pPr>
            <w:r>
              <w:t>案件审判执行完结率</w:t>
            </w:r>
          </w:p>
        </w:tc>
        <w:tc>
          <w:tcPr>
            <w:tcW w:w="2114" w:type="dxa"/>
            <w:vAlign w:val="center"/>
          </w:tcPr>
          <w:p>
            <w:pPr>
              <w:pStyle w:val="15"/>
            </w:pPr>
            <w:r>
              <w:t>≥90%</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成本控制在预算内</w:t>
            </w:r>
          </w:p>
        </w:tc>
        <w:tc>
          <w:tcPr>
            <w:tcW w:w="4228" w:type="dxa"/>
            <w:vAlign w:val="center"/>
          </w:tcPr>
          <w:p>
            <w:pPr>
              <w:pStyle w:val="15"/>
            </w:pPr>
            <w:r>
              <w:t>成本控制在预算内</w:t>
            </w:r>
          </w:p>
        </w:tc>
        <w:tc>
          <w:tcPr>
            <w:tcW w:w="2114" w:type="dxa"/>
            <w:vAlign w:val="center"/>
          </w:tcPr>
          <w:p>
            <w:pPr>
              <w:pStyle w:val="15"/>
            </w:pPr>
            <w:r>
              <w:t>≤156.73万元</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促进社会和谐稳定</w:t>
            </w:r>
          </w:p>
        </w:tc>
        <w:tc>
          <w:tcPr>
            <w:tcW w:w="4228" w:type="dxa"/>
            <w:vAlign w:val="center"/>
          </w:tcPr>
          <w:p>
            <w:pPr>
              <w:pStyle w:val="15"/>
            </w:pPr>
            <w:r>
              <w:t>促进社会和谐稳定</w:t>
            </w:r>
          </w:p>
        </w:tc>
        <w:tc>
          <w:tcPr>
            <w:tcW w:w="2114" w:type="dxa"/>
            <w:vAlign w:val="center"/>
          </w:tcPr>
          <w:p>
            <w:pPr>
              <w:pStyle w:val="15"/>
            </w:pPr>
            <w:r>
              <w:t>促进社会和谐稳定</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群众满意情况</w:t>
            </w:r>
          </w:p>
        </w:tc>
        <w:tc>
          <w:tcPr>
            <w:tcW w:w="4228" w:type="dxa"/>
            <w:vAlign w:val="center"/>
          </w:tcPr>
          <w:p>
            <w:pPr>
              <w:pStyle w:val="15"/>
            </w:pPr>
            <w:r>
              <w:t>群众满意情况</w:t>
            </w:r>
          </w:p>
        </w:tc>
        <w:tc>
          <w:tcPr>
            <w:tcW w:w="2114" w:type="dxa"/>
            <w:vAlign w:val="center"/>
          </w:tcPr>
          <w:p>
            <w:pPr>
              <w:pStyle w:val="15"/>
            </w:pPr>
            <w:r>
              <w:t>群众满意情况</w:t>
            </w:r>
          </w:p>
        </w:tc>
        <w:tc>
          <w:tcPr>
            <w:tcW w:w="2114"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6、2024年省级基层公检法司转移支付资金绩效目标表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13110024P007132104135</w:t>
            </w:r>
          </w:p>
        </w:tc>
        <w:tc>
          <w:tcPr>
            <w:tcW w:w="2114" w:type="dxa"/>
            <w:vAlign w:val="center"/>
          </w:tcPr>
          <w:p>
            <w:pPr>
              <w:pStyle w:val="13"/>
            </w:pPr>
            <w:r>
              <w:t>项目名称</w:t>
            </w:r>
          </w:p>
        </w:tc>
        <w:tc>
          <w:tcPr>
            <w:tcW w:w="6342" w:type="dxa"/>
            <w:gridSpan w:val="3"/>
            <w:vAlign w:val="center"/>
          </w:tcPr>
          <w:p>
            <w:pPr>
              <w:pStyle w:val="15"/>
            </w:pPr>
            <w:r>
              <w:t>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65.00</w:t>
            </w:r>
          </w:p>
        </w:tc>
        <w:tc>
          <w:tcPr>
            <w:tcW w:w="2114" w:type="dxa"/>
            <w:vAlign w:val="center"/>
          </w:tcPr>
          <w:p>
            <w:pPr>
              <w:pStyle w:val="13"/>
            </w:pPr>
            <w:r>
              <w:t>其中：财政    资金</w:t>
            </w:r>
          </w:p>
        </w:tc>
        <w:tc>
          <w:tcPr>
            <w:tcW w:w="2114" w:type="dxa"/>
            <w:vAlign w:val="center"/>
          </w:tcPr>
          <w:p>
            <w:pPr>
              <w:pStyle w:val="15"/>
            </w:pPr>
            <w:r>
              <w:t>65.00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用于办案业务经费和业务装备经费的支出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25%</w:t>
            </w:r>
          </w:p>
        </w:tc>
        <w:tc>
          <w:tcPr>
            <w:tcW w:w="2114" w:type="dxa"/>
            <w:vAlign w:val="center"/>
          </w:tcPr>
          <w:p>
            <w:pPr>
              <w:pStyle w:val="16"/>
            </w:pPr>
            <w:r>
              <w:t>50%</w:t>
            </w:r>
          </w:p>
        </w:tc>
        <w:tc>
          <w:tcPr>
            <w:tcW w:w="2114" w:type="dxa"/>
            <w:vAlign w:val="center"/>
          </w:tcPr>
          <w:p>
            <w:pPr>
              <w:pStyle w:val="16"/>
            </w:pPr>
            <w:r>
              <w:t>80%</w:t>
            </w:r>
          </w:p>
        </w:tc>
        <w:tc>
          <w:tcPr>
            <w:tcW w:w="422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1.依法积极推进案件执行工作，切实保障群众合法权益，维护社会公平正义以及促进社会和谐，维护社会稳定。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辅助庭审工作</w:t>
            </w:r>
          </w:p>
        </w:tc>
        <w:tc>
          <w:tcPr>
            <w:tcW w:w="4228" w:type="dxa"/>
            <w:vAlign w:val="center"/>
          </w:tcPr>
          <w:p>
            <w:pPr>
              <w:pStyle w:val="15"/>
            </w:pPr>
            <w:r>
              <w:t>辅助庭审工作</w:t>
            </w:r>
          </w:p>
        </w:tc>
        <w:tc>
          <w:tcPr>
            <w:tcW w:w="2114" w:type="dxa"/>
            <w:vAlign w:val="center"/>
          </w:tcPr>
          <w:p>
            <w:pPr>
              <w:pStyle w:val="15"/>
            </w:pPr>
            <w:r>
              <w:t>辅助庭审工作</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案件审判执行质效</w:t>
            </w:r>
          </w:p>
        </w:tc>
        <w:tc>
          <w:tcPr>
            <w:tcW w:w="4228" w:type="dxa"/>
            <w:vAlign w:val="center"/>
          </w:tcPr>
          <w:p>
            <w:pPr>
              <w:pStyle w:val="15"/>
            </w:pPr>
            <w:r>
              <w:t>案件审判执行质效</w:t>
            </w:r>
          </w:p>
        </w:tc>
        <w:tc>
          <w:tcPr>
            <w:tcW w:w="2114" w:type="dxa"/>
            <w:vAlign w:val="center"/>
          </w:tcPr>
          <w:p>
            <w:pPr>
              <w:pStyle w:val="15"/>
            </w:pPr>
            <w:r>
              <w:t>案件审判执行质效</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案件结案率</w:t>
            </w:r>
          </w:p>
        </w:tc>
        <w:tc>
          <w:tcPr>
            <w:tcW w:w="4228" w:type="dxa"/>
            <w:vAlign w:val="center"/>
          </w:tcPr>
          <w:p>
            <w:pPr>
              <w:pStyle w:val="15"/>
            </w:pPr>
            <w:r>
              <w:t>案件审判执行完结率</w:t>
            </w:r>
          </w:p>
        </w:tc>
        <w:tc>
          <w:tcPr>
            <w:tcW w:w="2114" w:type="dxa"/>
            <w:vAlign w:val="center"/>
          </w:tcPr>
          <w:p>
            <w:pPr>
              <w:pStyle w:val="15"/>
            </w:pPr>
            <w:r>
              <w:t>≥90%</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成本控制在预算内</w:t>
            </w:r>
          </w:p>
        </w:tc>
        <w:tc>
          <w:tcPr>
            <w:tcW w:w="4228" w:type="dxa"/>
            <w:vAlign w:val="center"/>
          </w:tcPr>
          <w:p>
            <w:pPr>
              <w:pStyle w:val="15"/>
            </w:pPr>
            <w:r>
              <w:t>成本控制在预算内</w:t>
            </w:r>
          </w:p>
        </w:tc>
        <w:tc>
          <w:tcPr>
            <w:tcW w:w="2114" w:type="dxa"/>
            <w:vAlign w:val="center"/>
          </w:tcPr>
          <w:p>
            <w:pPr>
              <w:pStyle w:val="15"/>
            </w:pPr>
            <w:r>
              <w:t>≤65万元</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促进社会和谐稳定</w:t>
            </w:r>
          </w:p>
        </w:tc>
        <w:tc>
          <w:tcPr>
            <w:tcW w:w="4228" w:type="dxa"/>
            <w:vAlign w:val="center"/>
          </w:tcPr>
          <w:p>
            <w:pPr>
              <w:pStyle w:val="15"/>
            </w:pPr>
            <w:r>
              <w:t>促进社会和谐稳定</w:t>
            </w:r>
          </w:p>
        </w:tc>
        <w:tc>
          <w:tcPr>
            <w:tcW w:w="2114" w:type="dxa"/>
            <w:vAlign w:val="center"/>
          </w:tcPr>
          <w:p>
            <w:pPr>
              <w:pStyle w:val="15"/>
            </w:pPr>
            <w:r>
              <w:t>促进社会和谐稳定</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群众满意情况</w:t>
            </w:r>
          </w:p>
        </w:tc>
        <w:tc>
          <w:tcPr>
            <w:tcW w:w="4228" w:type="dxa"/>
            <w:vAlign w:val="center"/>
          </w:tcPr>
          <w:p>
            <w:pPr>
              <w:pStyle w:val="15"/>
            </w:pPr>
            <w:r>
              <w:t>群众满意情况</w:t>
            </w:r>
          </w:p>
        </w:tc>
        <w:tc>
          <w:tcPr>
            <w:tcW w:w="2114" w:type="dxa"/>
            <w:vAlign w:val="center"/>
          </w:tcPr>
          <w:p>
            <w:pPr>
              <w:pStyle w:val="15"/>
            </w:pPr>
            <w:r>
              <w:t>群众满意情况</w:t>
            </w:r>
          </w:p>
        </w:tc>
        <w:tc>
          <w:tcPr>
            <w:tcW w:w="2114"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7、2024年中央政法纪检监察转移支付资金绩效目标表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13110024P00713210412H</w:t>
            </w:r>
          </w:p>
        </w:tc>
        <w:tc>
          <w:tcPr>
            <w:tcW w:w="2114" w:type="dxa"/>
            <w:vAlign w:val="center"/>
          </w:tcPr>
          <w:p>
            <w:pPr>
              <w:pStyle w:val="13"/>
            </w:pPr>
            <w:r>
              <w:t>项目名称</w:t>
            </w:r>
          </w:p>
        </w:tc>
        <w:tc>
          <w:tcPr>
            <w:tcW w:w="6342" w:type="dxa"/>
            <w:gridSpan w:val="3"/>
            <w:vAlign w:val="center"/>
          </w:tcPr>
          <w:p>
            <w:pPr>
              <w:pStyle w:val="15"/>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154.00</w:t>
            </w:r>
          </w:p>
        </w:tc>
        <w:tc>
          <w:tcPr>
            <w:tcW w:w="2114" w:type="dxa"/>
            <w:vAlign w:val="center"/>
          </w:tcPr>
          <w:p>
            <w:pPr>
              <w:pStyle w:val="13"/>
            </w:pPr>
            <w:r>
              <w:t>其中：财政    资金</w:t>
            </w:r>
          </w:p>
        </w:tc>
        <w:tc>
          <w:tcPr>
            <w:tcW w:w="2114" w:type="dxa"/>
            <w:vAlign w:val="center"/>
          </w:tcPr>
          <w:p>
            <w:pPr>
              <w:pStyle w:val="15"/>
            </w:pPr>
            <w:r>
              <w:t>154.00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用于本单位办案业务和业务装备采购支出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25%</w:t>
            </w:r>
          </w:p>
        </w:tc>
        <w:tc>
          <w:tcPr>
            <w:tcW w:w="2114" w:type="dxa"/>
            <w:vAlign w:val="center"/>
          </w:tcPr>
          <w:p>
            <w:pPr>
              <w:pStyle w:val="16"/>
            </w:pPr>
            <w:r>
              <w:t>50%</w:t>
            </w:r>
          </w:p>
        </w:tc>
        <w:tc>
          <w:tcPr>
            <w:tcW w:w="2114" w:type="dxa"/>
            <w:vAlign w:val="center"/>
          </w:tcPr>
          <w:p>
            <w:pPr>
              <w:pStyle w:val="16"/>
            </w:pPr>
            <w:r>
              <w:t>75%</w:t>
            </w:r>
          </w:p>
        </w:tc>
        <w:tc>
          <w:tcPr>
            <w:tcW w:w="422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1.目标内容1依法审理各类案件；依法惩治刑事犯罪；监督行政机关依法行政。促进社会和谐，维护社会稳定，服务全县工作大局，发挥服务保障职能。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辅助庭审工作</w:t>
            </w:r>
          </w:p>
        </w:tc>
        <w:tc>
          <w:tcPr>
            <w:tcW w:w="4228" w:type="dxa"/>
            <w:vAlign w:val="center"/>
          </w:tcPr>
          <w:p>
            <w:pPr>
              <w:pStyle w:val="15"/>
            </w:pPr>
            <w:r>
              <w:t>辅助庭审工作</w:t>
            </w:r>
          </w:p>
        </w:tc>
        <w:tc>
          <w:tcPr>
            <w:tcW w:w="2114" w:type="dxa"/>
            <w:vAlign w:val="center"/>
          </w:tcPr>
          <w:p>
            <w:pPr>
              <w:pStyle w:val="15"/>
            </w:pPr>
            <w:r>
              <w:t>辅助庭审工作</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案件审判执行质效</w:t>
            </w:r>
          </w:p>
        </w:tc>
        <w:tc>
          <w:tcPr>
            <w:tcW w:w="4228" w:type="dxa"/>
            <w:vAlign w:val="center"/>
          </w:tcPr>
          <w:p>
            <w:pPr>
              <w:pStyle w:val="15"/>
            </w:pPr>
            <w:r>
              <w:t>案件审判执行质效</w:t>
            </w:r>
          </w:p>
        </w:tc>
        <w:tc>
          <w:tcPr>
            <w:tcW w:w="2114" w:type="dxa"/>
            <w:vAlign w:val="center"/>
          </w:tcPr>
          <w:p>
            <w:pPr>
              <w:pStyle w:val="15"/>
            </w:pPr>
            <w:r>
              <w:t>案件审判执行质效</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案件结案率</w:t>
            </w:r>
          </w:p>
        </w:tc>
        <w:tc>
          <w:tcPr>
            <w:tcW w:w="4228" w:type="dxa"/>
            <w:vAlign w:val="center"/>
          </w:tcPr>
          <w:p>
            <w:pPr>
              <w:pStyle w:val="15"/>
            </w:pPr>
            <w:r>
              <w:t>案件审判执行完结率</w:t>
            </w:r>
          </w:p>
        </w:tc>
        <w:tc>
          <w:tcPr>
            <w:tcW w:w="2114" w:type="dxa"/>
            <w:vAlign w:val="center"/>
          </w:tcPr>
          <w:p>
            <w:pPr>
              <w:pStyle w:val="15"/>
            </w:pPr>
            <w:r>
              <w:t>≥90%</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成本控制在预算内</w:t>
            </w:r>
          </w:p>
        </w:tc>
        <w:tc>
          <w:tcPr>
            <w:tcW w:w="4228" w:type="dxa"/>
            <w:vAlign w:val="center"/>
          </w:tcPr>
          <w:p>
            <w:pPr>
              <w:pStyle w:val="15"/>
            </w:pPr>
            <w:r>
              <w:t>成本控制在预算内</w:t>
            </w:r>
          </w:p>
        </w:tc>
        <w:tc>
          <w:tcPr>
            <w:tcW w:w="2114" w:type="dxa"/>
            <w:vAlign w:val="center"/>
          </w:tcPr>
          <w:p>
            <w:pPr>
              <w:pStyle w:val="15"/>
            </w:pPr>
            <w:r>
              <w:t>≤154万元</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促进社会和谐稳定</w:t>
            </w:r>
          </w:p>
        </w:tc>
        <w:tc>
          <w:tcPr>
            <w:tcW w:w="4228" w:type="dxa"/>
            <w:vAlign w:val="center"/>
          </w:tcPr>
          <w:p>
            <w:pPr>
              <w:pStyle w:val="15"/>
            </w:pPr>
            <w:r>
              <w:t>促进社会和谐稳定</w:t>
            </w:r>
          </w:p>
        </w:tc>
        <w:tc>
          <w:tcPr>
            <w:tcW w:w="2114" w:type="dxa"/>
            <w:vAlign w:val="center"/>
          </w:tcPr>
          <w:p>
            <w:pPr>
              <w:pStyle w:val="15"/>
            </w:pPr>
            <w:r>
              <w:t>促进社会和谐稳定</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群众满意情况</w:t>
            </w:r>
          </w:p>
        </w:tc>
        <w:tc>
          <w:tcPr>
            <w:tcW w:w="4228" w:type="dxa"/>
            <w:vAlign w:val="center"/>
          </w:tcPr>
          <w:p>
            <w:pPr>
              <w:pStyle w:val="15"/>
            </w:pPr>
            <w:r>
              <w:t>群众满意情况</w:t>
            </w:r>
          </w:p>
        </w:tc>
        <w:tc>
          <w:tcPr>
            <w:tcW w:w="2114" w:type="dxa"/>
            <w:vAlign w:val="center"/>
          </w:tcPr>
          <w:p>
            <w:pPr>
              <w:pStyle w:val="15"/>
            </w:pPr>
            <w:r>
              <w:t>群众满意情况</w:t>
            </w:r>
          </w:p>
        </w:tc>
        <w:tc>
          <w:tcPr>
            <w:tcW w:w="2114"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8、聘任制书记员和劳务派遣人员经费绩效目标表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13110024P00713210394E</w:t>
            </w:r>
          </w:p>
        </w:tc>
        <w:tc>
          <w:tcPr>
            <w:tcW w:w="2114" w:type="dxa"/>
            <w:vAlign w:val="center"/>
          </w:tcPr>
          <w:p>
            <w:pPr>
              <w:pStyle w:val="13"/>
            </w:pPr>
            <w:r>
              <w:t>项目名称</w:t>
            </w:r>
          </w:p>
        </w:tc>
        <w:tc>
          <w:tcPr>
            <w:tcW w:w="6342" w:type="dxa"/>
            <w:gridSpan w:val="3"/>
            <w:vAlign w:val="center"/>
          </w:tcPr>
          <w:p>
            <w:pPr>
              <w:pStyle w:val="15"/>
            </w:pPr>
            <w:r>
              <w:t>聘任制书记员和劳务派遣人员经费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297.00</w:t>
            </w:r>
          </w:p>
        </w:tc>
        <w:tc>
          <w:tcPr>
            <w:tcW w:w="2114" w:type="dxa"/>
            <w:vAlign w:val="center"/>
          </w:tcPr>
          <w:p>
            <w:pPr>
              <w:pStyle w:val="13"/>
            </w:pPr>
            <w:r>
              <w:t>其中：财政    资金</w:t>
            </w:r>
          </w:p>
        </w:tc>
        <w:tc>
          <w:tcPr>
            <w:tcW w:w="2114" w:type="dxa"/>
            <w:vAlign w:val="center"/>
          </w:tcPr>
          <w:p>
            <w:pPr>
              <w:pStyle w:val="15"/>
            </w:pPr>
            <w:r>
              <w:t>297.00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用于聘任制书记员和劳务派遣人员的经费支出。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20%</w:t>
            </w:r>
          </w:p>
        </w:tc>
        <w:tc>
          <w:tcPr>
            <w:tcW w:w="2114" w:type="dxa"/>
            <w:vAlign w:val="center"/>
          </w:tcPr>
          <w:p>
            <w:pPr>
              <w:pStyle w:val="16"/>
            </w:pPr>
            <w:r>
              <w:t>40%</w:t>
            </w:r>
          </w:p>
        </w:tc>
        <w:tc>
          <w:tcPr>
            <w:tcW w:w="2114" w:type="dxa"/>
            <w:vAlign w:val="center"/>
          </w:tcPr>
          <w:p>
            <w:pPr>
              <w:pStyle w:val="16"/>
            </w:pPr>
            <w:r>
              <w:t>70%</w:t>
            </w:r>
          </w:p>
        </w:tc>
        <w:tc>
          <w:tcPr>
            <w:tcW w:w="422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1.保障机关运行，依法管理法院司法行政工作，承办其它应由县人民法院负责的工作及任务。</w:t>
            </w:r>
          </w:p>
          <w:p>
            <w:pPr>
              <w:pStyle w:val="15"/>
            </w:pPr>
            <w:r>
              <w:t>2.保障干警权益，提高干警队伍素质和执法能力，为促进社会和谐，维护社会稳定，服务全县工作大局，发挥服务保障职能。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辅助庭审工作</w:t>
            </w:r>
          </w:p>
        </w:tc>
        <w:tc>
          <w:tcPr>
            <w:tcW w:w="4228" w:type="dxa"/>
            <w:vAlign w:val="center"/>
          </w:tcPr>
          <w:p>
            <w:pPr>
              <w:pStyle w:val="15"/>
            </w:pPr>
            <w:r>
              <w:t>辅助庭审工作</w:t>
            </w:r>
          </w:p>
        </w:tc>
        <w:tc>
          <w:tcPr>
            <w:tcW w:w="2114" w:type="dxa"/>
            <w:vAlign w:val="center"/>
          </w:tcPr>
          <w:p>
            <w:pPr>
              <w:pStyle w:val="15"/>
            </w:pPr>
            <w:r>
              <w:t>辅助庭审工作</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办理质效率</w:t>
            </w:r>
          </w:p>
        </w:tc>
        <w:tc>
          <w:tcPr>
            <w:tcW w:w="4228" w:type="dxa"/>
            <w:vAlign w:val="center"/>
          </w:tcPr>
          <w:p>
            <w:pPr>
              <w:pStyle w:val="15"/>
            </w:pPr>
            <w:r>
              <w:t>案件审判执行质效</w:t>
            </w:r>
          </w:p>
        </w:tc>
        <w:tc>
          <w:tcPr>
            <w:tcW w:w="2114" w:type="dxa"/>
            <w:vAlign w:val="center"/>
          </w:tcPr>
          <w:p>
            <w:pPr>
              <w:pStyle w:val="15"/>
            </w:pPr>
            <w:r>
              <w:t>案件审判执行质效</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案件结案率</w:t>
            </w:r>
          </w:p>
        </w:tc>
        <w:tc>
          <w:tcPr>
            <w:tcW w:w="4228" w:type="dxa"/>
            <w:vAlign w:val="center"/>
          </w:tcPr>
          <w:p>
            <w:pPr>
              <w:pStyle w:val="15"/>
            </w:pPr>
            <w:r>
              <w:t>案件审判执行完结率</w:t>
            </w:r>
          </w:p>
        </w:tc>
        <w:tc>
          <w:tcPr>
            <w:tcW w:w="2114" w:type="dxa"/>
            <w:vAlign w:val="center"/>
          </w:tcPr>
          <w:p>
            <w:pPr>
              <w:pStyle w:val="15"/>
            </w:pPr>
            <w:r>
              <w:t>≥90%</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预算内资金</w:t>
            </w:r>
          </w:p>
        </w:tc>
        <w:tc>
          <w:tcPr>
            <w:tcW w:w="4228" w:type="dxa"/>
            <w:vAlign w:val="center"/>
          </w:tcPr>
          <w:p>
            <w:pPr>
              <w:pStyle w:val="15"/>
            </w:pPr>
            <w:r>
              <w:t>控制在预算成本内</w:t>
            </w:r>
          </w:p>
        </w:tc>
        <w:tc>
          <w:tcPr>
            <w:tcW w:w="2114" w:type="dxa"/>
            <w:vAlign w:val="center"/>
          </w:tcPr>
          <w:p>
            <w:pPr>
              <w:pStyle w:val="15"/>
            </w:pPr>
            <w:r>
              <w:t>控制在预算资金内</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促进社会和谐稳定</w:t>
            </w:r>
          </w:p>
        </w:tc>
        <w:tc>
          <w:tcPr>
            <w:tcW w:w="4228" w:type="dxa"/>
            <w:vAlign w:val="center"/>
          </w:tcPr>
          <w:p>
            <w:pPr>
              <w:pStyle w:val="15"/>
            </w:pPr>
            <w:r>
              <w:t>促进社会和谐稳定</w:t>
            </w:r>
          </w:p>
        </w:tc>
        <w:tc>
          <w:tcPr>
            <w:tcW w:w="2114" w:type="dxa"/>
            <w:vAlign w:val="center"/>
          </w:tcPr>
          <w:p>
            <w:pPr>
              <w:pStyle w:val="15"/>
            </w:pPr>
            <w:r>
              <w:t>促进社会和谐稳定</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 xml:space="preserve"> 干警和群众满意率</w:t>
            </w:r>
          </w:p>
        </w:tc>
        <w:tc>
          <w:tcPr>
            <w:tcW w:w="4228" w:type="dxa"/>
            <w:vAlign w:val="center"/>
          </w:tcPr>
          <w:p>
            <w:pPr>
              <w:pStyle w:val="15"/>
            </w:pPr>
            <w:r>
              <w:t>事务完成后干警和群众满意情况</w:t>
            </w:r>
          </w:p>
        </w:tc>
        <w:tc>
          <w:tcPr>
            <w:tcW w:w="2114" w:type="dxa"/>
            <w:vAlign w:val="center"/>
          </w:tcPr>
          <w:p>
            <w:pPr>
              <w:pStyle w:val="15"/>
            </w:pPr>
            <w:r>
              <w:t>干警和群众满意情况</w:t>
            </w:r>
          </w:p>
        </w:tc>
        <w:tc>
          <w:tcPr>
            <w:tcW w:w="2114" w:type="dxa"/>
            <w:vAlign w:val="center"/>
          </w:tcPr>
          <w:p>
            <w:pPr>
              <w:pStyle w:val="15"/>
            </w:pPr>
            <w:r>
              <w:t>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9、运行保障及办案业务经费绩效目标表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13110024P007132103952</w:t>
            </w:r>
          </w:p>
        </w:tc>
        <w:tc>
          <w:tcPr>
            <w:tcW w:w="2114" w:type="dxa"/>
            <w:vAlign w:val="center"/>
          </w:tcPr>
          <w:p>
            <w:pPr>
              <w:pStyle w:val="13"/>
            </w:pPr>
            <w:r>
              <w:t>项目名称</w:t>
            </w:r>
          </w:p>
        </w:tc>
        <w:tc>
          <w:tcPr>
            <w:tcW w:w="6342" w:type="dxa"/>
            <w:gridSpan w:val="3"/>
            <w:vAlign w:val="center"/>
          </w:tcPr>
          <w:p>
            <w:pPr>
              <w:pStyle w:val="15"/>
            </w:pPr>
            <w:r>
              <w:t>运行保障及办案业务经费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110.00</w:t>
            </w:r>
          </w:p>
        </w:tc>
        <w:tc>
          <w:tcPr>
            <w:tcW w:w="2114" w:type="dxa"/>
            <w:vAlign w:val="center"/>
          </w:tcPr>
          <w:p>
            <w:pPr>
              <w:pStyle w:val="13"/>
            </w:pPr>
            <w:r>
              <w:t>其中：财政    资金</w:t>
            </w:r>
          </w:p>
        </w:tc>
        <w:tc>
          <w:tcPr>
            <w:tcW w:w="2114" w:type="dxa"/>
            <w:vAlign w:val="center"/>
          </w:tcPr>
          <w:p>
            <w:pPr>
              <w:pStyle w:val="15"/>
            </w:pPr>
            <w:r>
              <w:t>110.00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用于保障单位运行和办案业务等工作的开展。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25%</w:t>
            </w:r>
          </w:p>
        </w:tc>
        <w:tc>
          <w:tcPr>
            <w:tcW w:w="2114" w:type="dxa"/>
            <w:vAlign w:val="center"/>
          </w:tcPr>
          <w:p>
            <w:pPr>
              <w:pStyle w:val="16"/>
            </w:pPr>
            <w:r>
              <w:t>60%</w:t>
            </w:r>
          </w:p>
        </w:tc>
        <w:tc>
          <w:tcPr>
            <w:tcW w:w="2114" w:type="dxa"/>
            <w:vAlign w:val="center"/>
          </w:tcPr>
          <w:p>
            <w:pPr>
              <w:pStyle w:val="16"/>
            </w:pPr>
            <w:r>
              <w:t>85%</w:t>
            </w:r>
          </w:p>
        </w:tc>
        <w:tc>
          <w:tcPr>
            <w:tcW w:w="422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1.依法审理各类案件；依法惩治刑事犯罪；监督行政机关依法行政。深化安可工作促进社会和谐，维护社会稳定，服务全县工作大局，发挥服务保障职能。</w:t>
            </w:r>
            <w:r>
              <w:tab/>
            </w:r>
            <w:r>
              <w:tab/>
            </w:r>
            <w:r>
              <w:tab/>
            </w:r>
            <w:r>
              <w:tab/>
            </w:r>
            <w:r>
              <w:tab/>
            </w:r>
          </w:p>
          <w:p>
            <w:pPr>
              <w:pStyle w:val="15"/>
            </w:pPr>
            <w:r>
              <w:t>2.依法积极推进案件执行工作，切实保障群众合法权益，维护社会公平正义以及促进社会和谐，维护社会稳定。</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辅助庭审工作</w:t>
            </w:r>
          </w:p>
        </w:tc>
        <w:tc>
          <w:tcPr>
            <w:tcW w:w="4228" w:type="dxa"/>
            <w:vAlign w:val="center"/>
          </w:tcPr>
          <w:p>
            <w:pPr>
              <w:pStyle w:val="15"/>
            </w:pPr>
            <w:r>
              <w:t>辅助庭审工作</w:t>
            </w:r>
          </w:p>
        </w:tc>
        <w:tc>
          <w:tcPr>
            <w:tcW w:w="2114" w:type="dxa"/>
            <w:vAlign w:val="center"/>
          </w:tcPr>
          <w:p>
            <w:pPr>
              <w:pStyle w:val="15"/>
            </w:pPr>
            <w:r>
              <w:t>辅助庭审工作</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办理质效率</w:t>
            </w:r>
          </w:p>
        </w:tc>
        <w:tc>
          <w:tcPr>
            <w:tcW w:w="4228" w:type="dxa"/>
            <w:vAlign w:val="center"/>
          </w:tcPr>
          <w:p>
            <w:pPr>
              <w:pStyle w:val="15"/>
            </w:pPr>
            <w:r>
              <w:t>办理质效率</w:t>
            </w:r>
          </w:p>
        </w:tc>
        <w:tc>
          <w:tcPr>
            <w:tcW w:w="2114" w:type="dxa"/>
            <w:vAlign w:val="center"/>
          </w:tcPr>
          <w:p>
            <w:pPr>
              <w:pStyle w:val="15"/>
            </w:pPr>
            <w:r>
              <w:t>案件审判质效提高</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案件结案率</w:t>
            </w:r>
          </w:p>
        </w:tc>
        <w:tc>
          <w:tcPr>
            <w:tcW w:w="4228" w:type="dxa"/>
            <w:vAlign w:val="center"/>
          </w:tcPr>
          <w:p>
            <w:pPr>
              <w:pStyle w:val="15"/>
            </w:pPr>
            <w:r>
              <w:t>案件结案率</w:t>
            </w:r>
          </w:p>
        </w:tc>
        <w:tc>
          <w:tcPr>
            <w:tcW w:w="2114" w:type="dxa"/>
            <w:vAlign w:val="center"/>
          </w:tcPr>
          <w:p>
            <w:pPr>
              <w:pStyle w:val="15"/>
            </w:pPr>
            <w:r>
              <w:t>≥90%</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预算内资金</w:t>
            </w:r>
          </w:p>
        </w:tc>
        <w:tc>
          <w:tcPr>
            <w:tcW w:w="4228" w:type="dxa"/>
            <w:vAlign w:val="center"/>
          </w:tcPr>
          <w:p>
            <w:pPr>
              <w:pStyle w:val="15"/>
            </w:pPr>
            <w:r>
              <w:t>预算内资金</w:t>
            </w:r>
          </w:p>
        </w:tc>
        <w:tc>
          <w:tcPr>
            <w:tcW w:w="2114" w:type="dxa"/>
            <w:vAlign w:val="center"/>
          </w:tcPr>
          <w:p>
            <w:pPr>
              <w:pStyle w:val="15"/>
            </w:pPr>
            <w:r>
              <w:t>不高于预算资金</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促进社会和谐稳定</w:t>
            </w:r>
          </w:p>
        </w:tc>
        <w:tc>
          <w:tcPr>
            <w:tcW w:w="4228" w:type="dxa"/>
            <w:vAlign w:val="center"/>
          </w:tcPr>
          <w:p>
            <w:pPr>
              <w:pStyle w:val="15"/>
            </w:pPr>
            <w:r>
              <w:t>促进社会和谐稳定</w:t>
            </w:r>
          </w:p>
        </w:tc>
        <w:tc>
          <w:tcPr>
            <w:tcW w:w="2114" w:type="dxa"/>
            <w:vAlign w:val="center"/>
          </w:tcPr>
          <w:p>
            <w:pPr>
              <w:pStyle w:val="15"/>
            </w:pPr>
            <w:r>
              <w:t>促进社会和谐稳定</w:t>
            </w:r>
          </w:p>
        </w:tc>
        <w:tc>
          <w:tcPr>
            <w:tcW w:w="2114" w:type="dxa"/>
            <w:vAlign w:val="center"/>
          </w:tcPr>
          <w:p>
            <w:pPr>
              <w:pStyle w:val="15"/>
            </w:pPr>
            <w:r>
              <w:t>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干警和群众满意率</w:t>
            </w:r>
          </w:p>
        </w:tc>
        <w:tc>
          <w:tcPr>
            <w:tcW w:w="4228" w:type="dxa"/>
            <w:vAlign w:val="center"/>
          </w:tcPr>
          <w:p>
            <w:pPr>
              <w:pStyle w:val="15"/>
            </w:pPr>
            <w:r>
              <w:t>干警和群众满意率</w:t>
            </w:r>
          </w:p>
        </w:tc>
        <w:tc>
          <w:tcPr>
            <w:tcW w:w="2114" w:type="dxa"/>
            <w:vAlign w:val="center"/>
          </w:tcPr>
          <w:p>
            <w:pPr>
              <w:pStyle w:val="15"/>
            </w:pPr>
            <w:r>
              <w:t>服务对象满意情况</w:t>
            </w:r>
          </w:p>
        </w:tc>
        <w:tc>
          <w:tcPr>
            <w:tcW w:w="2114" w:type="dxa"/>
            <w:vAlign w:val="center"/>
          </w:tcPr>
          <w:p>
            <w:pPr>
              <w:pStyle w:val="15"/>
            </w:pPr>
            <w:r>
              <w:t>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10、自收自支人员经费绩效目标表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13110024P007132103927</w:t>
            </w:r>
          </w:p>
        </w:tc>
        <w:tc>
          <w:tcPr>
            <w:tcW w:w="2114" w:type="dxa"/>
            <w:vAlign w:val="center"/>
          </w:tcPr>
          <w:p>
            <w:pPr>
              <w:pStyle w:val="13"/>
            </w:pPr>
            <w:r>
              <w:t>项目名称</w:t>
            </w:r>
          </w:p>
        </w:tc>
        <w:tc>
          <w:tcPr>
            <w:tcW w:w="6342" w:type="dxa"/>
            <w:gridSpan w:val="3"/>
            <w:vAlign w:val="center"/>
          </w:tcPr>
          <w:p>
            <w:pPr>
              <w:pStyle w:val="15"/>
            </w:pPr>
            <w:r>
              <w:t>自收自支人员经费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56.00</w:t>
            </w:r>
          </w:p>
        </w:tc>
        <w:tc>
          <w:tcPr>
            <w:tcW w:w="2114" w:type="dxa"/>
            <w:vAlign w:val="center"/>
          </w:tcPr>
          <w:p>
            <w:pPr>
              <w:pStyle w:val="13"/>
            </w:pPr>
            <w:r>
              <w:t>其中：财政    资金</w:t>
            </w:r>
          </w:p>
        </w:tc>
        <w:tc>
          <w:tcPr>
            <w:tcW w:w="2114" w:type="dxa"/>
            <w:vAlign w:val="center"/>
          </w:tcPr>
          <w:p>
            <w:pPr>
              <w:pStyle w:val="15"/>
            </w:pPr>
            <w:r>
              <w:t>56.00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用于自收自支人员的工资发放和保险等的缴纳。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25%</w:t>
            </w:r>
          </w:p>
        </w:tc>
        <w:tc>
          <w:tcPr>
            <w:tcW w:w="2114" w:type="dxa"/>
            <w:vAlign w:val="center"/>
          </w:tcPr>
          <w:p>
            <w:pPr>
              <w:pStyle w:val="16"/>
            </w:pPr>
            <w:r>
              <w:t>50%</w:t>
            </w:r>
          </w:p>
        </w:tc>
        <w:tc>
          <w:tcPr>
            <w:tcW w:w="2114" w:type="dxa"/>
            <w:vAlign w:val="center"/>
          </w:tcPr>
          <w:p>
            <w:pPr>
              <w:pStyle w:val="16"/>
            </w:pPr>
            <w:r>
              <w:t>85%</w:t>
            </w:r>
          </w:p>
        </w:tc>
        <w:tc>
          <w:tcPr>
            <w:tcW w:w="422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1.保障工资足额及时发放</w:t>
            </w:r>
          </w:p>
          <w:p>
            <w:pPr>
              <w:pStyle w:val="15"/>
            </w:pPr>
            <w:r>
              <w:t>2.保障各类保险等及时缴纳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足额下达</w:t>
            </w:r>
          </w:p>
        </w:tc>
        <w:tc>
          <w:tcPr>
            <w:tcW w:w="4228" w:type="dxa"/>
            <w:vAlign w:val="center"/>
          </w:tcPr>
          <w:p>
            <w:pPr>
              <w:pStyle w:val="15"/>
            </w:pPr>
            <w:r>
              <w:t>足额下达</w:t>
            </w:r>
          </w:p>
        </w:tc>
        <w:tc>
          <w:tcPr>
            <w:tcW w:w="2114" w:type="dxa"/>
            <w:vAlign w:val="center"/>
          </w:tcPr>
          <w:p>
            <w:pPr>
              <w:pStyle w:val="15"/>
            </w:pPr>
            <w:r>
              <w:t>下达足额资金</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资金按时拨付</w:t>
            </w:r>
          </w:p>
        </w:tc>
        <w:tc>
          <w:tcPr>
            <w:tcW w:w="4228" w:type="dxa"/>
            <w:vAlign w:val="center"/>
          </w:tcPr>
          <w:p>
            <w:pPr>
              <w:pStyle w:val="15"/>
            </w:pPr>
            <w:r>
              <w:t>资金按时拨付</w:t>
            </w:r>
          </w:p>
        </w:tc>
        <w:tc>
          <w:tcPr>
            <w:tcW w:w="2114" w:type="dxa"/>
            <w:vAlign w:val="center"/>
          </w:tcPr>
          <w:p>
            <w:pPr>
              <w:pStyle w:val="15"/>
            </w:pPr>
            <w:r>
              <w:t>规定时间拨付下达</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支出完成率</w:t>
            </w:r>
          </w:p>
        </w:tc>
        <w:tc>
          <w:tcPr>
            <w:tcW w:w="4228" w:type="dxa"/>
            <w:vAlign w:val="center"/>
          </w:tcPr>
          <w:p>
            <w:pPr>
              <w:pStyle w:val="15"/>
            </w:pPr>
            <w:r>
              <w:t>支出完成率</w:t>
            </w:r>
          </w:p>
        </w:tc>
        <w:tc>
          <w:tcPr>
            <w:tcW w:w="2114" w:type="dxa"/>
            <w:vAlign w:val="center"/>
          </w:tcPr>
          <w:p>
            <w:pPr>
              <w:pStyle w:val="15"/>
            </w:pPr>
            <w:r>
              <w:t>按时完成支出进度</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资金控制在预算内</w:t>
            </w:r>
          </w:p>
        </w:tc>
        <w:tc>
          <w:tcPr>
            <w:tcW w:w="4228" w:type="dxa"/>
            <w:vAlign w:val="center"/>
          </w:tcPr>
          <w:p>
            <w:pPr>
              <w:pStyle w:val="15"/>
            </w:pPr>
            <w:r>
              <w:t>资金控制在预算内</w:t>
            </w:r>
          </w:p>
        </w:tc>
        <w:tc>
          <w:tcPr>
            <w:tcW w:w="2114" w:type="dxa"/>
            <w:vAlign w:val="center"/>
          </w:tcPr>
          <w:p>
            <w:pPr>
              <w:pStyle w:val="15"/>
            </w:pPr>
            <w:r>
              <w:t>≤56万元</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职工安心工作</w:t>
            </w:r>
          </w:p>
        </w:tc>
        <w:tc>
          <w:tcPr>
            <w:tcW w:w="4228" w:type="dxa"/>
            <w:vAlign w:val="center"/>
          </w:tcPr>
          <w:p>
            <w:pPr>
              <w:pStyle w:val="15"/>
            </w:pPr>
            <w:r>
              <w:t>职工安心工作</w:t>
            </w:r>
          </w:p>
        </w:tc>
        <w:tc>
          <w:tcPr>
            <w:tcW w:w="2114" w:type="dxa"/>
            <w:vAlign w:val="center"/>
          </w:tcPr>
          <w:p>
            <w:pPr>
              <w:pStyle w:val="15"/>
            </w:pPr>
            <w:r>
              <w:t>使用效率达到预期目标</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办理单位满意度</w:t>
            </w:r>
          </w:p>
        </w:tc>
        <w:tc>
          <w:tcPr>
            <w:tcW w:w="4228" w:type="dxa"/>
            <w:vAlign w:val="center"/>
          </w:tcPr>
          <w:p>
            <w:pPr>
              <w:pStyle w:val="15"/>
            </w:pPr>
            <w:r>
              <w:t>办理单位满意度</w:t>
            </w:r>
          </w:p>
        </w:tc>
        <w:tc>
          <w:tcPr>
            <w:tcW w:w="2114" w:type="dxa"/>
            <w:vAlign w:val="center"/>
          </w:tcPr>
          <w:p>
            <w:pPr>
              <w:pStyle w:val="15"/>
            </w:pPr>
            <w:r>
              <w:t>服务对象满意度</w:t>
            </w:r>
          </w:p>
        </w:tc>
        <w:tc>
          <w:tcPr>
            <w:tcW w:w="2114"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11、自收自支人员经费（非税）绩效目标表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项目编码</w:t>
            </w:r>
          </w:p>
        </w:tc>
        <w:tc>
          <w:tcPr>
            <w:tcW w:w="4228" w:type="dxa"/>
            <w:gridSpan w:val="2"/>
            <w:vAlign w:val="center"/>
          </w:tcPr>
          <w:p>
            <w:pPr>
              <w:pStyle w:val="15"/>
            </w:pPr>
            <w:r>
              <w:t>13110024P00713210393T</w:t>
            </w:r>
          </w:p>
        </w:tc>
        <w:tc>
          <w:tcPr>
            <w:tcW w:w="2114" w:type="dxa"/>
            <w:vAlign w:val="center"/>
          </w:tcPr>
          <w:p>
            <w:pPr>
              <w:pStyle w:val="13"/>
            </w:pPr>
            <w:r>
              <w:t>项目名称</w:t>
            </w:r>
          </w:p>
        </w:tc>
        <w:tc>
          <w:tcPr>
            <w:tcW w:w="6342" w:type="dxa"/>
            <w:gridSpan w:val="3"/>
            <w:vAlign w:val="center"/>
          </w:tcPr>
          <w:p>
            <w:pPr>
              <w:pStyle w:val="15"/>
            </w:pPr>
            <w:r>
              <w:t>自收自支人员经费（非税）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预算规模及资金用途</w:t>
            </w:r>
          </w:p>
        </w:tc>
        <w:tc>
          <w:tcPr>
            <w:tcW w:w="2114" w:type="dxa"/>
            <w:vAlign w:val="center"/>
          </w:tcPr>
          <w:p>
            <w:pPr>
              <w:pStyle w:val="13"/>
            </w:pPr>
            <w:r>
              <w:t>预算数</w:t>
            </w:r>
          </w:p>
        </w:tc>
        <w:tc>
          <w:tcPr>
            <w:tcW w:w="2114" w:type="dxa"/>
            <w:vAlign w:val="center"/>
          </w:tcPr>
          <w:p>
            <w:pPr>
              <w:pStyle w:val="15"/>
            </w:pPr>
            <w:r>
              <w:t>29.00</w:t>
            </w:r>
          </w:p>
        </w:tc>
        <w:tc>
          <w:tcPr>
            <w:tcW w:w="2114" w:type="dxa"/>
            <w:vAlign w:val="center"/>
          </w:tcPr>
          <w:p>
            <w:pPr>
              <w:pStyle w:val="13"/>
            </w:pPr>
            <w:r>
              <w:t>其中：财政    资金</w:t>
            </w:r>
          </w:p>
        </w:tc>
        <w:tc>
          <w:tcPr>
            <w:tcW w:w="2114" w:type="dxa"/>
            <w:vAlign w:val="center"/>
          </w:tcPr>
          <w:p>
            <w:pPr>
              <w:pStyle w:val="15"/>
            </w:pPr>
            <w:r>
              <w:t>29.00</w:t>
            </w:r>
          </w:p>
        </w:tc>
        <w:tc>
          <w:tcPr>
            <w:tcW w:w="2114" w:type="dxa"/>
            <w:vAlign w:val="center"/>
          </w:tcPr>
          <w:p>
            <w:pPr>
              <w:pStyle w:val="13"/>
            </w:pPr>
            <w:r>
              <w:t>其他资金</w:t>
            </w:r>
          </w:p>
        </w:tc>
        <w:tc>
          <w:tcPr>
            <w:tcW w:w="2114"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5"/>
            </w:pPr>
            <w:r>
              <w:t>自收自支人员工资发放和保险等的缴纳。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3"/>
            </w:pPr>
            <w:r>
              <w:t>资金支出计划（%）</w:t>
            </w:r>
          </w:p>
        </w:tc>
        <w:tc>
          <w:tcPr>
            <w:tcW w:w="4228" w:type="dxa"/>
            <w:gridSpan w:val="2"/>
            <w:vAlign w:val="center"/>
          </w:tcPr>
          <w:p>
            <w:pPr>
              <w:pStyle w:val="13"/>
            </w:pPr>
            <w:r>
              <w:t>3月底</w:t>
            </w:r>
          </w:p>
        </w:tc>
        <w:tc>
          <w:tcPr>
            <w:tcW w:w="2114" w:type="dxa"/>
            <w:vAlign w:val="center"/>
          </w:tcPr>
          <w:p>
            <w:pPr>
              <w:pStyle w:val="13"/>
            </w:pPr>
            <w:r>
              <w:t>6月底</w:t>
            </w:r>
          </w:p>
        </w:tc>
        <w:tc>
          <w:tcPr>
            <w:tcW w:w="2114" w:type="dxa"/>
            <w:vAlign w:val="center"/>
          </w:tcPr>
          <w:p>
            <w:pPr>
              <w:pStyle w:val="13"/>
            </w:pPr>
            <w:r>
              <w:t>10月底</w:t>
            </w:r>
          </w:p>
        </w:tc>
        <w:tc>
          <w:tcPr>
            <w:tcW w:w="422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6"/>
            </w:pPr>
            <w:r>
              <w:t>20%</w:t>
            </w:r>
          </w:p>
        </w:tc>
        <w:tc>
          <w:tcPr>
            <w:tcW w:w="2114" w:type="dxa"/>
            <w:vAlign w:val="center"/>
          </w:tcPr>
          <w:p>
            <w:pPr>
              <w:pStyle w:val="16"/>
            </w:pPr>
            <w:r>
              <w:t>40%</w:t>
            </w:r>
          </w:p>
        </w:tc>
        <w:tc>
          <w:tcPr>
            <w:tcW w:w="2114" w:type="dxa"/>
            <w:vAlign w:val="center"/>
          </w:tcPr>
          <w:p>
            <w:pPr>
              <w:pStyle w:val="16"/>
            </w:pPr>
            <w:r>
              <w:t>80%</w:t>
            </w:r>
          </w:p>
        </w:tc>
        <w:tc>
          <w:tcPr>
            <w:tcW w:w="422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3"/>
            </w:pPr>
            <w:r>
              <w:t>绩效目标</w:t>
            </w:r>
          </w:p>
        </w:tc>
        <w:tc>
          <w:tcPr>
            <w:tcW w:w="12684" w:type="dxa"/>
            <w:gridSpan w:val="6"/>
            <w:vAlign w:val="center"/>
          </w:tcPr>
          <w:p>
            <w:pPr>
              <w:pStyle w:val="15"/>
            </w:pPr>
            <w:r>
              <w:t>1.保障工资足额及时发放</w:t>
            </w:r>
          </w:p>
          <w:p>
            <w:pPr>
              <w:pStyle w:val="15"/>
            </w:pPr>
            <w:r>
              <w:t>2.保障各类保险等及时缴纳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4228" w:type="dxa"/>
            <w:vAlign w:val="center"/>
          </w:tcPr>
          <w:p>
            <w:pPr>
              <w:pStyle w:val="13"/>
            </w:pPr>
            <w:r>
              <w:t>绩效指标描述</w:t>
            </w:r>
          </w:p>
        </w:tc>
        <w:tc>
          <w:tcPr>
            <w:tcW w:w="2114" w:type="dxa"/>
            <w:vAlign w:val="center"/>
          </w:tcPr>
          <w:p>
            <w:pPr>
              <w:pStyle w:val="13"/>
            </w:pPr>
            <w:r>
              <w:t>指标值</w:t>
            </w:r>
          </w:p>
        </w:tc>
        <w:tc>
          <w:tcPr>
            <w:tcW w:w="2114"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足额下达</w:t>
            </w:r>
          </w:p>
        </w:tc>
        <w:tc>
          <w:tcPr>
            <w:tcW w:w="4228" w:type="dxa"/>
            <w:vAlign w:val="center"/>
          </w:tcPr>
          <w:p>
            <w:pPr>
              <w:pStyle w:val="15"/>
            </w:pPr>
            <w:r>
              <w:t>足额下达</w:t>
            </w:r>
          </w:p>
        </w:tc>
        <w:tc>
          <w:tcPr>
            <w:tcW w:w="2114" w:type="dxa"/>
            <w:vAlign w:val="center"/>
          </w:tcPr>
          <w:p>
            <w:pPr>
              <w:pStyle w:val="15"/>
            </w:pPr>
            <w:r>
              <w:t>下达足额资金</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资金按时拨付</w:t>
            </w:r>
          </w:p>
        </w:tc>
        <w:tc>
          <w:tcPr>
            <w:tcW w:w="4228" w:type="dxa"/>
            <w:vAlign w:val="center"/>
          </w:tcPr>
          <w:p>
            <w:pPr>
              <w:pStyle w:val="15"/>
            </w:pPr>
            <w:r>
              <w:t>资金按时拨付</w:t>
            </w:r>
          </w:p>
        </w:tc>
        <w:tc>
          <w:tcPr>
            <w:tcW w:w="2114" w:type="dxa"/>
            <w:vAlign w:val="center"/>
          </w:tcPr>
          <w:p>
            <w:pPr>
              <w:pStyle w:val="15"/>
            </w:pPr>
            <w:r>
              <w:t>规定时间内拨付下达</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支出完成率</w:t>
            </w:r>
          </w:p>
        </w:tc>
        <w:tc>
          <w:tcPr>
            <w:tcW w:w="4228" w:type="dxa"/>
            <w:vAlign w:val="center"/>
          </w:tcPr>
          <w:p>
            <w:pPr>
              <w:pStyle w:val="15"/>
            </w:pPr>
            <w:r>
              <w:t>支出完成率</w:t>
            </w:r>
          </w:p>
        </w:tc>
        <w:tc>
          <w:tcPr>
            <w:tcW w:w="2114" w:type="dxa"/>
            <w:vAlign w:val="center"/>
          </w:tcPr>
          <w:p>
            <w:pPr>
              <w:pStyle w:val="15"/>
            </w:pPr>
            <w:r>
              <w:t>按时完成支出进度</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资金控制</w:t>
            </w:r>
            <w:r>
              <w:rPr>
                <w:rFonts w:hint="eastAsia"/>
                <w:lang w:eastAsia="zh-CN"/>
              </w:rPr>
              <w:t>在</w:t>
            </w:r>
            <w:r>
              <w:t>预算内</w:t>
            </w:r>
          </w:p>
        </w:tc>
        <w:tc>
          <w:tcPr>
            <w:tcW w:w="4228" w:type="dxa"/>
            <w:vAlign w:val="center"/>
          </w:tcPr>
          <w:p>
            <w:pPr>
              <w:pStyle w:val="15"/>
            </w:pPr>
            <w:r>
              <w:t>资金控制</w:t>
            </w:r>
            <w:r>
              <w:rPr>
                <w:rFonts w:hint="eastAsia"/>
                <w:lang w:eastAsia="zh-CN"/>
              </w:rPr>
              <w:t>在</w:t>
            </w:r>
            <w:r>
              <w:t>预算内</w:t>
            </w:r>
          </w:p>
        </w:tc>
        <w:tc>
          <w:tcPr>
            <w:tcW w:w="2114" w:type="dxa"/>
            <w:vAlign w:val="center"/>
          </w:tcPr>
          <w:p>
            <w:pPr>
              <w:pStyle w:val="15"/>
            </w:pPr>
            <w:r>
              <w:t>≤29万元</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效益指标</w:t>
            </w:r>
          </w:p>
        </w:tc>
        <w:tc>
          <w:tcPr>
            <w:tcW w:w="2114" w:type="dxa"/>
            <w:vAlign w:val="center"/>
          </w:tcPr>
          <w:p>
            <w:pPr>
              <w:pStyle w:val="15"/>
            </w:pPr>
            <w:r>
              <w:t>社会效益指标</w:t>
            </w:r>
          </w:p>
        </w:tc>
        <w:tc>
          <w:tcPr>
            <w:tcW w:w="2114" w:type="dxa"/>
            <w:vAlign w:val="center"/>
          </w:tcPr>
          <w:p>
            <w:pPr>
              <w:pStyle w:val="15"/>
            </w:pPr>
            <w:r>
              <w:t>职工安心工作</w:t>
            </w:r>
          </w:p>
        </w:tc>
        <w:tc>
          <w:tcPr>
            <w:tcW w:w="4228" w:type="dxa"/>
            <w:vAlign w:val="center"/>
          </w:tcPr>
          <w:p>
            <w:pPr>
              <w:pStyle w:val="15"/>
            </w:pPr>
            <w:r>
              <w:t>职工安心工作</w:t>
            </w:r>
          </w:p>
        </w:tc>
        <w:tc>
          <w:tcPr>
            <w:tcW w:w="2114" w:type="dxa"/>
            <w:vAlign w:val="center"/>
          </w:tcPr>
          <w:p>
            <w:pPr>
              <w:pStyle w:val="15"/>
            </w:pPr>
            <w:r>
              <w:t>使用效率达到预期目标</w:t>
            </w:r>
          </w:p>
        </w:tc>
        <w:tc>
          <w:tcPr>
            <w:tcW w:w="2114"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办理单位满意度</w:t>
            </w:r>
          </w:p>
        </w:tc>
        <w:tc>
          <w:tcPr>
            <w:tcW w:w="4228" w:type="dxa"/>
            <w:vAlign w:val="center"/>
          </w:tcPr>
          <w:p>
            <w:pPr>
              <w:pStyle w:val="15"/>
            </w:pPr>
            <w:r>
              <w:t>办理单位满意度</w:t>
            </w:r>
          </w:p>
        </w:tc>
        <w:tc>
          <w:tcPr>
            <w:tcW w:w="2114" w:type="dxa"/>
            <w:vAlign w:val="center"/>
          </w:tcPr>
          <w:p>
            <w:pPr>
              <w:pStyle w:val="15"/>
            </w:pPr>
            <w:r>
              <w:t>服务对象满意度</w:t>
            </w:r>
          </w:p>
        </w:tc>
        <w:tc>
          <w:tcPr>
            <w:tcW w:w="2114"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bookmarkStart w:id="35" w:name="_Toc17976"/>
      <w:bookmarkStart w:id="36" w:name="_Toc31150"/>
      <w:r>
        <w:rPr>
          <w:rFonts w:ascii="黑体" w:hAnsi="黑体" w:eastAsia="黑体" w:cs="黑体"/>
          <w:color w:val="000000"/>
          <w:sz w:val="32"/>
        </w:rPr>
        <w:t>六、政府采购预算情况</w:t>
      </w:r>
      <w:bookmarkEnd w:id="35"/>
      <w:bookmarkEnd w:id="36"/>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2"/>
            </w:pPr>
            <w:r>
              <w:t>604001武邑县人民法院本级</w:t>
            </w:r>
          </w:p>
        </w:tc>
        <w:tc>
          <w:tcPr>
            <w:tcW w:w="7888"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3"/>
            </w:pPr>
            <w:r>
              <w:t>政府采购项目来源</w:t>
            </w:r>
          </w:p>
        </w:tc>
        <w:tc>
          <w:tcPr>
            <w:tcW w:w="986" w:type="dxa"/>
            <w:vMerge w:val="restart"/>
            <w:vAlign w:val="center"/>
          </w:tcPr>
          <w:p>
            <w:pPr>
              <w:pStyle w:val="13"/>
            </w:pPr>
            <w:r>
              <w:t>采购物品名称</w:t>
            </w:r>
          </w:p>
        </w:tc>
        <w:tc>
          <w:tcPr>
            <w:tcW w:w="986" w:type="dxa"/>
            <w:vMerge w:val="restart"/>
            <w:vAlign w:val="center"/>
          </w:tcPr>
          <w:p>
            <w:pPr>
              <w:pStyle w:val="13"/>
            </w:pPr>
            <w:r>
              <w:t>政府采购目录序号</w:t>
            </w:r>
          </w:p>
        </w:tc>
        <w:tc>
          <w:tcPr>
            <w:tcW w:w="986" w:type="dxa"/>
            <w:vMerge w:val="restart"/>
            <w:vAlign w:val="center"/>
          </w:tcPr>
          <w:p>
            <w:pPr>
              <w:pStyle w:val="13"/>
            </w:pPr>
            <w:r>
              <w:t>计量  单位</w:t>
            </w:r>
          </w:p>
        </w:tc>
        <w:tc>
          <w:tcPr>
            <w:tcW w:w="986" w:type="dxa"/>
            <w:vMerge w:val="restart"/>
            <w:vAlign w:val="center"/>
          </w:tcPr>
          <w:p>
            <w:pPr>
              <w:pStyle w:val="13"/>
            </w:pPr>
            <w:r>
              <w:t>数量</w:t>
            </w:r>
          </w:p>
        </w:tc>
        <w:tc>
          <w:tcPr>
            <w:tcW w:w="986" w:type="dxa"/>
            <w:vMerge w:val="restart"/>
            <w:vAlign w:val="center"/>
          </w:tcPr>
          <w:p>
            <w:pPr>
              <w:pStyle w:val="13"/>
            </w:pPr>
            <w:r>
              <w:t>单价</w:t>
            </w:r>
          </w:p>
        </w:tc>
        <w:tc>
          <w:tcPr>
            <w:tcW w:w="6902" w:type="dxa"/>
            <w:gridSpan w:val="7"/>
            <w:vAlign w:val="center"/>
          </w:tcPr>
          <w:p>
            <w:pPr>
              <w:pStyle w:val="13"/>
            </w:pPr>
            <w:r>
              <w:t>政府采购金额（当年部门预算安排资金）</w:t>
            </w:r>
          </w:p>
        </w:tc>
        <w:tc>
          <w:tcPr>
            <w:tcW w:w="986"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3"/>
            </w:pPr>
            <w:r>
              <w:t>项目名称</w:t>
            </w:r>
          </w:p>
        </w:tc>
        <w:tc>
          <w:tcPr>
            <w:tcW w:w="986" w:type="dxa"/>
            <w:vAlign w:val="center"/>
          </w:tcPr>
          <w:p>
            <w:pPr>
              <w:pStyle w:val="13"/>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3"/>
            </w:pPr>
            <w:r>
              <w:t>合计</w:t>
            </w:r>
          </w:p>
        </w:tc>
        <w:tc>
          <w:tcPr>
            <w:tcW w:w="986" w:type="dxa"/>
            <w:vAlign w:val="center"/>
          </w:tcPr>
          <w:p>
            <w:pPr>
              <w:pStyle w:val="13"/>
            </w:pPr>
            <w:r>
              <w:t>一般公共预算拨款</w:t>
            </w:r>
          </w:p>
        </w:tc>
        <w:tc>
          <w:tcPr>
            <w:tcW w:w="986" w:type="dxa"/>
            <w:vAlign w:val="center"/>
          </w:tcPr>
          <w:p>
            <w:pPr>
              <w:pStyle w:val="13"/>
            </w:pPr>
            <w:r>
              <w:t>基金预算拨款</w:t>
            </w:r>
          </w:p>
        </w:tc>
        <w:tc>
          <w:tcPr>
            <w:tcW w:w="986" w:type="dxa"/>
            <w:vAlign w:val="center"/>
          </w:tcPr>
          <w:p>
            <w:pPr>
              <w:pStyle w:val="13"/>
            </w:pPr>
            <w:r>
              <w:t>国有资本经营预算拨款</w:t>
            </w:r>
          </w:p>
        </w:tc>
        <w:tc>
          <w:tcPr>
            <w:tcW w:w="986" w:type="dxa"/>
            <w:vAlign w:val="center"/>
          </w:tcPr>
          <w:p>
            <w:pPr>
              <w:pStyle w:val="13"/>
            </w:pPr>
            <w:r>
              <w:t>财政专户核拨</w:t>
            </w:r>
          </w:p>
        </w:tc>
        <w:tc>
          <w:tcPr>
            <w:tcW w:w="986" w:type="dxa"/>
            <w:vAlign w:val="center"/>
          </w:tcPr>
          <w:p>
            <w:pPr>
              <w:pStyle w:val="13"/>
            </w:pPr>
            <w:r>
              <w:t>单位    资金</w:t>
            </w:r>
          </w:p>
        </w:tc>
        <w:tc>
          <w:tcPr>
            <w:tcW w:w="986" w:type="dxa"/>
            <w:vAlign w:val="center"/>
          </w:tcPr>
          <w:p>
            <w:pPr>
              <w:pStyle w:val="13"/>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7"/>
            </w:pPr>
            <w:r>
              <w:t>合  计</w:t>
            </w:r>
          </w:p>
        </w:tc>
        <w:tc>
          <w:tcPr>
            <w:tcW w:w="986" w:type="dxa"/>
            <w:vAlign w:val="center"/>
          </w:tcPr>
          <w:p>
            <w:pPr>
              <w:pStyle w:val="18"/>
            </w:pPr>
          </w:p>
        </w:tc>
        <w:tc>
          <w:tcPr>
            <w:tcW w:w="986" w:type="dxa"/>
            <w:vAlign w:val="center"/>
          </w:tcPr>
          <w:p>
            <w:pPr>
              <w:pStyle w:val="19"/>
            </w:pPr>
          </w:p>
        </w:tc>
        <w:tc>
          <w:tcPr>
            <w:tcW w:w="986" w:type="dxa"/>
            <w:vAlign w:val="center"/>
          </w:tcPr>
          <w:p>
            <w:pPr>
              <w:pStyle w:val="19"/>
            </w:pP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8"/>
            </w:pPr>
            <w:r>
              <w:t>394.33</w:t>
            </w:r>
          </w:p>
        </w:tc>
        <w:tc>
          <w:tcPr>
            <w:tcW w:w="986" w:type="dxa"/>
            <w:vAlign w:val="center"/>
          </w:tcPr>
          <w:p>
            <w:pPr>
              <w:pStyle w:val="18"/>
            </w:pPr>
            <w:r>
              <w:t>394.33</w:t>
            </w: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r>
              <w:t>316.73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7"/>
            </w:pPr>
            <w:r>
              <w:t>武邑县人民法院本级小计</w:t>
            </w:r>
          </w:p>
        </w:tc>
        <w:tc>
          <w:tcPr>
            <w:tcW w:w="986" w:type="dxa"/>
            <w:vAlign w:val="center"/>
          </w:tcPr>
          <w:p>
            <w:pPr>
              <w:pStyle w:val="18"/>
            </w:pPr>
          </w:p>
        </w:tc>
        <w:tc>
          <w:tcPr>
            <w:tcW w:w="986" w:type="dxa"/>
            <w:vAlign w:val="center"/>
          </w:tcPr>
          <w:p>
            <w:pPr>
              <w:pStyle w:val="19"/>
            </w:pPr>
          </w:p>
        </w:tc>
        <w:tc>
          <w:tcPr>
            <w:tcW w:w="986" w:type="dxa"/>
            <w:vAlign w:val="center"/>
          </w:tcPr>
          <w:p>
            <w:pPr>
              <w:pStyle w:val="19"/>
            </w:pP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8"/>
            </w:pPr>
            <w:r>
              <w:t>394.33</w:t>
            </w:r>
          </w:p>
        </w:tc>
        <w:tc>
          <w:tcPr>
            <w:tcW w:w="986" w:type="dxa"/>
            <w:vAlign w:val="center"/>
          </w:tcPr>
          <w:p>
            <w:pPr>
              <w:pStyle w:val="18"/>
            </w:pPr>
            <w:r>
              <w:t>394.33</w:t>
            </w: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p>
        </w:tc>
        <w:tc>
          <w:tcPr>
            <w:tcW w:w="986" w:type="dxa"/>
            <w:vAlign w:val="center"/>
          </w:tcPr>
          <w:p>
            <w:pPr>
              <w:pStyle w:val="18"/>
            </w:pPr>
            <w:r>
              <w:t>316.73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2024年法院建设补助资金</w:t>
            </w:r>
          </w:p>
        </w:tc>
        <w:tc>
          <w:tcPr>
            <w:tcW w:w="986" w:type="dxa"/>
            <w:vAlign w:val="center"/>
          </w:tcPr>
          <w:p>
            <w:pPr>
              <w:pStyle w:val="14"/>
            </w:pPr>
            <w:r>
              <w:t>156.73</w:t>
            </w:r>
          </w:p>
        </w:tc>
        <w:tc>
          <w:tcPr>
            <w:tcW w:w="986" w:type="dxa"/>
            <w:vAlign w:val="center"/>
          </w:tcPr>
          <w:p>
            <w:pPr>
              <w:pStyle w:val="15"/>
            </w:pPr>
            <w:r>
              <w:t>法院业务用房施工</w:t>
            </w:r>
          </w:p>
        </w:tc>
        <w:tc>
          <w:tcPr>
            <w:tcW w:w="986" w:type="dxa"/>
            <w:vAlign w:val="center"/>
          </w:tcPr>
          <w:p>
            <w:pPr>
              <w:pStyle w:val="15"/>
            </w:pPr>
            <w:r>
              <w:t>B01020400</w:t>
            </w:r>
          </w:p>
        </w:tc>
        <w:tc>
          <w:tcPr>
            <w:tcW w:w="986" w:type="dxa"/>
            <w:vAlign w:val="center"/>
          </w:tcPr>
          <w:p>
            <w:pPr>
              <w:pStyle w:val="16"/>
            </w:pPr>
            <w:r>
              <w:t>年</w:t>
            </w:r>
          </w:p>
        </w:tc>
        <w:tc>
          <w:tcPr>
            <w:tcW w:w="986" w:type="dxa"/>
            <w:vAlign w:val="center"/>
          </w:tcPr>
          <w:p>
            <w:pPr>
              <w:pStyle w:val="14"/>
            </w:pPr>
            <w:r>
              <w:t>1</w:t>
            </w:r>
          </w:p>
        </w:tc>
        <w:tc>
          <w:tcPr>
            <w:tcW w:w="986" w:type="dxa"/>
            <w:vAlign w:val="center"/>
          </w:tcPr>
          <w:p>
            <w:pPr>
              <w:pStyle w:val="14"/>
            </w:pPr>
            <w:r>
              <w:t>72.88</w:t>
            </w:r>
          </w:p>
        </w:tc>
        <w:tc>
          <w:tcPr>
            <w:tcW w:w="986" w:type="dxa"/>
            <w:vAlign w:val="center"/>
          </w:tcPr>
          <w:p>
            <w:pPr>
              <w:pStyle w:val="14"/>
            </w:pPr>
            <w:r>
              <w:t>72.88</w:t>
            </w:r>
          </w:p>
        </w:tc>
        <w:tc>
          <w:tcPr>
            <w:tcW w:w="986" w:type="dxa"/>
            <w:vAlign w:val="center"/>
          </w:tcPr>
          <w:p>
            <w:pPr>
              <w:pStyle w:val="14"/>
            </w:pPr>
            <w:r>
              <w:t>72.88</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r>
              <w:t>72.88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2024年法院建设补助资金</w:t>
            </w:r>
          </w:p>
        </w:tc>
        <w:tc>
          <w:tcPr>
            <w:tcW w:w="986" w:type="dxa"/>
            <w:vAlign w:val="center"/>
          </w:tcPr>
          <w:p>
            <w:pPr>
              <w:pStyle w:val="14"/>
            </w:pPr>
            <w:r>
              <w:t>156.73</w:t>
            </w:r>
          </w:p>
        </w:tc>
        <w:tc>
          <w:tcPr>
            <w:tcW w:w="986" w:type="dxa"/>
            <w:vAlign w:val="center"/>
          </w:tcPr>
          <w:p>
            <w:pPr>
              <w:pStyle w:val="15"/>
            </w:pPr>
            <w:r>
              <w:t>法院业务用房施工</w:t>
            </w:r>
          </w:p>
        </w:tc>
        <w:tc>
          <w:tcPr>
            <w:tcW w:w="986" w:type="dxa"/>
            <w:vAlign w:val="center"/>
          </w:tcPr>
          <w:p>
            <w:pPr>
              <w:pStyle w:val="15"/>
            </w:pPr>
            <w:r>
              <w:t>B01020400</w:t>
            </w:r>
          </w:p>
        </w:tc>
        <w:tc>
          <w:tcPr>
            <w:tcW w:w="986" w:type="dxa"/>
            <w:vAlign w:val="center"/>
          </w:tcPr>
          <w:p>
            <w:pPr>
              <w:pStyle w:val="16"/>
            </w:pPr>
            <w:r>
              <w:t>年</w:t>
            </w:r>
          </w:p>
        </w:tc>
        <w:tc>
          <w:tcPr>
            <w:tcW w:w="986" w:type="dxa"/>
            <w:vAlign w:val="center"/>
          </w:tcPr>
          <w:p>
            <w:pPr>
              <w:pStyle w:val="14"/>
            </w:pPr>
            <w:r>
              <w:t>1</w:t>
            </w:r>
          </w:p>
        </w:tc>
        <w:tc>
          <w:tcPr>
            <w:tcW w:w="986" w:type="dxa"/>
            <w:vAlign w:val="center"/>
          </w:tcPr>
          <w:p>
            <w:pPr>
              <w:pStyle w:val="14"/>
            </w:pPr>
            <w:r>
              <w:t>83.85</w:t>
            </w:r>
          </w:p>
        </w:tc>
        <w:tc>
          <w:tcPr>
            <w:tcW w:w="986" w:type="dxa"/>
            <w:vAlign w:val="center"/>
          </w:tcPr>
          <w:p>
            <w:pPr>
              <w:pStyle w:val="14"/>
            </w:pPr>
            <w:r>
              <w:t>83.85</w:t>
            </w:r>
          </w:p>
        </w:tc>
        <w:tc>
          <w:tcPr>
            <w:tcW w:w="986" w:type="dxa"/>
            <w:vAlign w:val="center"/>
          </w:tcPr>
          <w:p>
            <w:pPr>
              <w:pStyle w:val="14"/>
            </w:pPr>
            <w:r>
              <w:t>83.85</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r>
              <w:t>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2024年省级基层公检法司转移支付资金</w:t>
            </w:r>
          </w:p>
        </w:tc>
        <w:tc>
          <w:tcPr>
            <w:tcW w:w="986" w:type="dxa"/>
            <w:vAlign w:val="center"/>
          </w:tcPr>
          <w:p>
            <w:pPr>
              <w:pStyle w:val="14"/>
            </w:pPr>
            <w:r>
              <w:t>65.00</w:t>
            </w:r>
          </w:p>
        </w:tc>
        <w:tc>
          <w:tcPr>
            <w:tcW w:w="986" w:type="dxa"/>
            <w:vAlign w:val="center"/>
          </w:tcPr>
          <w:p>
            <w:pPr>
              <w:pStyle w:val="15"/>
            </w:pPr>
            <w:r>
              <w:t>其他信息化设备</w:t>
            </w:r>
          </w:p>
        </w:tc>
        <w:tc>
          <w:tcPr>
            <w:tcW w:w="986" w:type="dxa"/>
            <w:vAlign w:val="center"/>
          </w:tcPr>
          <w:p>
            <w:pPr>
              <w:pStyle w:val="15"/>
            </w:pPr>
            <w:r>
              <w:t>A02019900</w:t>
            </w:r>
          </w:p>
        </w:tc>
        <w:tc>
          <w:tcPr>
            <w:tcW w:w="986" w:type="dxa"/>
            <w:vAlign w:val="center"/>
          </w:tcPr>
          <w:p>
            <w:pPr>
              <w:pStyle w:val="16"/>
            </w:pPr>
            <w:r>
              <w:t>批</w:t>
            </w:r>
          </w:p>
        </w:tc>
        <w:tc>
          <w:tcPr>
            <w:tcW w:w="986" w:type="dxa"/>
            <w:vAlign w:val="center"/>
          </w:tcPr>
          <w:p>
            <w:pPr>
              <w:pStyle w:val="14"/>
            </w:pPr>
            <w:r>
              <w:t>1</w:t>
            </w:r>
          </w:p>
        </w:tc>
        <w:tc>
          <w:tcPr>
            <w:tcW w:w="986" w:type="dxa"/>
            <w:vAlign w:val="center"/>
          </w:tcPr>
          <w:p>
            <w:pPr>
              <w:pStyle w:val="14"/>
            </w:pPr>
            <w:r>
              <w:t>26.00</w:t>
            </w:r>
          </w:p>
        </w:tc>
        <w:tc>
          <w:tcPr>
            <w:tcW w:w="986" w:type="dxa"/>
            <w:vAlign w:val="center"/>
          </w:tcPr>
          <w:p>
            <w:pPr>
              <w:pStyle w:val="14"/>
            </w:pPr>
            <w:r>
              <w:t>26.00</w:t>
            </w:r>
          </w:p>
        </w:tc>
        <w:tc>
          <w:tcPr>
            <w:tcW w:w="986" w:type="dxa"/>
            <w:vAlign w:val="center"/>
          </w:tcPr>
          <w:p>
            <w:pPr>
              <w:pStyle w:val="14"/>
            </w:pPr>
            <w:r>
              <w:t>26.00</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2024年中央政法纪检监察转移支付资金</w:t>
            </w:r>
          </w:p>
        </w:tc>
        <w:tc>
          <w:tcPr>
            <w:tcW w:w="986" w:type="dxa"/>
            <w:vAlign w:val="center"/>
          </w:tcPr>
          <w:p>
            <w:pPr>
              <w:pStyle w:val="14"/>
            </w:pPr>
            <w:r>
              <w:t>154.00</w:t>
            </w:r>
          </w:p>
        </w:tc>
        <w:tc>
          <w:tcPr>
            <w:tcW w:w="986" w:type="dxa"/>
            <w:vAlign w:val="center"/>
          </w:tcPr>
          <w:p>
            <w:pPr>
              <w:pStyle w:val="15"/>
            </w:pPr>
            <w:r>
              <w:t>其他信息化设备</w:t>
            </w:r>
          </w:p>
        </w:tc>
        <w:tc>
          <w:tcPr>
            <w:tcW w:w="986" w:type="dxa"/>
            <w:vAlign w:val="center"/>
          </w:tcPr>
          <w:p>
            <w:pPr>
              <w:pStyle w:val="15"/>
            </w:pPr>
            <w:r>
              <w:t>A02019900</w:t>
            </w:r>
          </w:p>
        </w:tc>
        <w:tc>
          <w:tcPr>
            <w:tcW w:w="986" w:type="dxa"/>
            <w:vAlign w:val="center"/>
          </w:tcPr>
          <w:p>
            <w:pPr>
              <w:pStyle w:val="16"/>
            </w:pPr>
            <w:r>
              <w:t>批</w:t>
            </w:r>
          </w:p>
        </w:tc>
        <w:tc>
          <w:tcPr>
            <w:tcW w:w="986" w:type="dxa"/>
            <w:vAlign w:val="center"/>
          </w:tcPr>
          <w:p>
            <w:pPr>
              <w:pStyle w:val="14"/>
            </w:pPr>
            <w:r>
              <w:t>1</w:t>
            </w:r>
          </w:p>
        </w:tc>
        <w:tc>
          <w:tcPr>
            <w:tcW w:w="986" w:type="dxa"/>
            <w:vAlign w:val="center"/>
          </w:tcPr>
          <w:p>
            <w:pPr>
              <w:pStyle w:val="14"/>
            </w:pPr>
            <w:r>
              <w:t>51.60</w:t>
            </w:r>
          </w:p>
        </w:tc>
        <w:tc>
          <w:tcPr>
            <w:tcW w:w="986" w:type="dxa"/>
            <w:vAlign w:val="center"/>
          </w:tcPr>
          <w:p>
            <w:pPr>
              <w:pStyle w:val="14"/>
            </w:pPr>
            <w:r>
              <w:t>51.60</w:t>
            </w:r>
          </w:p>
        </w:tc>
        <w:tc>
          <w:tcPr>
            <w:tcW w:w="986" w:type="dxa"/>
            <w:vAlign w:val="center"/>
          </w:tcPr>
          <w:p>
            <w:pPr>
              <w:pStyle w:val="14"/>
            </w:pPr>
            <w:r>
              <w:t>51.60</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聘任制书记员和劳务派遣人员经费</w:t>
            </w:r>
          </w:p>
        </w:tc>
        <w:tc>
          <w:tcPr>
            <w:tcW w:w="986" w:type="dxa"/>
            <w:vAlign w:val="center"/>
          </w:tcPr>
          <w:p>
            <w:pPr>
              <w:pStyle w:val="14"/>
            </w:pPr>
            <w:r>
              <w:t>297.00</w:t>
            </w:r>
          </w:p>
        </w:tc>
        <w:tc>
          <w:tcPr>
            <w:tcW w:w="986" w:type="dxa"/>
            <w:vAlign w:val="center"/>
          </w:tcPr>
          <w:p>
            <w:pPr>
              <w:pStyle w:val="15"/>
            </w:pPr>
            <w:r>
              <w:t>其他服务</w:t>
            </w:r>
          </w:p>
        </w:tc>
        <w:tc>
          <w:tcPr>
            <w:tcW w:w="986" w:type="dxa"/>
            <w:vAlign w:val="center"/>
          </w:tcPr>
          <w:p>
            <w:pPr>
              <w:pStyle w:val="15"/>
            </w:pPr>
            <w:r>
              <w:t>C99000000</w:t>
            </w:r>
          </w:p>
        </w:tc>
        <w:tc>
          <w:tcPr>
            <w:tcW w:w="986" w:type="dxa"/>
            <w:vAlign w:val="center"/>
          </w:tcPr>
          <w:p>
            <w:pPr>
              <w:pStyle w:val="16"/>
            </w:pPr>
            <w:r>
              <w:t>年</w:t>
            </w:r>
          </w:p>
        </w:tc>
        <w:tc>
          <w:tcPr>
            <w:tcW w:w="986" w:type="dxa"/>
            <w:vAlign w:val="center"/>
          </w:tcPr>
          <w:p>
            <w:pPr>
              <w:pStyle w:val="14"/>
            </w:pPr>
            <w:r>
              <w:t>1</w:t>
            </w:r>
          </w:p>
        </w:tc>
        <w:tc>
          <w:tcPr>
            <w:tcW w:w="986" w:type="dxa"/>
            <w:vAlign w:val="center"/>
          </w:tcPr>
          <w:p>
            <w:pPr>
              <w:pStyle w:val="14"/>
            </w:pPr>
            <w:r>
              <w:t>160.00</w:t>
            </w:r>
          </w:p>
        </w:tc>
        <w:tc>
          <w:tcPr>
            <w:tcW w:w="986" w:type="dxa"/>
            <w:vAlign w:val="center"/>
          </w:tcPr>
          <w:p>
            <w:pPr>
              <w:pStyle w:val="14"/>
            </w:pPr>
            <w:r>
              <w:t>160.00</w:t>
            </w:r>
          </w:p>
        </w:tc>
        <w:tc>
          <w:tcPr>
            <w:tcW w:w="986" w:type="dxa"/>
            <w:vAlign w:val="center"/>
          </w:tcPr>
          <w:p>
            <w:pPr>
              <w:pStyle w:val="14"/>
            </w:pPr>
            <w:r>
              <w:t>160.00</w:t>
            </w: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p>
        </w:tc>
        <w:tc>
          <w:tcPr>
            <w:tcW w:w="986" w:type="dxa"/>
            <w:vAlign w:val="center"/>
          </w:tcPr>
          <w:p>
            <w:pPr>
              <w:pStyle w:val="14"/>
            </w:pPr>
            <w:r>
              <w:t>160.00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37" w:name="_Toc9171"/>
      <w:bookmarkStart w:id="38" w:name="_Toc27280"/>
      <w:r>
        <w:rPr>
          <w:rFonts w:ascii="黑体" w:hAnsi="黑体" w:eastAsia="黑体" w:cs="黑体"/>
          <w:color w:val="000000"/>
          <w:sz w:val="32"/>
        </w:rPr>
        <w:t>七、国有资产信息</w:t>
      </w:r>
      <w:bookmarkEnd w:id="37"/>
      <w:bookmarkEnd w:id="38"/>
    </w:p>
    <w:p>
      <w:pPr>
        <w:spacing w:before="0" w:after="0" w:line="500" w:lineRule="exact"/>
        <w:ind w:firstLine="560"/>
        <w:jc w:val="left"/>
        <w:outlineLvl w:val="9"/>
      </w:pPr>
      <w:r>
        <w:rPr>
          <w:rFonts w:ascii="Times New Roman" w:hAnsi="Times New Roman" w:eastAsia="方正仿宋_GBK" w:cs="Times New Roman"/>
          <w:b w:val="0"/>
          <w:color w:val="000000"/>
          <w:sz w:val="28"/>
        </w:rPr>
        <w:t>武邑县人民法院本级上年末固定资产金额为3051.65万元（详见下表）。本年度拟购置固定资产总额为</w:t>
      </w:r>
      <w:r>
        <w:rPr>
          <w:rFonts w:hint="eastAsia" w:eastAsia="方正仿宋_GBK" w:cs="Times New Roman"/>
          <w:b w:val="0"/>
          <w:color w:val="000000"/>
          <w:sz w:val="28"/>
          <w:lang w:val="en-US" w:eastAsia="zh-CN"/>
        </w:rPr>
        <w:t>77.6</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604001武邑县人民法院本级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资产总额</w:t>
            </w:r>
          </w:p>
        </w:tc>
        <w:tc>
          <w:tcPr>
            <w:tcW w:w="4933" w:type="dxa"/>
            <w:vAlign w:val="center"/>
          </w:tcPr>
          <w:p>
            <w:pPr>
              <w:pStyle w:val="16"/>
            </w:pPr>
          </w:p>
        </w:tc>
        <w:tc>
          <w:tcPr>
            <w:tcW w:w="4933" w:type="dxa"/>
            <w:vAlign w:val="center"/>
          </w:tcPr>
          <w:p>
            <w:pPr>
              <w:pStyle w:val="14"/>
            </w:pPr>
            <w:r>
              <w:t>3051.65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1、房屋（平方米）</w:t>
            </w:r>
          </w:p>
        </w:tc>
        <w:tc>
          <w:tcPr>
            <w:tcW w:w="4933" w:type="dxa"/>
            <w:vAlign w:val="center"/>
          </w:tcPr>
          <w:p>
            <w:pPr>
              <w:pStyle w:val="16"/>
            </w:pPr>
            <w:r>
              <w:t>8131.55</w:t>
            </w:r>
          </w:p>
        </w:tc>
        <w:tc>
          <w:tcPr>
            <w:tcW w:w="4933" w:type="dxa"/>
            <w:vAlign w:val="center"/>
          </w:tcPr>
          <w:p>
            <w:pPr>
              <w:pStyle w:val="14"/>
            </w:pPr>
            <w:r>
              <w:t>1777.57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　　其中：办公用房（平方米）</w:t>
            </w:r>
            <w:bookmarkStart w:id="43" w:name="_GoBack"/>
            <w:bookmarkEnd w:id="43"/>
          </w:p>
        </w:tc>
        <w:tc>
          <w:tcPr>
            <w:tcW w:w="4933" w:type="dxa"/>
            <w:vAlign w:val="center"/>
          </w:tcPr>
          <w:p>
            <w:pPr>
              <w:pStyle w:val="16"/>
            </w:pPr>
            <w:r>
              <w:t>1067.73</w:t>
            </w:r>
          </w:p>
        </w:tc>
        <w:tc>
          <w:tcPr>
            <w:tcW w:w="4933" w:type="dxa"/>
            <w:vAlign w:val="center"/>
          </w:tcPr>
          <w:p>
            <w:pPr>
              <w:pStyle w:val="14"/>
            </w:pPr>
            <w:r>
              <w:t>233.41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2、车辆（台、辆）</w:t>
            </w:r>
          </w:p>
        </w:tc>
        <w:tc>
          <w:tcPr>
            <w:tcW w:w="4933" w:type="dxa"/>
            <w:vAlign w:val="center"/>
          </w:tcPr>
          <w:p>
            <w:pPr>
              <w:pStyle w:val="16"/>
            </w:pPr>
            <w:r>
              <w:t>13</w:t>
            </w:r>
          </w:p>
        </w:tc>
        <w:tc>
          <w:tcPr>
            <w:tcW w:w="4933" w:type="dxa"/>
            <w:vAlign w:val="center"/>
          </w:tcPr>
          <w:p>
            <w:pPr>
              <w:pStyle w:val="14"/>
            </w:pPr>
            <w:r>
              <w:t>211.07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4933" w:type="dxa"/>
            <w:vAlign w:val="center"/>
          </w:tcPr>
          <w:p>
            <w:pPr>
              <w:pStyle w:val="16"/>
            </w:pPr>
            <w:r>
              <w:t>1</w:t>
            </w:r>
          </w:p>
        </w:tc>
        <w:tc>
          <w:tcPr>
            <w:tcW w:w="4933" w:type="dxa"/>
            <w:vAlign w:val="center"/>
          </w:tcPr>
          <w:p>
            <w:pPr>
              <w:pStyle w:val="14"/>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4933" w:type="dxa"/>
            <w:vAlign w:val="center"/>
          </w:tcPr>
          <w:p>
            <w:pPr>
              <w:pStyle w:val="16"/>
            </w:pPr>
            <w:r>
              <w:t>2374</w:t>
            </w:r>
          </w:p>
        </w:tc>
        <w:tc>
          <w:tcPr>
            <w:tcW w:w="4933" w:type="dxa"/>
            <w:vAlign w:val="center"/>
          </w:tcPr>
          <w:p>
            <w:pPr>
              <w:pStyle w:val="14"/>
            </w:pPr>
            <w:r>
              <w:t>1026.51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39" w:name="_Toc28596"/>
      <w:bookmarkStart w:id="40" w:name="_Toc26825"/>
      <w:r>
        <w:rPr>
          <w:rFonts w:ascii="黑体" w:hAnsi="黑体" w:eastAsia="黑体" w:cs="黑体"/>
          <w:color w:val="000000"/>
          <w:sz w:val="32"/>
        </w:rPr>
        <w:t>八、名词解释</w:t>
      </w:r>
      <w:bookmarkEnd w:id="39"/>
      <w:bookmarkEnd w:id="4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bookmarkStart w:id="41" w:name="_Toc21489"/>
      <w:bookmarkStart w:id="42" w:name="_Toc23205"/>
      <w:r>
        <w:rPr>
          <w:rFonts w:ascii="黑体" w:hAnsi="黑体" w:eastAsia="黑体" w:cs="黑体"/>
          <w:color w:val="000000"/>
          <w:sz w:val="32"/>
        </w:rPr>
        <w:t>九、其他需要说明的事项</w:t>
      </w:r>
      <w:bookmarkEnd w:id="41"/>
      <w:bookmarkEnd w:id="42"/>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FjMTU5NGRjZjQwMGUwNjJjZjAyMDYxNWRjMzBiZTUifQ=="/>
  </w:docVars>
  <w:rsids>
    <w:rsidRoot w:val="00000000"/>
    <w:rsid w:val="00230AF0"/>
    <w:rsid w:val="01D17056"/>
    <w:rsid w:val="04BF44A0"/>
    <w:rsid w:val="1C4B6370"/>
    <w:rsid w:val="22AD4A99"/>
    <w:rsid w:val="356B2D42"/>
    <w:rsid w:val="51CC4EF2"/>
    <w:rsid w:val="5D9C6AD1"/>
    <w:rsid w:val="752B51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39" w:semiHidden="0"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5"/>
    <w:basedOn w:val="1"/>
    <w:next w:val="1"/>
    <w:autoRedefine/>
    <w:unhideWhenUsed/>
    <w:qFormat/>
    <w:uiPriority w:val="39"/>
    <w:pPr>
      <w:ind w:left="1680" w:leftChars="80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6"/>
    <w:basedOn w:val="1"/>
    <w:next w:val="1"/>
    <w:autoRedefine/>
    <w:unhideWhenUsed/>
    <w:qFormat/>
    <w:uiPriority w:val="39"/>
    <w:pPr>
      <w:ind w:left="2100" w:leftChars="100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2024-01-31T15:59:06Z</dcterms:created>
  <dcterms:modified xsi:type="dcterms:W3CDTF">2024-01-31T07:59:06Z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2024-01-31T15:59:16Z</dcterms:created>
  <dcterms:modified xsi:type="dcterms:W3CDTF">2024-01-31T07:59:16Z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2024-01-31T15:59:15Z</dcterms:created>
  <dcterms:modified xsi:type="dcterms:W3CDTF">2024-01-31T07:59:15Z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2024-01-31T15:59:15Z</dcterms:created>
  <dcterms:modified xsi:type="dcterms:W3CDTF">2024-01-31T07:59:15Z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2024-01-31T15:59:15Z</dcterms:created>
  <dcterms:modified xsi:type="dcterms:W3CDTF">2024-01-31T07:59:15Z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2024-01-31T15:59:14Z</dcterms:created>
  <dcterms:modified xsi:type="dcterms:W3CDTF">2024-01-31T07:59:14Z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2024-01-31T15:59:13Z</dcterms:created>
  <dcterms:modified xsi:type="dcterms:W3CDTF">2024-01-31T07:59:13Z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2024-01-31T15:59:14Z</dcterms:created>
  <dcterms:modified xsi:type="dcterms:W3CDTF">2024-01-31T07:59:14Z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2024-01-31T15:59:14Z</dcterms:created>
  <dcterms:modified xsi:type="dcterms:W3CDTF">2024-01-31T07:59:14Z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2024-01-31T15:59:13Z</dcterms:created>
  <dcterms:modified xsi:type="dcterms:W3CDTF">2024-01-31T07:59:13Z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2024-01-31T15:59:13Z</dcterms:created>
  <dcterms:modified xsi:type="dcterms:W3CDTF">2024-01-31T07:59:13Z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2024-01-31T15:59:13Z</dcterms:created>
  <dcterms:modified xsi:type="dcterms:W3CDTF">2024-01-31T07:59:13Z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2024-01-31T15:59:12Z</dcterms:created>
  <dcterms:modified xsi:type="dcterms:W3CDTF">2024-01-31T07:59:12Z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2024-01-31T15:59:10Z</dcterms:created>
  <dcterms:modified xsi:type="dcterms:W3CDTF">2024-01-31T07:59:09Z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6b5f44d-4a13-40d8-9871-cf5041188fc3}">
  <ds:schemaRefs/>
</ds:datastoreItem>
</file>

<file path=customXml/itemProps10.xml><?xml version="1.0" encoding="utf-8"?>
<ds:datastoreItem xmlns:ds="http://schemas.openxmlformats.org/officeDocument/2006/customXml" ds:itemID="{e17af398-cbcc-4b2c-8d67-edef7c90e40e}">
  <ds:schemaRefs/>
</ds:datastoreItem>
</file>

<file path=customXml/itemProps11.xml><?xml version="1.0" encoding="utf-8"?>
<ds:datastoreItem xmlns:ds="http://schemas.openxmlformats.org/officeDocument/2006/customXml" ds:itemID="{61cd65c5-c579-43bf-bebf-22880355dfcd}">
  <ds:schemaRefs/>
</ds:datastoreItem>
</file>

<file path=customXml/itemProps12.xml><?xml version="1.0" encoding="utf-8"?>
<ds:datastoreItem xmlns:ds="http://schemas.openxmlformats.org/officeDocument/2006/customXml" ds:itemID="{576db566-7ab0-4bb2-a4d8-720f0ad24da7}">
  <ds:schemaRefs/>
</ds:datastoreItem>
</file>

<file path=customXml/itemProps13.xml><?xml version="1.0" encoding="utf-8"?>
<ds:datastoreItem xmlns:ds="http://schemas.openxmlformats.org/officeDocument/2006/customXml" ds:itemID="{149942a3-85ee-4f15-8d24-016319d12c63}">
  <ds:schemaRefs/>
</ds:datastoreItem>
</file>

<file path=customXml/itemProps14.xml><?xml version="1.0" encoding="utf-8"?>
<ds:datastoreItem xmlns:ds="http://schemas.openxmlformats.org/officeDocument/2006/customXml" ds:itemID="{c8841050-346c-4bf4-a998-8f79c452e176}">
  <ds:schemaRefs/>
</ds:datastoreItem>
</file>

<file path=customXml/itemProps15.xml><?xml version="1.0" encoding="utf-8"?>
<ds:datastoreItem xmlns:ds="http://schemas.openxmlformats.org/officeDocument/2006/customXml" ds:itemID="{f2b6a368-1d55-4c60-97a3-1ab2bf486cc9}">
  <ds:schemaRefs/>
</ds:datastoreItem>
</file>

<file path=customXml/itemProps16.xml><?xml version="1.0" encoding="utf-8"?>
<ds:datastoreItem xmlns:ds="http://schemas.openxmlformats.org/officeDocument/2006/customXml" ds:itemID="{622a0483-1f4b-479c-980d-6ca8cc954a5e}">
  <ds:schemaRefs/>
</ds:datastoreItem>
</file>

<file path=customXml/itemProps17.xml><?xml version="1.0" encoding="utf-8"?>
<ds:datastoreItem xmlns:ds="http://schemas.openxmlformats.org/officeDocument/2006/customXml" ds:itemID="{241ba1ba-4614-4688-b729-adb22e0858cf}">
  <ds:schemaRefs/>
</ds:datastoreItem>
</file>

<file path=customXml/itemProps18.xml><?xml version="1.0" encoding="utf-8"?>
<ds:datastoreItem xmlns:ds="http://schemas.openxmlformats.org/officeDocument/2006/customXml" ds:itemID="{3f5e47a0-85e4-47a1-89d5-ed38e558e90e}">
  <ds:schemaRefs/>
</ds:datastoreItem>
</file>

<file path=customXml/itemProps19.xml><?xml version="1.0" encoding="utf-8"?>
<ds:datastoreItem xmlns:ds="http://schemas.openxmlformats.org/officeDocument/2006/customXml" ds:itemID="{a854073d-35ba-4aca-9a50-9c3c9d82bb15}">
  <ds:schemaRefs/>
</ds:datastoreItem>
</file>

<file path=customXml/itemProps2.xml><?xml version="1.0" encoding="utf-8"?>
<ds:datastoreItem xmlns:ds="http://schemas.openxmlformats.org/officeDocument/2006/customXml" ds:itemID="{dd17b61f-18c7-4c79-8351-189bfd7ab37f}">
  <ds:schemaRefs/>
</ds:datastoreItem>
</file>

<file path=customXml/itemProps20.xml><?xml version="1.0" encoding="utf-8"?>
<ds:datastoreItem xmlns:ds="http://schemas.openxmlformats.org/officeDocument/2006/customXml" ds:itemID="{24fe22bd-2853-4e02-a492-c17d7074236d}">
  <ds:schemaRefs/>
</ds:datastoreItem>
</file>

<file path=customXml/itemProps21.xml><?xml version="1.0" encoding="utf-8"?>
<ds:datastoreItem xmlns:ds="http://schemas.openxmlformats.org/officeDocument/2006/customXml" ds:itemID="{795efbb4-f61a-4ae8-b464-7f9e3dd0cf7b}">
  <ds:schemaRefs/>
</ds:datastoreItem>
</file>

<file path=customXml/itemProps22.xml><?xml version="1.0" encoding="utf-8"?>
<ds:datastoreItem xmlns:ds="http://schemas.openxmlformats.org/officeDocument/2006/customXml" ds:itemID="{382d898f-45ce-4efd-874c-014210dcdd24}">
  <ds:schemaRefs/>
</ds:datastoreItem>
</file>

<file path=customXml/itemProps23.xml><?xml version="1.0" encoding="utf-8"?>
<ds:datastoreItem xmlns:ds="http://schemas.openxmlformats.org/officeDocument/2006/customXml" ds:itemID="{ea9ad157-0e06-43aa-be3c-e8ea10e42a05}">
  <ds:schemaRefs/>
</ds:datastoreItem>
</file>

<file path=customXml/itemProps24.xml><?xml version="1.0" encoding="utf-8"?>
<ds:datastoreItem xmlns:ds="http://schemas.openxmlformats.org/officeDocument/2006/customXml" ds:itemID="{8ca249c9-0852-4b1f-a952-53bf1bb181ea}">
  <ds:schemaRefs/>
</ds:datastoreItem>
</file>

<file path=customXml/itemProps25.xml><?xml version="1.0" encoding="utf-8"?>
<ds:datastoreItem xmlns:ds="http://schemas.openxmlformats.org/officeDocument/2006/customXml" ds:itemID="{afd37ea1-5ae8-447d-8bb0-f6f668a7e65c}">
  <ds:schemaRefs/>
</ds:datastoreItem>
</file>

<file path=customXml/itemProps26.xml><?xml version="1.0" encoding="utf-8"?>
<ds:datastoreItem xmlns:ds="http://schemas.openxmlformats.org/officeDocument/2006/customXml" ds:itemID="{e1e81862-bf67-47b0-9fcf-3a3cd532239d}">
  <ds:schemaRefs/>
</ds:datastoreItem>
</file>

<file path=customXml/itemProps27.xml><?xml version="1.0" encoding="utf-8"?>
<ds:datastoreItem xmlns:ds="http://schemas.openxmlformats.org/officeDocument/2006/customXml" ds:itemID="{9e7b6f2d-4013-4b53-8aad-b59cc5f84496}">
  <ds:schemaRefs/>
</ds:datastoreItem>
</file>

<file path=customXml/itemProps28.xml><?xml version="1.0" encoding="utf-8"?>
<ds:datastoreItem xmlns:ds="http://schemas.openxmlformats.org/officeDocument/2006/customXml" ds:itemID="{338df897-58fd-4bcb-b2e0-efaa53183c8d}">
  <ds:schemaRefs/>
</ds:datastoreItem>
</file>

<file path=customXml/itemProps3.xml><?xml version="1.0" encoding="utf-8"?>
<ds:datastoreItem xmlns:ds="http://schemas.openxmlformats.org/officeDocument/2006/customXml" ds:itemID="{aaa3fefb-0a40-4924-bb08-f7d018a07460}">
  <ds:schemaRefs/>
</ds:datastoreItem>
</file>

<file path=customXml/itemProps4.xml><?xml version="1.0" encoding="utf-8"?>
<ds:datastoreItem xmlns:ds="http://schemas.openxmlformats.org/officeDocument/2006/customXml" ds:itemID="{7bd9e2b2-b324-4177-a48e-77f2b64dc909}">
  <ds:schemaRefs/>
</ds:datastoreItem>
</file>

<file path=customXml/itemProps5.xml><?xml version="1.0" encoding="utf-8"?>
<ds:datastoreItem xmlns:ds="http://schemas.openxmlformats.org/officeDocument/2006/customXml" ds:itemID="{3bfaad43-9d7a-4978-b4d9-afc1632c4f09}">
  <ds:schemaRefs/>
</ds:datastoreItem>
</file>

<file path=customXml/itemProps6.xml><?xml version="1.0" encoding="utf-8"?>
<ds:datastoreItem xmlns:ds="http://schemas.openxmlformats.org/officeDocument/2006/customXml" ds:itemID="{e4f642bf-1e7d-4277-a948-ae6fbb2956dd}">
  <ds:schemaRefs/>
</ds:datastoreItem>
</file>

<file path=customXml/itemProps7.xml><?xml version="1.0" encoding="utf-8"?>
<ds:datastoreItem xmlns:ds="http://schemas.openxmlformats.org/officeDocument/2006/customXml" ds:itemID="{1e00983b-1011-4a98-8362-5e90e5159bb8}">
  <ds:schemaRefs/>
</ds:datastoreItem>
</file>

<file path=customXml/itemProps8.xml><?xml version="1.0" encoding="utf-8"?>
<ds:datastoreItem xmlns:ds="http://schemas.openxmlformats.org/officeDocument/2006/customXml" ds:itemID="{90806a19-ffe1-4c38-a9ac-56e4cc335774}">
  <ds:schemaRefs/>
</ds:datastoreItem>
</file>

<file path=customXml/itemProps9.xml><?xml version="1.0" encoding="utf-8"?>
<ds:datastoreItem xmlns:ds="http://schemas.openxmlformats.org/officeDocument/2006/customXml" ds:itemID="{703d002f-4e4c-43f0-8bbc-cdf5e735eca1}">
  <ds:schemaRefs/>
</ds:datastoreItem>
</file>

<file path=docProps/app.xml><?xml version="1.0" encoding="utf-8"?>
<Properties xmlns="http://schemas.openxmlformats.org/officeDocument/2006/extended-properties" xmlns:vt="http://schemas.openxmlformats.org/officeDocument/2006/docPropsVTypes">
  <TotalTime>50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2024-01-31T15:59:00Z</dcterms:created>
  <dc:creator>Administrator</dc:creator>
  <cp:lastModifiedBy>Administrator</cp:lastModifiedBy>
  <dcterms:modified xsi:type="dcterms:W3CDTF">2024-02-23T01:33:27Z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7133323046CF460F8DF9E194DCEF7ECB_12</vt:lpwstr>
  </property>
</Properties>
</file>