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谭兵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谭兵</w:t>
      </w:r>
      <w:r>
        <w:rPr>
          <w:rFonts w:hint="eastAsia" w:ascii="仿宋_GB2312" w:hAnsi="仿宋" w:eastAsia="仿宋"/>
          <w:sz w:val="28"/>
          <w:szCs w:val="32"/>
        </w:rPr>
        <w:t>，男，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1991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21</w:t>
      </w:r>
      <w:r>
        <w:rPr>
          <w:rFonts w:hint="eastAsia" w:ascii="仿宋_GB2312" w:hAnsi="仿宋" w:eastAsia="仿宋"/>
          <w:sz w:val="28"/>
          <w:szCs w:val="32"/>
        </w:rPr>
        <w:t>日出生，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汉</w:t>
      </w:r>
      <w:r>
        <w:rPr>
          <w:rFonts w:hint="eastAsia" w:ascii="仿宋_GB2312" w:hAnsi="仿宋" w:eastAsia="仿宋"/>
          <w:sz w:val="28"/>
          <w:szCs w:val="32"/>
        </w:rPr>
        <w:t>族，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初中</w:t>
      </w:r>
      <w:r>
        <w:rPr>
          <w:rFonts w:hint="eastAsia" w:ascii="仿宋_GB2312" w:hAnsi="仿宋" w:eastAsia="仿宋"/>
          <w:sz w:val="28"/>
          <w:szCs w:val="32"/>
        </w:rPr>
        <w:t>文化，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湖南省常宁市</w:t>
      </w:r>
      <w:r>
        <w:rPr>
          <w:rFonts w:hint="eastAsia" w:ascii="仿宋_GB2312" w:hAnsi="仿宋" w:eastAsia="仿宋"/>
          <w:sz w:val="28"/>
          <w:szCs w:val="32"/>
        </w:rPr>
        <w:t>人。现在湖南省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湖南省常宁市人民法院</w:t>
      </w:r>
      <w:r>
        <w:rPr>
          <w:rFonts w:hint="eastAsia" w:ascii="仿宋_GB2312" w:hAnsi="仿宋" w:eastAsia="仿宋"/>
          <w:sz w:val="28"/>
          <w:szCs w:val="32"/>
        </w:rPr>
        <w:t>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2016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</w:t>
      </w:r>
      <w:r>
        <w:rPr>
          <w:rFonts w:hint="eastAsia" w:ascii="仿宋_GB2312" w:hAnsi="仿宋" w:eastAsia="仿宋"/>
          <w:sz w:val="28"/>
          <w:szCs w:val="32"/>
        </w:rPr>
        <w:t>日作出（201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</w:rPr>
        <w:t>）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0482刑初2号刑事判决</w:t>
      </w:r>
      <w:r>
        <w:rPr>
          <w:rFonts w:hint="eastAsia" w:ascii="仿宋_GB2312" w:hAnsi="仿宋" w:eastAsia="仿宋"/>
          <w:sz w:val="28"/>
          <w:szCs w:val="32"/>
        </w:rPr>
        <w:t>，认定</w:t>
      </w:r>
      <w:r>
        <w:rPr>
          <w:rFonts w:hint="eastAsia" w:ascii="仿宋_GB2312" w:hAnsi="仿宋" w:eastAsia="仿宋"/>
          <w:sz w:val="28"/>
          <w:szCs w:val="32"/>
          <w:lang w:eastAsia="zh-CN"/>
        </w:rPr>
        <w:t>罪犯谭兵</w:t>
      </w:r>
      <w:r>
        <w:rPr>
          <w:rFonts w:hint="eastAsia" w:ascii="仿宋_GB2312" w:hAnsi="仿宋" w:eastAsia="仿宋"/>
          <w:sz w:val="28"/>
          <w:szCs w:val="32"/>
        </w:rPr>
        <w:t>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诈骗罪，判处有期徒刑八年五个</w:t>
      </w:r>
      <w:bookmarkStart w:id="0" w:name="_GoBack"/>
      <w:bookmarkEnd w:id="0"/>
      <w:r>
        <w:rPr>
          <w:rFonts w:hint="eastAsia" w:ascii="仿宋_GB2312" w:hAnsi="仿宋" w:eastAsia="仿宋"/>
          <w:sz w:val="28"/>
          <w:szCs w:val="32"/>
          <w:lang w:eastAsia="zh-CN"/>
        </w:rPr>
        <w:t>月，并处罚金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60000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元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；犯前二罪（犯故意伤害罪，判处有期徒刑三年；犯寻衅滋事罪，判处有期徒刑九个月）合并执行的三年五个月合并，决定合并执行有期徒刑十年七个月，并处罚金60000元。</w:t>
      </w:r>
      <w:r>
        <w:rPr>
          <w:rFonts w:hint="eastAsia" w:ascii="仿宋_GB2312" w:hAnsi="仿宋" w:eastAsia="仿宋"/>
          <w:sz w:val="28"/>
          <w:szCs w:val="32"/>
          <w:lang w:eastAsia="zh-CN"/>
        </w:rPr>
        <w:t>该犯</w:t>
      </w:r>
      <w:r>
        <w:rPr>
          <w:rFonts w:hint="eastAsia" w:ascii="仿宋_GB2312" w:hAnsi="仿宋" w:eastAsia="仿宋"/>
          <w:sz w:val="28"/>
          <w:szCs w:val="32"/>
        </w:rPr>
        <w:t>不服，提出上诉。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衡阳市中级</w:t>
      </w:r>
      <w:r>
        <w:rPr>
          <w:rFonts w:hint="eastAsia" w:ascii="仿宋_GB2312" w:hAnsi="仿宋" w:eastAsia="仿宋"/>
          <w:sz w:val="28"/>
          <w:szCs w:val="32"/>
        </w:rPr>
        <w:t>人民法院于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2016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8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11</w:t>
      </w:r>
      <w:r>
        <w:rPr>
          <w:rFonts w:hint="eastAsia" w:ascii="仿宋_GB2312" w:hAnsi="仿宋" w:eastAsia="仿宋"/>
          <w:sz w:val="28"/>
          <w:szCs w:val="32"/>
        </w:rPr>
        <w:t>日作出（201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</w:rPr>
        <w:t>）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04刑终236</w:t>
      </w:r>
      <w:r>
        <w:rPr>
          <w:rFonts w:hint="eastAsia" w:ascii="仿宋_GB2312" w:hAnsi="仿宋" w:eastAsia="仿宋"/>
          <w:sz w:val="28"/>
          <w:szCs w:val="32"/>
        </w:rPr>
        <w:t>号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裁定</w:t>
      </w:r>
      <w:r>
        <w:rPr>
          <w:rFonts w:hint="eastAsia" w:ascii="仿宋_GB2312" w:hAnsi="仿宋" w:eastAsia="仿宋"/>
          <w:sz w:val="28"/>
          <w:szCs w:val="32"/>
        </w:rPr>
        <w:t>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驳回上诉，维持原判</w:t>
      </w:r>
      <w:r>
        <w:rPr>
          <w:rFonts w:hint="eastAsia" w:ascii="仿宋_GB2312" w:hAnsi="仿宋" w:eastAsia="仿宋"/>
          <w:sz w:val="28"/>
          <w:szCs w:val="32"/>
        </w:rPr>
        <w:t>。判决发生法律效力后，于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2016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9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</w:t>
      </w:r>
      <w:r>
        <w:rPr>
          <w:rFonts w:hint="eastAsia" w:ascii="仿宋_GB2312" w:hAnsi="仿宋" w:eastAsia="仿宋"/>
          <w:sz w:val="28"/>
          <w:szCs w:val="32"/>
        </w:rPr>
        <w:t>日交付执行。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2019年5月15日经衡阳市中级人民法院裁定减刑七个月，2021年12月29日经衡阳市中级人民法院裁定减刑六个月，减刑后，</w:t>
      </w:r>
      <w:r>
        <w:rPr>
          <w:rFonts w:hint="eastAsia" w:ascii="仿宋_GB2312" w:hAnsi="仿宋" w:eastAsia="仿宋"/>
          <w:sz w:val="28"/>
          <w:szCs w:val="32"/>
        </w:rPr>
        <w:t>刑期执行至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11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</w:t>
      </w:r>
      <w:r>
        <w:rPr>
          <w:rFonts w:hint="eastAsia" w:ascii="仿宋" w:hAnsi="仿宋" w:eastAsia="仿宋"/>
          <w:sz w:val="28"/>
          <w:szCs w:val="28"/>
        </w:rPr>
        <w:t>省</w:t>
      </w:r>
      <w:r>
        <w:rPr>
          <w:rFonts w:hint="eastAsia" w:ascii="仿宋" w:hAnsi="仿宋" w:eastAsia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sz w:val="28"/>
          <w:szCs w:val="28"/>
        </w:rPr>
        <w:t>监狱</w:t>
      </w:r>
      <w:r>
        <w:rPr>
          <w:rFonts w:hint="eastAsia" w:ascii="仿宋" w:hAnsi="仿宋" w:eastAsia="仿宋"/>
          <w:sz w:val="28"/>
          <w:szCs w:val="28"/>
          <w:lang w:eastAsia="zh-CN"/>
        </w:rPr>
        <w:t>收押中心</w:t>
      </w:r>
      <w:r>
        <w:rPr>
          <w:rFonts w:hint="eastAsia" w:ascii="仿宋" w:hAnsi="仿宋" w:eastAsia="仿宋"/>
          <w:sz w:val="28"/>
          <w:szCs w:val="28"/>
        </w:rPr>
        <w:t>监区于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日建议对该犯减去有期徒刑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/>
          <w:sz w:val="28"/>
          <w:szCs w:val="28"/>
        </w:rPr>
        <w:t>个月。湖南省</w:t>
      </w:r>
      <w:r>
        <w:rPr>
          <w:rFonts w:hint="eastAsia" w:ascii="仿宋" w:hAnsi="仿宋" w:eastAsia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sz w:val="28"/>
          <w:szCs w:val="28"/>
        </w:rPr>
        <w:t>监狱于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/>
          <w:sz w:val="28"/>
          <w:szCs w:val="28"/>
          <w:lang w:eastAsia="zh-CN"/>
        </w:rPr>
        <w:t>六</w:t>
      </w:r>
      <w:r>
        <w:rPr>
          <w:rFonts w:hint="eastAsia" w:ascii="仿宋" w:hAnsi="仿宋" w:eastAsia="仿宋"/>
          <w:sz w:val="28"/>
          <w:szCs w:val="28"/>
        </w:rPr>
        <w:t>个月，并于XX年XX月XX日报本院立案。湖南省华新地区人民检察院出具检察意见同意对该犯提请减刑。本院对本案予以公示后，依法组成合议庭对本案进行了审理。现已审理终结。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" w:hAnsi="仿宋" w:eastAsia="仿宋"/>
          <w:sz w:val="28"/>
          <w:lang w:eastAsia="zh-CN"/>
        </w:rPr>
        <w:t>谭兵</w:t>
      </w:r>
      <w:r>
        <w:rPr>
          <w:rFonts w:hint="eastAsia" w:ascii="仿宋" w:hAnsi="仿宋" w:eastAsia="仿宋"/>
          <w:sz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lang w:val="en-US" w:eastAsia="zh-CN"/>
        </w:rPr>
        <w:t>4个306分</w:t>
      </w:r>
      <w:r>
        <w:rPr>
          <w:rFonts w:hint="eastAsia" w:ascii="仿宋" w:hAnsi="仿宋" w:eastAsia="仿宋"/>
          <w:sz w:val="28"/>
        </w:rPr>
        <w:t>。</w:t>
      </w:r>
      <w:r>
        <w:rPr>
          <w:rFonts w:hint="eastAsia" w:ascii="仿宋" w:hAnsi="仿宋" w:eastAsia="仿宋"/>
          <w:sz w:val="28"/>
          <w:lang w:val="en-US" w:eastAsia="zh-CN"/>
        </w:rPr>
        <w:t>2022年监狱改造积极分子加10分。</w:t>
      </w:r>
      <w:r>
        <w:rPr>
          <w:rFonts w:hint="eastAsia" w:ascii="仿宋" w:hAnsi="仿宋" w:eastAsia="仿宋"/>
          <w:sz w:val="28"/>
        </w:rPr>
        <w:t>上述事实，有罪犯考核奖惩统计台账、罪犯奖惩审批表、罪犯减刑建议书等材料证实。</w:t>
      </w:r>
      <w:r>
        <w:rPr>
          <w:rFonts w:hint="eastAsia" w:ascii="仿宋" w:hAnsi="仿宋" w:eastAsia="仿宋"/>
          <w:sz w:val="28"/>
          <w:lang w:eastAsia="zh-CN"/>
        </w:rPr>
        <w:t>财产刑已履行完毕。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谭兵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上次减刑时间为2021年12月29日，本次监区报请时间为2023年10月16日，间隔时间已超过了1年10月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eastAsia="zh-CN"/>
        </w:rPr>
        <w:t>六</w:t>
      </w:r>
      <w:r>
        <w:rPr>
          <w:rFonts w:hint="eastAsia" w:ascii="仿宋" w:hAnsi="仿宋" w:eastAsia="仿宋"/>
          <w:sz w:val="28"/>
          <w:szCs w:val="28"/>
        </w:rPr>
        <w:t>个月。依据《中华人民共和国刑事诉讼法》第二百七十三条第二款和《中华人民共和国刑法》第七十八条之规定，裁定如下：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eastAsia="zh-CN"/>
        </w:rPr>
        <w:t>谭兵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28"/>
        </w:rPr>
        <w:t>个月（减刑后，刑期执行至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0F2C124B"/>
    <w:rsid w:val="0F5A1702"/>
    <w:rsid w:val="0F68795A"/>
    <w:rsid w:val="374B35E3"/>
    <w:rsid w:val="3B6C0333"/>
    <w:rsid w:val="3DDE3E10"/>
    <w:rsid w:val="519B4536"/>
    <w:rsid w:val="51B73B60"/>
    <w:rsid w:val="7478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45</TotalTime>
  <ScaleCrop>false</ScaleCrop>
  <LinksUpToDate>false</LinksUpToDate>
  <CharactersWithSpaces>1121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2024-02-02T07:54:27Z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21FC353C893547229320046A0F7AC6FC</vt:lpwstr>
  </property>
</Properties>
</file>