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邓月钊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罪犯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邓月钊</w:t>
      </w:r>
      <w:r>
        <w:rPr>
          <w:rFonts w:hint="eastAsia" w:ascii="仿宋_GB2312" w:hAnsi="仿宋_GB2312" w:eastAsia="仿宋_GB2312" w:cs="仿宋_GB2312"/>
          <w:sz w:val="28"/>
          <w:szCs w:val="28"/>
        </w:rPr>
        <w:t>，男，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1991年7月24日</w:t>
      </w:r>
      <w:r>
        <w:rPr>
          <w:rFonts w:hint="eastAsia" w:ascii="仿宋_GB2312" w:hAnsi="仿宋_GB2312" w:eastAsia="仿宋_GB2312" w:cs="仿宋_GB2312"/>
          <w:sz w:val="28"/>
          <w:szCs w:val="28"/>
        </w:rPr>
        <w:t>出生，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汉</w:t>
      </w:r>
      <w:r>
        <w:rPr>
          <w:rFonts w:hint="eastAsia" w:ascii="仿宋_GB2312" w:hAnsi="仿宋_GB2312" w:eastAsia="仿宋_GB2312" w:cs="仿宋_GB2312"/>
          <w:sz w:val="28"/>
          <w:szCs w:val="28"/>
        </w:rPr>
        <w:t>族，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小学</w:t>
      </w:r>
      <w:r>
        <w:rPr>
          <w:rFonts w:hint="eastAsia" w:ascii="仿宋_GB2312" w:hAnsi="仿宋_GB2312" w:eastAsia="仿宋_GB2312" w:cs="仿宋_GB2312"/>
          <w:sz w:val="28"/>
          <w:szCs w:val="28"/>
        </w:rPr>
        <w:t>文化，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贵州省遵义县</w:t>
      </w:r>
      <w:r>
        <w:rPr>
          <w:rFonts w:hint="eastAsia" w:ascii="仿宋_GB2312" w:hAnsi="仿宋_GB2312" w:eastAsia="仿宋_GB2312" w:cs="仿宋_GB2312"/>
          <w:sz w:val="28"/>
          <w:szCs w:val="28"/>
        </w:rPr>
        <w:t>人。现在湖南省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湘南</w:t>
      </w:r>
      <w:r>
        <w:rPr>
          <w:rFonts w:hint="eastAsia" w:ascii="仿宋_GB2312" w:hAnsi="仿宋_GB2312" w:eastAsia="仿宋_GB2312" w:cs="仿宋_GB2312"/>
          <w:sz w:val="28"/>
          <w:szCs w:val="28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云南省德宏傣族景颇族自治州中级</w:t>
      </w:r>
      <w:r>
        <w:rPr>
          <w:rFonts w:hint="eastAsia" w:ascii="仿宋_GB2312" w:hAnsi="仿宋_GB2312" w:eastAsia="仿宋_GB2312" w:cs="仿宋_GB2312"/>
          <w:sz w:val="28"/>
          <w:szCs w:val="28"/>
        </w:rPr>
        <w:t>人民法院于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2017年3月15日</w:t>
      </w:r>
      <w:r>
        <w:rPr>
          <w:rFonts w:hint="eastAsia" w:ascii="仿宋_GB2312" w:hAnsi="仿宋_GB2312" w:eastAsia="仿宋_GB2312" w:cs="仿宋_GB2312"/>
          <w:sz w:val="28"/>
          <w:szCs w:val="28"/>
        </w:rPr>
        <w:t>作出(2016)云31刑初404号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刑事</w:t>
      </w:r>
      <w:r>
        <w:rPr>
          <w:rFonts w:hint="eastAsia" w:ascii="仿宋_GB2312" w:hAnsi="仿宋_GB2312" w:eastAsia="仿宋_GB2312" w:cs="仿宋_GB2312"/>
          <w:sz w:val="28"/>
          <w:szCs w:val="28"/>
        </w:rPr>
        <w:t>判决，认定罪犯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邓月钊</w:t>
      </w:r>
      <w:r>
        <w:rPr>
          <w:rFonts w:hint="eastAsia" w:ascii="仿宋_GB2312" w:hAnsi="仿宋_GB2312" w:eastAsia="仿宋_GB2312" w:cs="仿宋_GB2312"/>
          <w:sz w:val="28"/>
          <w:szCs w:val="28"/>
        </w:rPr>
        <w:t>犯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走私、运输毒品</w:t>
      </w:r>
      <w:r>
        <w:rPr>
          <w:rFonts w:hint="eastAsia" w:ascii="仿宋_GB2312" w:hAnsi="仿宋_GB2312" w:eastAsia="仿宋_GB2312" w:cs="仿宋_GB2312"/>
          <w:sz w:val="28"/>
          <w:szCs w:val="28"/>
        </w:rPr>
        <w:t>罪，判处有期徒刑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十五年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>并处没收个人财产人民币30000元。该犯不服，提出上诉。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云南</w:t>
      </w:r>
      <w:r>
        <w:rPr>
          <w:rFonts w:hint="eastAsia" w:ascii="仿宋_GB2312" w:hAnsi="仿宋_GB2312" w:eastAsia="仿宋_GB2312" w:cs="仿宋_GB2312"/>
          <w:sz w:val="28"/>
          <w:szCs w:val="28"/>
        </w:rPr>
        <w:t>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高级</w:t>
      </w:r>
      <w:r>
        <w:rPr>
          <w:rFonts w:hint="eastAsia" w:ascii="仿宋_GB2312" w:hAnsi="仿宋_GB2312" w:eastAsia="仿宋_GB2312" w:cs="仿宋_GB2312"/>
          <w:sz w:val="28"/>
          <w:szCs w:val="28"/>
        </w:rPr>
        <w:t>人民法院于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28"/>
          <w:szCs w:val="28"/>
        </w:rPr>
        <w:t>日作出（2017）云刑终761号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刑事</w:t>
      </w:r>
      <w:r>
        <w:rPr>
          <w:rFonts w:hint="eastAsia" w:ascii="仿宋_GB2312" w:hAnsi="仿宋_GB2312" w:eastAsia="仿宋_GB2312" w:cs="仿宋_GB2312"/>
          <w:sz w:val="28"/>
          <w:szCs w:val="28"/>
        </w:rPr>
        <w:t>判决，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驳回上诉，维持原判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刑期自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2016年8月16日起至2031年8月15日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止。</w:t>
      </w:r>
      <w:r>
        <w:rPr>
          <w:rFonts w:hint="eastAsia" w:ascii="仿宋_GB2312" w:hAnsi="仿宋_GB2312" w:eastAsia="仿宋_GB2312" w:cs="仿宋_GB2312"/>
          <w:sz w:val="28"/>
          <w:szCs w:val="28"/>
        </w:rPr>
        <w:t>判决发生法律效力后，于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2017年9月8日</w:t>
      </w:r>
      <w:r>
        <w:rPr>
          <w:rFonts w:hint="eastAsia" w:ascii="仿宋_GB2312" w:hAnsi="仿宋_GB2312" w:eastAsia="仿宋_GB2312" w:cs="仿宋_GB2312"/>
          <w:sz w:val="28"/>
          <w:szCs w:val="28"/>
        </w:rPr>
        <w:t>交付执行。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2021年12月29日</w:t>
      </w:r>
      <w:r>
        <w:rPr>
          <w:rFonts w:hint="eastAsia" w:ascii="仿宋_GB2312" w:hAnsi="仿宋_GB2312" w:eastAsia="仿宋_GB2312" w:cs="仿宋_GB2312"/>
          <w:sz w:val="28"/>
          <w:szCs w:val="28"/>
        </w:rPr>
        <w:t>减去有期徒刑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28"/>
          <w:szCs w:val="28"/>
        </w:rPr>
        <w:t>个月。服刑期间共减刑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次。减刑后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>刑期执行至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2031年4月15日</w:t>
      </w:r>
      <w:r>
        <w:rPr>
          <w:rFonts w:hint="eastAsia" w:ascii="仿宋_GB2312" w:hAnsi="仿宋_GB2312" w:eastAsia="仿宋_GB2312" w:cs="仿宋_GB2312"/>
          <w:sz w:val="28"/>
          <w:szCs w:val="28"/>
        </w:rPr>
        <w:t>止。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执行机关湖南省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湘南</w:t>
      </w:r>
      <w:r>
        <w:rPr>
          <w:rFonts w:hint="eastAsia" w:ascii="仿宋_GB2312" w:hAnsi="仿宋_GB2312" w:eastAsia="仿宋_GB2312" w:cs="仿宋_GB2312"/>
          <w:sz w:val="28"/>
          <w:szCs w:val="28"/>
        </w:rPr>
        <w:t>监狱第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28"/>
          <w:szCs w:val="28"/>
        </w:rPr>
        <w:t>监区于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28"/>
          <w:szCs w:val="28"/>
        </w:rPr>
        <w:t>日建议对该犯减去有期徒刑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七</w:t>
      </w:r>
      <w:r>
        <w:rPr>
          <w:rFonts w:hint="eastAsia" w:ascii="仿宋_GB2312" w:hAnsi="仿宋_GB2312" w:eastAsia="仿宋_GB2312" w:cs="仿宋_GB2312"/>
          <w:sz w:val="28"/>
          <w:szCs w:val="28"/>
        </w:rPr>
        <w:t>个月。湖南省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湘南</w:t>
      </w:r>
      <w:r>
        <w:rPr>
          <w:rFonts w:hint="eastAsia" w:ascii="仿宋_GB2312" w:hAnsi="仿宋_GB2312" w:eastAsia="仿宋_GB2312" w:cs="仿宋_GB2312"/>
          <w:sz w:val="28"/>
          <w:szCs w:val="28"/>
        </w:rPr>
        <w:t>监狱于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28"/>
          <w:szCs w:val="28"/>
        </w:rPr>
        <w:t>日提出减刑建议书，建议对该犯减去有期徒刑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七</w:t>
      </w:r>
      <w:r>
        <w:rPr>
          <w:rFonts w:hint="eastAsia" w:ascii="仿宋_GB2312" w:hAnsi="仿宋_GB2312" w:eastAsia="仿宋_GB2312" w:cs="仿宋_GB2312"/>
          <w:sz w:val="28"/>
          <w:szCs w:val="28"/>
        </w:rPr>
        <w:t>个月，并于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28"/>
          <w:szCs w:val="28"/>
        </w:rPr>
        <w:t>日报本院立案。湖南省华新地区人民检察院出具检察意见同意对该犯提请减刑。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经审理查明，罪犯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邓月钊</w:t>
      </w:r>
      <w:r>
        <w:rPr>
          <w:rFonts w:hint="eastAsia" w:ascii="仿宋_GB2312" w:hAnsi="仿宋_GB2312" w:eastAsia="仿宋_GB2312" w:cs="仿宋_GB2312"/>
          <w:sz w:val="28"/>
          <w:szCs w:val="28"/>
        </w:rPr>
        <w:t>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个。2022年8月5日因在车间生产琐事动手打人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监管改造</w:t>
      </w:r>
      <w:r>
        <w:rPr>
          <w:rFonts w:hint="eastAsia" w:ascii="仿宋_GB2312" w:hAnsi="仿宋_GB2312" w:eastAsia="仿宋_GB2312" w:cs="仿宋_GB2312"/>
          <w:sz w:val="28"/>
          <w:szCs w:val="28"/>
        </w:rPr>
        <w:t>扣5分；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sz w:val="28"/>
          <w:szCs w:val="28"/>
        </w:rPr>
        <w:t>年度改造积极分子加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28"/>
          <w:szCs w:val="28"/>
        </w:rPr>
        <w:t>分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上述事实，有罪犯考核奖惩统计台账、罪犯奖惩审批表、罪犯减刑建议书等材料证实。财产刑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已</w:t>
      </w:r>
      <w:r>
        <w:rPr>
          <w:rFonts w:hint="eastAsia" w:ascii="仿宋_GB2312" w:hAnsi="仿宋_GB2312" w:eastAsia="仿宋_GB2312" w:cs="仿宋_GB2312"/>
          <w:sz w:val="28"/>
          <w:szCs w:val="28"/>
        </w:rPr>
        <w:t>履行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完毕。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主审人认为，罪犯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罪犯</w:t>
      </w:r>
      <w:r>
        <w:rPr>
          <w:rFonts w:hint="eastAsia" w:ascii="仿宋_GB2312" w:hAnsi="仿宋_GB2312" w:eastAsia="仿宋_GB2312" w:cs="仿宋_GB2312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_GB2312" w:hAnsi="仿宋_GB2312" w:eastAsia="仿宋_GB2312" w:cs="仿宋_GB2312"/>
          <w:sz w:val="28"/>
          <w:szCs w:val="28"/>
        </w:rPr>
        <w:t>XX之规定（减刑间隔时间的规定），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该犯上次减刑时间为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28"/>
          <w:szCs w:val="28"/>
        </w:rPr>
        <w:t>日，本次监区报请时间为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28"/>
          <w:szCs w:val="28"/>
        </w:rPr>
        <w:t>日，间隔时间已超过了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个</w:t>
      </w:r>
      <w:r>
        <w:rPr>
          <w:rFonts w:hint="eastAsia" w:ascii="仿宋_GB2312" w:hAnsi="仿宋_GB2312" w:eastAsia="仿宋_GB2312" w:cs="仿宋_GB2312"/>
          <w:sz w:val="28"/>
          <w:szCs w:val="28"/>
        </w:rPr>
        <w:t>月。根据《最高人民法院关于办理减刑、假释案件具体应用法律的规定》第XX条之规定（减刑幅度的规定），或根据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_GB2312" w:hAnsi="仿宋_GB2312" w:eastAsia="仿宋_GB2312" w:cs="仿宋_GB2312"/>
          <w:sz w:val="28"/>
          <w:szCs w:val="28"/>
        </w:rPr>
        <w:t>XX之规定（减刑幅度的规定），对该犯可减去有期徒刑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</w:rPr>
        <w:t>个月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对罪犯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邓月钊</w:t>
      </w:r>
      <w:r>
        <w:rPr>
          <w:rFonts w:hint="eastAsia" w:ascii="仿宋_GB2312" w:hAnsi="仿宋_GB2312" w:eastAsia="仿宋_GB2312" w:cs="仿宋_GB2312"/>
          <w:sz w:val="28"/>
          <w:szCs w:val="28"/>
        </w:rPr>
        <w:t>减去有期徒刑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</w:rPr>
        <w:t>个月</w:t>
      </w:r>
      <w:r>
        <w:rPr>
          <w:rFonts w:hint="eastAsia" w:ascii="仿宋_GB2312" w:hAnsi="仿宋_GB2312" w:eastAsia="仿宋_GB2312" w:cs="仿宋_GB2312"/>
          <w:sz w:val="28"/>
          <w:szCs w:val="28"/>
        </w:rPr>
        <w:t>（减刑后，刑期执行至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2030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  <w:bookmarkStart w:id="0" w:name="_GoBack"/>
      <w:bookmarkEnd w:id="0"/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6104055"/>
    <w:rsid w:val="2F4A47D0"/>
    <w:rsid w:val="30064838"/>
    <w:rsid w:val="40CD13CE"/>
    <w:rsid w:val="520F3926"/>
    <w:rsid w:val="5AC375C7"/>
    <w:rsid w:val="73AD70F1"/>
    <w:rsid w:val="7C81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1008</Words>
  <Characters>1113</Characters>
  <Lines>8</Lines>
  <Paragraphs>2</Paragraphs>
  <TotalTime>3</TotalTime>
  <ScaleCrop>false</ScaleCrop>
  <LinksUpToDate>false</LinksUpToDate>
  <CharactersWithSpaces>1127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hp</cp:lastModifiedBy>
  <cp:lastPrinted>2020-12-31T16:31:00Z</cp:lastPrinted>
  <dcterms:modified xsi:type="dcterms:W3CDTF">2024-02-04T01:23:19Z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21FC353C893547229320046A0F7AC6FC</vt:lpwstr>
  </property>
</Properties>
</file>