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汪恒秋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汪恒秋，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男，</w:t>
      </w:r>
      <w:r>
        <w:rPr>
          <w:rFonts w:hint="eastAsia" w:ascii="仿宋_GB2312" w:hAnsi="仿宋" w:eastAsia="仿宋_GB2312"/>
          <w:color w:val="auto"/>
          <w:sz w:val="32"/>
        </w:rPr>
        <w:t>1976年11月7日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衡阳市中级人民法院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衡中法刑一字第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33号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汪恒秋犯贩卖毒品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被告人汪恒秋不服，提出上诉。湖南省高级人民法院于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2016年9月14日作出（2016）湘刑终126号刑事裁定，驳回上诉，维持原判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汪恒秋自入监以来，认罪服法，认真遵守法律法规及监规，接受教育改造；积极参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汪恒秋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汪恒秋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81607AE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8A13DE4"/>
    <w:rsid w:val="2A0968BC"/>
    <w:rsid w:val="2A2A0F7D"/>
    <w:rsid w:val="2B2C728F"/>
    <w:rsid w:val="2BFB562B"/>
    <w:rsid w:val="2C1B314D"/>
    <w:rsid w:val="2D5359EF"/>
    <w:rsid w:val="2D8A6B93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064C86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CE210F"/>
    <w:rsid w:val="61E92E7E"/>
    <w:rsid w:val="62BC692F"/>
    <w:rsid w:val="62BD07E0"/>
    <w:rsid w:val="63405B3C"/>
    <w:rsid w:val="63694F3C"/>
    <w:rsid w:val="63D3025F"/>
    <w:rsid w:val="63FC613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4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湖南省数智汇</cp:lastModifiedBy>
  <dcterms:modified xsi:type="dcterms:W3CDTF">2008-12-31T23:27:21Z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