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钟涛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罪犯钟涛，男，1994年8月20日出生，汉族，小学文化，湖南省湘潭市人。现在湖南省湘南监狱服刑。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湖南省长沙市中级人民法院</w:t>
      </w:r>
      <w:r>
        <w:rPr>
          <w:rFonts w:hint="eastAsia" w:ascii="仿宋" w:hAnsi="仿宋" w:eastAsia="仿宋"/>
          <w:sz w:val="28"/>
          <w:szCs w:val="28"/>
        </w:rPr>
        <w:t>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/>
          <w:sz w:val="28"/>
          <w:szCs w:val="28"/>
        </w:rPr>
        <w:t>日作出（2013）长中刑未初字第00003号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刑事附带民事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</w:rPr>
        <w:t>判决，认定罪犯</w:t>
      </w:r>
      <w:r>
        <w:rPr>
          <w:rFonts w:hint="eastAsia" w:ascii="仿宋" w:hAnsi="仿宋" w:eastAsia="仿宋"/>
          <w:sz w:val="28"/>
          <w:szCs w:val="28"/>
          <w:lang w:eastAsia="zh-CN"/>
        </w:rPr>
        <w:t>钟涛</w:t>
      </w:r>
      <w:r>
        <w:rPr>
          <w:rFonts w:hint="eastAsia" w:ascii="仿宋" w:hAnsi="仿宋" w:eastAsia="仿宋"/>
          <w:sz w:val="28"/>
          <w:szCs w:val="28"/>
        </w:rPr>
        <w:t>犯故意杀人、非法拘禁罪，判处</w:t>
      </w:r>
      <w:r>
        <w:rPr>
          <w:rFonts w:hint="eastAsia" w:ascii="仿宋" w:hAnsi="仿宋" w:eastAsia="仿宋"/>
          <w:sz w:val="28"/>
          <w:szCs w:val="28"/>
          <w:lang w:eastAsia="zh-CN"/>
        </w:rPr>
        <w:t>有期徒刑十六年，</w:t>
      </w:r>
      <w:r>
        <w:rPr>
          <w:rFonts w:hint="eastAsia" w:ascii="仿宋" w:hAnsi="仿宋" w:eastAsia="仿宋"/>
          <w:sz w:val="28"/>
          <w:szCs w:val="28"/>
        </w:rPr>
        <w:t>并处民事赔偿30014元。法定期限内无上诉、抗诉。刑期自2012年7月28日起至2028年7月27日止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判决发生法律效力后，于2015年8月25日交付执行。</w:t>
      </w:r>
      <w:bookmarkStart w:id="0" w:name="lcjxqk"/>
      <w:r>
        <w:rPr>
          <w:rFonts w:hint="eastAsia" w:ascii="仿宋" w:hAnsi="仿宋" w:eastAsia="仿宋"/>
          <w:sz w:val="28"/>
          <w:szCs w:val="28"/>
        </w:rPr>
        <w:t>2018年1月15日减去有期徒刑6个月，2019年11月28日减去有期徒刑6个月，2021年12月29日减去有期徒刑5个月，服刑期间共减刑3次，减刑后刑期至2027年2月27日止。</w:t>
      </w:r>
      <w:bookmarkEnd w:id="0"/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监狱第</w:t>
      </w:r>
      <w:r>
        <w:rPr>
          <w:rFonts w:hint="eastAsia" w:ascii="仿宋" w:hAnsi="仿宋" w:eastAsia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/>
          <w:sz w:val="28"/>
          <w:szCs w:val="28"/>
        </w:rPr>
        <w:t>监区于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个月。湖南省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个月，并于XX年XX月XX日报本院立案。湖南省华新地区人民检察院出具检察意见同意对该犯提请减刑。本院对本案予以公示后，依法组成合议庭对本案进行了审理。现已审理终结</w:t>
      </w:r>
      <w:r>
        <w:rPr>
          <w:rFonts w:hint="eastAsia" w:ascii="仿宋" w:hAnsi="仿宋" w:eastAsia="仿宋"/>
          <w:kern w:val="0"/>
          <w:sz w:val="28"/>
          <w:szCs w:val="28"/>
        </w:rPr>
        <w:t>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钟涛在服刑期间，能认罪悔罪，基本遵守法律法规及监规,接受教育改造，虽然有违规行为，但是悔过态度较好，并积极改正；积极参加思想、文化、职业技术教育；积极参加劳动，能服从安排，遵守劳动纪律，坚守劳动岗位，努力完成劳动任务。2021年被评为监狱改造积极分子;2022年4月及时抢救意图自杀罪犯。考核周期内违规扣分共计2次。2022年10月13日与他犯拉扯扣2分；2023年3月与拓帆斗殴扣5分。计分考核中折计表扬4个余479分。</w:t>
      </w:r>
      <w:r>
        <w:rPr>
          <w:rFonts w:hint="eastAsia" w:ascii="仿宋_GB2312" w:hAnsi="仿宋" w:eastAsia="仿宋"/>
          <w:sz w:val="28"/>
          <w:szCs w:val="32"/>
        </w:rPr>
        <w:t>财产刑原判</w:t>
      </w:r>
      <w:r>
        <w:rPr>
          <w:rFonts w:hint="eastAsia" w:ascii="仿宋" w:hAnsi="仿宋" w:eastAsia="仿宋"/>
          <w:sz w:val="28"/>
          <w:szCs w:val="28"/>
        </w:rPr>
        <w:t>民事赔偿30014元</w:t>
      </w:r>
      <w:r>
        <w:rPr>
          <w:rFonts w:hint="eastAsia" w:ascii="仿宋_GB2312" w:hAnsi="仿宋" w:eastAsia="仿宋"/>
          <w:sz w:val="28"/>
          <w:szCs w:val="32"/>
        </w:rPr>
        <w:t>，已全部履行完毕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财产刑履行情况等材料证实。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钟涛在服刑期间确有悔改表现，符合法定减刑条件。根据《最高人民法院关于办理减刑、假释案件具体应用法律的规定》第XX条之规定（减刑起始时间的规定），钟涛方可减刑。根据《湖南省高级人民法院减刑、假释案件实质化审理实施意见（试行）》第XX之规定（减刑间隔时间的规定），该犯上次减刑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个月，剥夺政治权利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对罪犯XX减去有期徒刑XX个月，剥夺政治权利X年不变（减刑后，刑期执行至XX年XX月XX日止）。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106743AD"/>
    <w:rsid w:val="117F78BA"/>
    <w:rsid w:val="287D6CF5"/>
    <w:rsid w:val="39711ED3"/>
    <w:rsid w:val="57EB0C74"/>
    <w:rsid w:val="67B1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1173</Words>
  <Characters>1287</Characters>
  <Lines>8</Lines>
  <Paragraphs>2</Paragraphs>
  <TotalTime>0</TotalTime>
  <ScaleCrop>false</ScaleCrop>
  <LinksUpToDate>false</LinksUpToDate>
  <CharactersWithSpaces>1299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2024-01-31T01:04:55Z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D2ACE829EDFA461890345EB37EBCC667</vt:lpwstr>
  </property>
</Properties>
</file>