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凡龙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</w:t>
      </w:r>
      <w:r>
        <w:rPr>
          <w:rFonts w:hint="eastAsia" w:ascii="仿宋_GB2312" w:hAnsi="仿宋" w:eastAsia="仿宋"/>
          <w:sz w:val="28"/>
          <w:szCs w:val="28"/>
        </w:rPr>
        <w:t>202X）湘04刑更XXX号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李建国</w:t>
      </w:r>
      <w:r>
        <w:rPr>
          <w:rFonts w:hint="eastAsia" w:ascii="仿宋" w:hAnsi="仿宋" w:eastAsia="仿宋" w:cs="仿宋"/>
          <w:sz w:val="28"/>
          <w:szCs w:val="28"/>
        </w:rPr>
        <w:t>，男性，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1969年10月19日出生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_GB2312" w:hAnsi="仿宋" w:eastAsia="仿宋"/>
          <w:sz w:val="28"/>
          <w:szCs w:val="28"/>
        </w:rPr>
        <w:t>汉族，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初中</w:t>
      </w:r>
      <w:r>
        <w:rPr>
          <w:rFonts w:hint="eastAsia" w:ascii="仿宋_GB2312" w:hAnsi="仿宋" w:eastAsia="仿宋"/>
          <w:sz w:val="28"/>
          <w:szCs w:val="28"/>
        </w:rPr>
        <w:t>文化，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湖南省湘潭县</w:t>
      </w:r>
      <w:r>
        <w:rPr>
          <w:rFonts w:hint="eastAsia" w:ascii="仿宋_GB2312" w:hAnsi="仿宋" w:eastAsia="仿宋"/>
          <w:sz w:val="28"/>
          <w:szCs w:val="28"/>
        </w:rPr>
        <w:t>人，住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南省湘潭县易俗河镇碧桂园小区领誉一街13栋二单元1号</w:t>
      </w:r>
      <w:r>
        <w:rPr>
          <w:rFonts w:hint="eastAsia" w:ascii="仿宋_GB2312" w:hAnsi="仿宋" w:eastAsia="仿宋"/>
          <w:sz w:val="28"/>
          <w:szCs w:val="28"/>
        </w:rPr>
        <w:t>。现押湖南省湘南监狱服刑。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湖南省湘潭市雨湖区人民法院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于2020年12月4日作出（2020）湘0302刑初114号刑事判决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认定被告人李建国犯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寻衅滋事罪，判处有期徒刑一年六个月；犯行贿罪，判有期徒刑二年，并处罚金十五万元；犯徇私枉法罪，判处有期徒刑八年。合并决定执行有期徒刑九年，并处罚金十五万元。被告人李建国不服，提出上诉。湖南省湘潭市中级人民法院于2021年4月12日作出（2021）湘03刑终89号，驳回上诉，维持原判。刑期自2019年10月12日起至2028年6月5日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2021年5月31日</w:t>
      </w:r>
      <w:r>
        <w:rPr>
          <w:rFonts w:hint="eastAsia" w:ascii="仿宋" w:hAnsi="仿宋" w:eastAsia="仿宋" w:cs="仿宋"/>
          <w:sz w:val="28"/>
          <w:szCs w:val="28"/>
        </w:rPr>
        <w:t>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28"/>
        </w:rPr>
        <w:t>湖南省</w:t>
      </w:r>
      <w:r>
        <w:rPr>
          <w:rFonts w:hint="eastAsia" w:ascii="仿宋_GB2312" w:hAnsi="仿宋" w:eastAsia="仿宋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监狱第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三</w:t>
      </w:r>
      <w:r>
        <w:rPr>
          <w:rFonts w:hint="eastAsia" w:ascii="仿宋_GB2312" w:hAnsi="仿宋" w:eastAsia="仿宋"/>
          <w:sz w:val="28"/>
          <w:szCs w:val="28"/>
        </w:rPr>
        <w:t>监区于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四个月</w:t>
      </w:r>
      <w:r>
        <w:rPr>
          <w:rFonts w:hint="eastAsia" w:ascii="仿宋_GB2312" w:hAnsi="仿宋" w:eastAsia="仿宋"/>
          <w:sz w:val="28"/>
          <w:szCs w:val="28"/>
        </w:rPr>
        <w:t>。湖南省</w:t>
      </w:r>
      <w:r>
        <w:rPr>
          <w:rFonts w:hint="eastAsia" w:ascii="仿宋_GB2312" w:hAnsi="仿宋" w:eastAsia="仿宋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七个月</w:t>
      </w:r>
      <w:r>
        <w:rPr>
          <w:rFonts w:hint="eastAsia" w:ascii="仿宋_GB2312" w:hAnsi="仿宋" w:eastAsia="仿宋"/>
          <w:sz w:val="28"/>
          <w:szCs w:val="28"/>
        </w:rPr>
        <w:t>，并于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李建国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（曾因2022年2月8日罪犯李建国与罪犯罗建设因为雨伞问题引发争吵推拉，扣监管改造2分。）</w:t>
      </w:r>
      <w:r>
        <w:rPr>
          <w:rFonts w:hint="eastAsia" w:ascii="仿宋" w:hAnsi="仿宋" w:eastAsia="仿宋"/>
          <w:sz w:val="28"/>
          <w:szCs w:val="28"/>
        </w:rPr>
        <w:t>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个。上述事实，有罪犯考核奖惩统计台账、罪犯奖惩审批表、罪犯减刑建议书等材料证实。财产刑判项已全部履行完毕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李建国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1年6个月以上</w:t>
      </w:r>
      <w:r>
        <w:rPr>
          <w:rFonts w:hint="eastAsia" w:ascii="仿宋" w:hAnsi="仿宋" w:eastAsia="仿宋"/>
          <w:sz w:val="28"/>
          <w:szCs w:val="28"/>
        </w:rPr>
        <w:t>方可减刑</w:t>
      </w:r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入监时间为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2021年5月31日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eastAsia="zh-CN"/>
        </w:rPr>
        <w:t>二年四个月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李建国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XXXX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>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D6303A"/>
    <w:rsid w:val="08CA47FF"/>
    <w:rsid w:val="0F3726C7"/>
    <w:rsid w:val="111F7805"/>
    <w:rsid w:val="122E5C58"/>
    <w:rsid w:val="13220201"/>
    <w:rsid w:val="15301DD2"/>
    <w:rsid w:val="1C704F0D"/>
    <w:rsid w:val="1D1B4289"/>
    <w:rsid w:val="235708F1"/>
    <w:rsid w:val="2D886EF7"/>
    <w:rsid w:val="2DF53F49"/>
    <w:rsid w:val="2E7D463D"/>
    <w:rsid w:val="33140C2E"/>
    <w:rsid w:val="344D7F19"/>
    <w:rsid w:val="35C953A8"/>
    <w:rsid w:val="37296A11"/>
    <w:rsid w:val="3B6A4AB9"/>
    <w:rsid w:val="4F6428DC"/>
    <w:rsid w:val="74635EF3"/>
    <w:rsid w:val="75DB69BC"/>
    <w:rsid w:val="782D2CF2"/>
    <w:rsid w:val="7C75312C"/>
    <w:rsid w:val="7D83519D"/>
    <w:rsid w:val="7F1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1020</Words>
  <Characters>1106</Characters>
  <Lines>8</Lines>
  <Paragraphs>2</Paragraphs>
  <TotalTime>7</TotalTime>
  <ScaleCrop>false</ScaleCrop>
  <LinksUpToDate>false</LinksUpToDate>
  <CharactersWithSpaces>1118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2024-02-04T01:14:57Z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58D62A3FD80642908A4B44C36C8D1761</vt:lpwstr>
  </property>
</Properties>
</file>