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郭健刚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罪犯</w:t>
      </w:r>
      <w:r>
        <w:rPr>
          <w:rFonts w:hint="eastAsia" w:ascii="仿宋" w:hAnsi="仿宋" w:eastAsia="仿宋"/>
          <w:sz w:val="28"/>
          <w:szCs w:val="28"/>
          <w:lang w:eastAsia="zh-CN"/>
        </w:rPr>
        <w:t>郭健刚</w:t>
      </w:r>
      <w:r>
        <w:rPr>
          <w:rFonts w:hint="eastAsia" w:ascii="仿宋" w:hAnsi="仿宋" w:eastAsia="仿宋"/>
          <w:sz w:val="28"/>
          <w:szCs w:val="28"/>
        </w:rPr>
        <w:t>，男，2000年12月6日出生，</w:t>
      </w:r>
      <w:r>
        <w:rPr>
          <w:rFonts w:hint="eastAsia" w:ascii="仿宋" w:hAnsi="仿宋" w:eastAsia="仿宋"/>
          <w:sz w:val="28"/>
          <w:szCs w:val="28"/>
          <w:lang w:eastAsia="zh-CN"/>
        </w:rPr>
        <w:t>汉</w:t>
      </w:r>
      <w:r>
        <w:rPr>
          <w:rFonts w:hint="eastAsia" w:ascii="仿宋" w:hAnsi="仿宋" w:eastAsia="仿宋"/>
          <w:sz w:val="28"/>
          <w:szCs w:val="28"/>
        </w:rPr>
        <w:t>族，</w:t>
      </w:r>
      <w:r>
        <w:rPr>
          <w:rFonts w:hint="eastAsia" w:ascii="仿宋" w:hAnsi="仿宋" w:eastAsia="仿宋"/>
          <w:sz w:val="28"/>
          <w:szCs w:val="28"/>
          <w:lang w:eastAsia="zh-CN"/>
        </w:rPr>
        <w:t>小学</w:t>
      </w:r>
      <w:r>
        <w:rPr>
          <w:rFonts w:hint="eastAsia" w:ascii="仿宋" w:hAnsi="仿宋" w:eastAsia="仿宋"/>
          <w:sz w:val="28"/>
          <w:szCs w:val="28"/>
        </w:rPr>
        <w:t>文化，</w:t>
      </w:r>
      <w:r>
        <w:rPr>
          <w:rFonts w:hint="eastAsia" w:ascii="仿宋" w:hAnsi="仿宋" w:eastAsia="仿宋"/>
          <w:sz w:val="28"/>
          <w:szCs w:val="28"/>
          <w:lang w:eastAsia="zh-CN"/>
        </w:rPr>
        <w:t>湖南</w:t>
      </w:r>
      <w:r>
        <w:rPr>
          <w:rFonts w:hint="eastAsia" w:ascii="仿宋" w:hAnsi="仿宋" w:eastAsia="仿宋"/>
          <w:sz w:val="28"/>
          <w:szCs w:val="28"/>
        </w:rPr>
        <w:t>省</w:t>
      </w:r>
      <w:r>
        <w:rPr>
          <w:rFonts w:hint="eastAsia" w:ascii="仿宋" w:hAnsi="仿宋" w:eastAsia="仿宋"/>
          <w:sz w:val="28"/>
          <w:szCs w:val="28"/>
          <w:lang w:eastAsia="zh-CN"/>
        </w:rPr>
        <w:t>娄底市</w:t>
      </w:r>
      <w:r>
        <w:rPr>
          <w:rFonts w:hint="eastAsia" w:ascii="仿宋" w:hAnsi="仿宋" w:eastAsia="仿宋"/>
          <w:sz w:val="28"/>
          <w:szCs w:val="28"/>
        </w:rPr>
        <w:t>人。现在湖南省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湖南</w:t>
      </w:r>
      <w:r>
        <w:rPr>
          <w:rFonts w:hint="eastAsia" w:ascii="仿宋" w:hAnsi="仿宋" w:eastAsia="仿宋"/>
          <w:sz w:val="28"/>
          <w:szCs w:val="28"/>
        </w:rPr>
        <w:t>省邵阳市双清区人民法院于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2019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/>
          <w:sz w:val="28"/>
          <w:szCs w:val="28"/>
        </w:rPr>
        <w:t>日作出（2019）湘0502刑初153号</w:t>
      </w:r>
      <w:r>
        <w:rPr>
          <w:rFonts w:hint="eastAsia" w:ascii="仿宋" w:hAnsi="仿宋" w:eastAsia="仿宋"/>
          <w:sz w:val="28"/>
          <w:szCs w:val="28"/>
          <w:lang w:eastAsia="zh-CN"/>
        </w:rPr>
        <w:t>刑事附带民事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判决，认定罪犯</w:t>
      </w:r>
      <w:r>
        <w:rPr>
          <w:rFonts w:hint="eastAsia" w:ascii="仿宋" w:hAnsi="仿宋" w:eastAsia="仿宋"/>
          <w:sz w:val="28"/>
          <w:szCs w:val="28"/>
          <w:lang w:eastAsia="zh-CN"/>
        </w:rPr>
        <w:t>郭健刚</w:t>
      </w:r>
      <w:r>
        <w:rPr>
          <w:rFonts w:hint="eastAsia" w:ascii="仿宋" w:hAnsi="仿宋" w:eastAsia="仿宋"/>
          <w:sz w:val="28"/>
          <w:szCs w:val="28"/>
        </w:rPr>
        <w:t>犯</w:t>
      </w:r>
      <w:r>
        <w:rPr>
          <w:rFonts w:hint="eastAsia" w:ascii="仿宋" w:hAnsi="仿宋" w:eastAsia="仿宋"/>
          <w:sz w:val="28"/>
          <w:szCs w:val="28"/>
          <w:lang w:eastAsia="zh-CN"/>
        </w:rPr>
        <w:t>强奸</w:t>
      </w:r>
      <w:r>
        <w:rPr>
          <w:rFonts w:hint="eastAsia" w:ascii="仿宋" w:hAnsi="仿宋" w:eastAsia="仿宋"/>
          <w:sz w:val="28"/>
          <w:szCs w:val="28"/>
        </w:rPr>
        <w:t>罪，判处</w:t>
      </w:r>
      <w:r>
        <w:rPr>
          <w:rFonts w:hint="eastAsia" w:ascii="仿宋" w:hAnsi="仿宋" w:eastAsia="仿宋"/>
          <w:sz w:val="28"/>
          <w:szCs w:val="28"/>
          <w:lang w:eastAsia="zh-CN"/>
        </w:rPr>
        <w:t>有期徒刑九年</w:t>
      </w:r>
      <w:r>
        <w:rPr>
          <w:rFonts w:hint="eastAsia" w:ascii="仿宋" w:hAnsi="仿宋" w:eastAsia="仿宋"/>
          <w:sz w:val="28"/>
          <w:szCs w:val="28"/>
        </w:rPr>
        <w:t>。法定期限内无上诉、抗诉。刑期自2018年12月17日起至2027年12月16日止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判决发生法律效力后，于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2019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/>
          <w:sz w:val="28"/>
          <w:szCs w:val="28"/>
        </w:rPr>
        <w:t>日交付执行。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2022年4月28日减刑6个月，服刑期间共减刑1次。减刑后，刑期执行至2028年5月18日止。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监狱第</w:t>
      </w:r>
      <w:r>
        <w:rPr>
          <w:rFonts w:hint="eastAsia" w:ascii="仿宋" w:hAnsi="仿宋" w:eastAsia="仿宋"/>
          <w:sz w:val="28"/>
          <w:szCs w:val="28"/>
          <w:lang w:eastAsia="zh-CN"/>
        </w:rPr>
        <w:t>十三</w:t>
      </w:r>
      <w:r>
        <w:rPr>
          <w:rFonts w:hint="eastAsia" w:ascii="仿宋" w:hAnsi="仿宋" w:eastAsia="仿宋"/>
          <w:sz w:val="28"/>
          <w:szCs w:val="28"/>
        </w:rPr>
        <w:t>监区于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</w:rPr>
        <w:t>个月。湖南省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个月，并于XX年XX月XX日报本院立案。湖南省华新地区人民检察院出具检察意见同意对该犯提请减刑。本院对本案予以公示后，依法组成合议庭对本案进行了审理。现已审理终结。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罪犯郭健刚在服刑期间，能认罪服法，认真遵守法律法规及监规，接受教育改造；积极参加思想、文化、职业技术教育；积极参加劳动，遵守劳动纪律，努力完成劳动任务。2022年被评为监狱改造积极分子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计分考核中折计表扬4个余128分。上述事实，有罪犯考核奖惩统计台账、罪犯奖惩审批表、罪犯减刑建议书等材料证实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郭健刚在服刑期间确有悔改表现，符合法定减刑条件。根据《最高人民法院关于办理减刑、假释案件具体应用法律的规定》第XX条之规定（减刑起始时间的规定），郭健刚方可减刑。根据《湖南省高级人民法院减刑、假释案件实质化审理实施意见（试行）》第XX之规定（减刑间隔时间的规定），该犯上次减刑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2022年4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月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个月，剥夺政治权利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对罪犯郭健刚减去有期徒刑XX个月，剥夺政治权利X年不变（减刑后，刑期执行至XX年XX月XX日止）。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27B73FB6"/>
    <w:rsid w:val="29000C5A"/>
    <w:rsid w:val="41AD2050"/>
    <w:rsid w:val="67B1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1011</Words>
  <Characters>1094</Characters>
  <Lines>8</Lines>
  <Paragraphs>2</Paragraphs>
  <TotalTime>1</TotalTime>
  <ScaleCrop>false</ScaleCrop>
  <LinksUpToDate>false</LinksUpToDate>
  <CharactersWithSpaces>1106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2024-01-31T01:06:26Z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F5C89D221F9C424BB9B3F94E9D8FDC99</vt:lpwstr>
  </property>
</Properties>
</file>