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欧阳建业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欧阳建业</w:t>
      </w:r>
      <w:r>
        <w:rPr>
          <w:rFonts w:hint="eastAsia" w:ascii="仿宋_GB2312" w:hAnsi="仿宋" w:eastAsia="仿宋"/>
          <w:sz w:val="28"/>
          <w:szCs w:val="32"/>
        </w:rPr>
        <w:t>，</w:t>
      </w:r>
      <w:r>
        <w:rPr>
          <w:rFonts w:hint="eastAsia" w:ascii="仿宋_GB2312" w:hAnsi="仿宋" w:eastAsia="仿宋"/>
          <w:sz w:val="28"/>
          <w:szCs w:val="32"/>
          <w:lang w:eastAsia="zh-CN"/>
        </w:rPr>
        <w:t>男，1990年7月18日出生，汉族，初中文化，湖南省湘潭县人。现在湖南省湘南监狱服刑。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湖南省湘潭市雨湖区人民法院于2020年7月28日作出（2020）湘0302刑初84号刑事判决，认定被告人欧阳建业犯参加黑社会性质组织罪、诈骗罪，判处有期徒刑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十一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年，并处罚金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130000元，追缴违法所得44404万元。</w:t>
      </w:r>
      <w:r>
        <w:rPr>
          <w:rFonts w:hint="eastAsia" w:ascii="仿宋_GB2312" w:hAnsi="仿宋" w:eastAsia="仿宋"/>
          <w:sz w:val="28"/>
          <w:szCs w:val="32"/>
          <w:lang w:eastAsia="zh-CN"/>
        </w:rPr>
        <w:t>被告人欧阳建业不服，提出上诉。湖南省湘潭市中级人民法院于2020年9月14日作出（2020）湘03刑终259号裁定，驳回上诉，维持原判。判决发生法律效力后，于2020年11月25日交付执行。</w:t>
      </w:r>
      <w:bookmarkStart w:id="0" w:name="_GoBack"/>
      <w:bookmarkEnd w:id="0"/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执行机关湖南省湘南监狱第七监区于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日建议对该犯减去有期徒刑五个月。湖南省湘南监狱于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22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日提出减刑建议书，建议对该犯减去有期徒刑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五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个月，并于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经审理查明，罪犯欧阳建业在服刑期间，能认罪服法，认真遵守法律法规及监规，接受教育改造；积极参加思想、文化、职业技术教育；积极参加劳动，遵守劳动纪律，努力完成劳动任务。计分考核中折计表扬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5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个并余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496分</w:t>
      </w:r>
      <w:r>
        <w:rPr>
          <w:rFonts w:hint="eastAsia" w:ascii="仿宋_GB2312" w:hAnsi="仿宋" w:eastAsia="仿宋"/>
          <w:sz w:val="28"/>
          <w:szCs w:val="32"/>
          <w:lang w:eastAsia="zh-CN"/>
        </w:rPr>
        <w:t>。上述事实，有罪犯考核奖惩统计台账、罪犯奖惩审批表、罪犯减刑建议书等材料证实，财产刑已全部履行完毕。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主审人认为，罪犯欧阳建业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交付执行时间为2020年11月25日，本次监区报请时间为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日，间隔时间已超过了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五个月。依据《中华人民共和国刑事诉讼法》第二百七十三条第二款和《中华人民共和国刑法》第七十八条之规定，裁定如下：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对罪犯欧阳建业减去有期徒刑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5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个月（减刑后，刑期执行至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2029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11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29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日止）。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06104055"/>
    <w:rsid w:val="2FCF3561"/>
    <w:rsid w:val="537D0266"/>
    <w:rsid w:val="61FD71E2"/>
    <w:rsid w:val="6A984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1004</Words>
  <Characters>1107</Characters>
  <Lines>8</Lines>
  <Paragraphs>2</Paragraphs>
  <TotalTime>0</TotalTime>
  <ScaleCrop>false</ScaleCrop>
  <LinksUpToDate>false</LinksUpToDate>
  <CharactersWithSpaces>1121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吴国平</cp:lastModifiedBy>
  <cp:lastPrinted>2020-12-31T16:31:00Z</cp:lastPrinted>
  <dcterms:modified xsi:type="dcterms:W3CDTF">2024-02-16T02:59:43Z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ICV">
    <vt:lpwstr>21FC353C893547229320046A0F7AC6FC</vt:lpwstr>
  </property>
</Properties>
</file>