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承 诺 书</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本机构自愿申请加入西双版纳法院网络司法拍卖辅助机构名单库，本机构及所属相关从业人员愿意接受西双版纳州两级法院依法依规监督，特承诺如下：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一、遵守相关法律、法规及《最高人民法院关于人民法院网络司法拍卖若干问题的规定》《云南法院网络司法拍卖辅助工作管理办法（试行）》等工作规范，恪守职业道德和职业纪律。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遵循依法独立、客观、公正、科学的原则履行职责、规范执业，</w:t>
      </w:r>
      <w:bookmarkStart w:id="0" w:name="_GoBack"/>
      <w:bookmarkEnd w:id="0"/>
      <w:r>
        <w:rPr>
          <w:rFonts w:hint="eastAsia" w:ascii="仿宋_GB2312" w:hAnsi="仿宋_GB2312" w:eastAsia="仿宋_GB2312" w:cs="仿宋_GB2312"/>
          <w:sz w:val="32"/>
          <w:szCs w:val="32"/>
        </w:rPr>
        <w:t>保证在执业活动中不徇私舞弊、弄虚作假、损害社会公共利益和他人合法权益。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三、在资质许可的执业范围内从事辅助工作活动。受托事项超出执业范围或实际执业能力的，及时向委托法院说明，保证不超范围执业或转委托；因客观原因暂时不能接受委托的，提前书面告知人民法院。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四、遵守回避制度。遇有回避情形的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主动向委托法院申请回避。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五、在规定范围内合理收取费用，承担符合规定的司法援助，减免费用。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六、遵守委托法院对期限的要求，在规定的期限内完成辅助工作，需要延长辅助工作期限的，及时向委托法院提出申请并说明理由。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七、妥善保管委托材料，自觉保守在执业活动中知悉的国家秘密、商业秘密、执行工作秘密和当事人个人隐私。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八、遵守廉洁执业的规定，保证不向人民法院工作人员行贿，不接受案件当事人及相关人员的财物和其他消费请托。</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承诺机构（机构印章）</w:t>
      </w:r>
    </w:p>
    <w:p>
      <w:pPr>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YWRjYjM4YWE3MzZmNTViNDVhOTZjZDZhNWNlODIifQ=="/>
  </w:docVars>
  <w:rsids>
    <w:rsidRoot w:val="13551C4B"/>
    <w:rsid w:val="13551C4B"/>
    <w:rsid w:val="16C90EC2"/>
    <w:rsid w:val="1C43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2024-02-28T07:34:00Z</dcterms:created>
  <dc:creator>烨</dc:creator>
  <cp:lastModifiedBy>烨</cp:lastModifiedBy>
  <dcterms:modified xsi:type="dcterms:W3CDTF">2024-02-28T08:29:38Z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3C11B96023BB467590B55B3FFCA1BC4B_11</vt:lpwstr>
  </property>
</Properties>
</file>