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13A" w:rsidRDefault="003C313A" w:rsidP="003C313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罪犯程后贵，男，</w:t>
      </w:r>
      <w:r>
        <w:rPr>
          <w:rFonts w:hint="eastAsia"/>
        </w:rPr>
        <w:t>1974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日出生，汉族，高中文化，湖南省平江县人，住湖南省平江县梅仙镇玳璋村</w:t>
      </w:r>
      <w:r>
        <w:rPr>
          <w:rFonts w:hint="eastAsia"/>
        </w:rPr>
        <w:t>265</w:t>
      </w:r>
      <w:r>
        <w:rPr>
          <w:rFonts w:hint="eastAsia"/>
        </w:rPr>
        <w:t>号。现押湖南省雁南监狱服刑。</w:t>
      </w:r>
    </w:p>
    <w:p w:rsidR="003C313A" w:rsidRDefault="003C313A" w:rsidP="003C313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湖南省岳阳市中级人民法院于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日作出</w:t>
      </w:r>
      <w:r>
        <w:rPr>
          <w:rFonts w:hint="eastAsia"/>
        </w:rPr>
        <w:t>(2014)</w:t>
      </w:r>
      <w:r>
        <w:rPr>
          <w:rFonts w:hint="eastAsia"/>
        </w:rPr>
        <w:t>岳中刑一初字第</w:t>
      </w:r>
      <w:r>
        <w:rPr>
          <w:rFonts w:hint="eastAsia"/>
        </w:rPr>
        <w:t>28</w:t>
      </w:r>
      <w:r>
        <w:rPr>
          <w:rFonts w:hint="eastAsia"/>
        </w:rPr>
        <w:t>号刑事判决，认定被告人程后贵犯故意杀人罪，判处死刑，缓期二年执行，剥夺政治权利终身。该犯未上诉，湖南省高级人民法院于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日作出（</w:t>
      </w:r>
      <w:r>
        <w:rPr>
          <w:rFonts w:hint="eastAsia"/>
        </w:rPr>
        <w:t>2014</w:t>
      </w:r>
      <w:r>
        <w:rPr>
          <w:rFonts w:hint="eastAsia"/>
        </w:rPr>
        <w:t>）湘高法刑一复字第</w:t>
      </w:r>
      <w:r>
        <w:rPr>
          <w:rFonts w:hint="eastAsia"/>
        </w:rPr>
        <w:t>31</w:t>
      </w:r>
      <w:r>
        <w:rPr>
          <w:rFonts w:hint="eastAsia"/>
        </w:rPr>
        <w:t>号刑事裁定，核准湖南省岳阳市中级人民法院（</w:t>
      </w:r>
      <w:r>
        <w:rPr>
          <w:rFonts w:hint="eastAsia"/>
        </w:rPr>
        <w:t>2014</w:t>
      </w:r>
      <w:r>
        <w:rPr>
          <w:rFonts w:hint="eastAsia"/>
        </w:rPr>
        <w:t>）岳中刑一初字第</w:t>
      </w:r>
      <w:r>
        <w:rPr>
          <w:rFonts w:hint="eastAsia"/>
        </w:rPr>
        <w:t>28</w:t>
      </w:r>
      <w:r>
        <w:rPr>
          <w:rFonts w:hint="eastAsia"/>
        </w:rPr>
        <w:t>号以故意杀人罪判处被告人程后贵死刑，缓期二年执行，剥夺政治权利终身的刑事判决。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日交付执行。</w:t>
      </w:r>
    </w:p>
    <w:p w:rsidR="003C313A" w:rsidRDefault="003C313A" w:rsidP="003C313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日经湖南省高级人民法院</w:t>
      </w:r>
      <w:r>
        <w:rPr>
          <w:rFonts w:hint="eastAsia"/>
        </w:rPr>
        <w:t>(2016)</w:t>
      </w:r>
      <w:r>
        <w:rPr>
          <w:rFonts w:hint="eastAsia"/>
        </w:rPr>
        <w:t>湘刑更</w:t>
      </w:r>
      <w:r>
        <w:rPr>
          <w:rFonts w:hint="eastAsia"/>
        </w:rPr>
        <w:t>942</w:t>
      </w:r>
      <w:r>
        <w:rPr>
          <w:rFonts w:hint="eastAsia"/>
        </w:rPr>
        <w:t>号刑事裁定减为无期徒刑，剥夺政治权利终身不变；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日经湖南省高级人民法院</w:t>
      </w:r>
      <w:r>
        <w:rPr>
          <w:rFonts w:hint="eastAsia"/>
        </w:rPr>
        <w:t>(2020)</w:t>
      </w:r>
      <w:r>
        <w:rPr>
          <w:rFonts w:hint="eastAsia"/>
        </w:rPr>
        <w:t>湘刑更</w:t>
      </w:r>
      <w:r>
        <w:rPr>
          <w:rFonts w:hint="eastAsia"/>
        </w:rPr>
        <w:t>765</w:t>
      </w:r>
      <w:r>
        <w:rPr>
          <w:rFonts w:hint="eastAsia"/>
        </w:rPr>
        <w:t>号刑事裁定减为有期徒刑二十五年，剥夺政治权利改为十年。服刑期至</w:t>
      </w:r>
      <w:r>
        <w:rPr>
          <w:rFonts w:hint="eastAsia"/>
        </w:rPr>
        <w:t>2045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日止。</w:t>
      </w:r>
    </w:p>
    <w:p w:rsidR="003C313A" w:rsidRDefault="003C313A" w:rsidP="003C313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3C313A" w:rsidRDefault="003C313A" w:rsidP="003C313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罪犯程后贵系暴力犯罪、有吸毒史，自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月减刑以来，能认罪悔罪，认真遵守法律法规，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日与同犯打架扣监管改造</w:t>
      </w:r>
      <w:r>
        <w:rPr>
          <w:rFonts w:hint="eastAsia"/>
        </w:rPr>
        <w:t>20</w:t>
      </w:r>
      <w:r>
        <w:rPr>
          <w:rFonts w:hint="eastAsia"/>
        </w:rPr>
        <w:t>分，但经教育后能较好的遵守监规纪律；接受教育改造，积极参加思想、文化、职业技术教育；积极参加劳动，能服从安排，遵守劳动纪律，坚守劳动岗位，努力完成劳动任务。截止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月共计表扬</w:t>
      </w:r>
      <w:r>
        <w:rPr>
          <w:rFonts w:hint="eastAsia"/>
        </w:rPr>
        <w:t>6</w:t>
      </w:r>
      <w:r>
        <w:rPr>
          <w:rFonts w:hint="eastAsia"/>
        </w:rPr>
        <w:t>次，并余</w:t>
      </w:r>
      <w:r>
        <w:rPr>
          <w:rFonts w:hint="eastAsia"/>
        </w:rPr>
        <w:t>289</w:t>
      </w:r>
      <w:r>
        <w:rPr>
          <w:rFonts w:hint="eastAsia"/>
        </w:rPr>
        <w:t>分。该犯无财产刑判项。根据该犯情形，减刑间隔期已从严十一个月，减刑幅度从严四个月。上述事实，有罪犯认罪悔罪书、罪犯评审鉴定表、罪犯考核奖惩统计台账、罪犯奖惩审核表、罪犯减刑评议书等材料证实。</w:t>
      </w:r>
    </w:p>
    <w:p w:rsidR="004358AB" w:rsidRDefault="003C313A" w:rsidP="003C313A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程后贵予以减刑五个月，剥夺政治权利十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B5A91"/>
    <w:rsid w:val="00323B43"/>
    <w:rsid w:val="003C313A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2024-02-22T04:37:00Z</dcterms:modified>
</cp:coreProperties>
</file>