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AB" w:rsidRDefault="000305AB" w:rsidP="000305A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罪犯李育桂，男，</w:t>
      </w:r>
      <w:r>
        <w:rPr>
          <w:rFonts w:hint="eastAsia"/>
        </w:rPr>
        <w:t>1978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日出生，汉族，初中文化，湖南省桂阳县人，住湖南省桂阳县流锋镇新兴小区</w:t>
      </w:r>
      <w:r>
        <w:rPr>
          <w:rFonts w:hint="eastAsia"/>
        </w:rPr>
        <w:t>1</w:t>
      </w:r>
      <w:r>
        <w:rPr>
          <w:rFonts w:hint="eastAsia"/>
        </w:rPr>
        <w:t>单元</w:t>
      </w:r>
      <w:r>
        <w:rPr>
          <w:rFonts w:hint="eastAsia"/>
        </w:rPr>
        <w:t>501</w:t>
      </w:r>
      <w:r>
        <w:rPr>
          <w:rFonts w:hint="eastAsia"/>
        </w:rPr>
        <w:t>房。现押湖南省雁南监狱服刑。</w:t>
      </w:r>
    </w:p>
    <w:p w:rsidR="000305AB" w:rsidRDefault="000305AB" w:rsidP="000305A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湖南省桂阳县人民法院于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1021</w:t>
      </w:r>
      <w:r>
        <w:rPr>
          <w:rFonts w:hint="eastAsia"/>
        </w:rPr>
        <w:t>刑初</w:t>
      </w:r>
      <w:r>
        <w:rPr>
          <w:rFonts w:hint="eastAsia"/>
        </w:rPr>
        <w:t>151</w:t>
      </w:r>
      <w:r>
        <w:rPr>
          <w:rFonts w:hint="eastAsia"/>
        </w:rPr>
        <w:t>号刑事判决，认定罪犯李育桂犯贩卖、运输毒品罪，判处有期徒刑十年，并处罚金人民币二万元，继续追缴违法所得十万元，予以没收，上缴国库。刑期自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日起至</w:t>
      </w:r>
      <w:r>
        <w:rPr>
          <w:rFonts w:hint="eastAsia"/>
        </w:rPr>
        <w:t>2030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日止，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日交付执行。</w:t>
      </w:r>
    </w:p>
    <w:p w:rsidR="000305AB" w:rsidRDefault="000305AB" w:rsidP="000305A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0305AB" w:rsidRDefault="000305AB" w:rsidP="000305A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0305AB" w:rsidRDefault="000305AB" w:rsidP="000305A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罪犯李育桂自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月入监以来，能认罪悔罪，认真遵守法律法规及监规，接受教育改造，积极参加思想、文化、职业技术教育，积极参加劳动，能服从安排、遵守劳动纪律，坚守劳动岗位，努力完成劳动任务。截止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月共计表扬</w:t>
      </w:r>
      <w:r>
        <w:rPr>
          <w:rFonts w:hint="eastAsia"/>
        </w:rPr>
        <w:t>4</w:t>
      </w:r>
      <w:r>
        <w:rPr>
          <w:rFonts w:hint="eastAsia"/>
        </w:rPr>
        <w:t>次，并余</w:t>
      </w:r>
      <w:r>
        <w:rPr>
          <w:rFonts w:hint="eastAsia"/>
        </w:rPr>
        <w:t>521</w:t>
      </w:r>
      <w:r>
        <w:rPr>
          <w:rFonts w:hint="eastAsia"/>
        </w:rPr>
        <w:t>分。该犯原判罚金</w:t>
      </w:r>
      <w:r>
        <w:rPr>
          <w:rFonts w:hint="eastAsia"/>
        </w:rPr>
        <w:t>20000</w:t>
      </w:r>
      <w:r>
        <w:rPr>
          <w:rFonts w:hint="eastAsia"/>
        </w:rPr>
        <w:t>元，追缴违法所得</w:t>
      </w:r>
      <w:r>
        <w:rPr>
          <w:rFonts w:hint="eastAsia"/>
        </w:rPr>
        <w:t>100000</w:t>
      </w:r>
      <w:r>
        <w:rPr>
          <w:rFonts w:hint="eastAsia"/>
        </w:rPr>
        <w:t>元。罚金已全部缴纳完毕，违法所得本次缴纳</w:t>
      </w:r>
      <w:r>
        <w:rPr>
          <w:rFonts w:hint="eastAsia"/>
        </w:rPr>
        <w:t>4300</w:t>
      </w:r>
      <w:r>
        <w:rPr>
          <w:rFonts w:hint="eastAsia"/>
        </w:rPr>
        <w:t>元。根据该犯情形，减刑幅度已从严一个月。上述事实，有罪犯认罪悔罪书、罪犯评审鉴定表、罪犯考核奖惩统计台账、罪犯奖惩审核表、罪犯减刑评议书等材料证实。</w:t>
      </w:r>
    </w:p>
    <w:p w:rsidR="004358AB" w:rsidRDefault="000305AB" w:rsidP="000305AB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综上所述，该犯在刑罚执行期间，确有悔改表现，依照《中华人民共和国刑事诉讼法》第二百七十三条第二款和《中华人民共和国刑法》第七十八条之规定，建议对罪犯李育桂予以减刑八个月。特提请审核裁定。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305AB"/>
    <w:rsid w:val="00323B43"/>
    <w:rsid w:val="003D37D8"/>
    <w:rsid w:val="00426133"/>
    <w:rsid w:val="004358AB"/>
    <w:rsid w:val="008B7726"/>
    <w:rsid w:val="00D31D50"/>
    <w:rsid w:val="00F06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2024-02-22T01:48:00Z</dcterms:modified>
</cp:coreProperties>
</file>