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C4" w:rsidRDefault="000176C4" w:rsidP="000176C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罪犯成旭东，男，</w:t>
      </w:r>
      <w:r>
        <w:rPr>
          <w:rFonts w:hint="eastAsia"/>
        </w:rPr>
        <w:t>1996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日出生，汉族，大专文化，湖南省邵东县人，住湖南省邵东县两市塘街道办事处和平街社区居委会衡宝路。现押湖南省雁南监狱服刑。</w:t>
      </w:r>
    </w:p>
    <w:p w:rsidR="000176C4" w:rsidRDefault="000176C4" w:rsidP="000176C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湖南省邵东县人民法院于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日作出（</w:t>
      </w:r>
      <w:r>
        <w:rPr>
          <w:rFonts w:hint="eastAsia"/>
        </w:rPr>
        <w:t>2019</w:t>
      </w:r>
      <w:r>
        <w:rPr>
          <w:rFonts w:hint="eastAsia"/>
        </w:rPr>
        <w:t>）湘</w:t>
      </w:r>
      <w:r>
        <w:rPr>
          <w:rFonts w:hint="eastAsia"/>
        </w:rPr>
        <w:t>0521</w:t>
      </w:r>
      <w:r>
        <w:rPr>
          <w:rFonts w:hint="eastAsia"/>
        </w:rPr>
        <w:t>刑初</w:t>
      </w:r>
      <w:r>
        <w:rPr>
          <w:rFonts w:hint="eastAsia"/>
        </w:rPr>
        <w:t>551</w:t>
      </w:r>
      <w:r>
        <w:rPr>
          <w:rFonts w:hint="eastAsia"/>
        </w:rPr>
        <w:t>号刑事判决，认定被告人成旭东犯强奸罪，判处有期徒刑六年六个月。刑期自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日止，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0176C4" w:rsidRDefault="000176C4" w:rsidP="000176C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0176C4" w:rsidRDefault="000176C4" w:rsidP="000176C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0176C4" w:rsidRDefault="000176C4" w:rsidP="000176C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罪犯成旭东系强奸幼女罪犯，自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月入监以来，能认罪悔罪，接受教育改造，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日，罪犯成旭东与罪犯黄楠打架，扣减教育改造分</w:t>
      </w:r>
      <w:r>
        <w:rPr>
          <w:rFonts w:hint="eastAsia"/>
        </w:rPr>
        <w:t>50</w:t>
      </w:r>
      <w:r>
        <w:rPr>
          <w:rFonts w:hint="eastAsia"/>
        </w:rPr>
        <w:t>分；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日罪犯成旭东违反监规定，单独在监舍洗澡，被视频抓拍，扣监管改造分</w:t>
      </w:r>
      <w:r>
        <w:rPr>
          <w:rFonts w:hint="eastAsia"/>
        </w:rPr>
        <w:t>2</w:t>
      </w:r>
      <w:r>
        <w:rPr>
          <w:rFonts w:hint="eastAsia"/>
        </w:rPr>
        <w:t>分，但经教育后能较好的遵守监纪监规，积极参加思想、文化、职业技术教育，积极参加劳动，能服从安排、遵守劳动纪律，坚守劳动岗位，努力完成劳动任务。因罪名和违规扣分从严情形被监区退卷</w:t>
      </w:r>
      <w:r>
        <w:rPr>
          <w:rFonts w:hint="eastAsia"/>
        </w:rPr>
        <w:t>2</w:t>
      </w:r>
      <w:r>
        <w:rPr>
          <w:rFonts w:hint="eastAsia"/>
        </w:rPr>
        <w:t>次，刑罚执行科退卷</w:t>
      </w:r>
      <w:r>
        <w:rPr>
          <w:rFonts w:hint="eastAsia"/>
        </w:rPr>
        <w:t>1</w:t>
      </w:r>
      <w:r>
        <w:rPr>
          <w:rFonts w:hint="eastAsia"/>
        </w:rPr>
        <w:t>次，监狱长办公会退卷</w:t>
      </w:r>
      <w:r>
        <w:rPr>
          <w:rFonts w:hint="eastAsia"/>
        </w:rPr>
        <w:t>1</w:t>
      </w:r>
      <w:r>
        <w:rPr>
          <w:rFonts w:hint="eastAsia"/>
        </w:rPr>
        <w:t>次，截止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月共记表扬七次，并余</w:t>
      </w:r>
      <w:r>
        <w:rPr>
          <w:rFonts w:hint="eastAsia"/>
        </w:rPr>
        <w:t>472</w:t>
      </w:r>
      <w:r>
        <w:rPr>
          <w:rFonts w:hint="eastAsia"/>
        </w:rPr>
        <w:t>分。根据该犯情形，减刑起始时间已从严二年，减刑幅度已从严四个月。上述事实，有罪犯认罪悔罪书、罪犯评审鉴定表、罪犯考核奖惩统计台账、罪犯奖惩审核表、罪犯减刑评议书等材料证实。</w:t>
      </w:r>
    </w:p>
    <w:p w:rsidR="004358AB" w:rsidRDefault="000176C4" w:rsidP="000176C4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综上所述，该犯在刑罚执行期间，确有悔改表现，依照《中华人民共和国刑事诉讼法》第二百七十三条第二款和《中华人民共和国刑法》第七十八条之规定，建议对罪犯成旭东予以减刑五个月。特提请审核裁定。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176C4"/>
    <w:rsid w:val="00323B43"/>
    <w:rsid w:val="003D37D8"/>
    <w:rsid w:val="00426133"/>
    <w:rsid w:val="004358AB"/>
    <w:rsid w:val="008B7726"/>
    <w:rsid w:val="009E10A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2024-02-22T04:41:00Z</dcterms:modified>
</cp:coreProperties>
</file>