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83" w:rsidRDefault="00E12483" w:rsidP="00E1248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罪犯黄海早，男，</w:t>
      </w:r>
      <w:r>
        <w:rPr>
          <w:rFonts w:hint="eastAsia"/>
        </w:rPr>
        <w:t>1957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日出生，苗族，小学肄业，湖南省绥宁县人，住湖南省绥宁县武阳镇六王村</w:t>
      </w:r>
      <w:r>
        <w:rPr>
          <w:rFonts w:hint="eastAsia"/>
        </w:rPr>
        <w:t>13</w:t>
      </w:r>
      <w:r>
        <w:rPr>
          <w:rFonts w:hint="eastAsia"/>
        </w:rPr>
        <w:t>组。现押湖南省雁南监狱服刑。因强奸罪于</w:t>
      </w:r>
      <w:r>
        <w:rPr>
          <w:rFonts w:hint="eastAsia"/>
        </w:rPr>
        <w:t>1980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日被判处有期徒刑四年，因盗窃罪于</w:t>
      </w:r>
      <w:r>
        <w:rPr>
          <w:rFonts w:hint="eastAsia"/>
        </w:rPr>
        <w:t>1996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日被判处有期徒刑二年六个月，因抢劫罪于</w:t>
      </w:r>
      <w:r>
        <w:rPr>
          <w:rFonts w:hint="eastAsia"/>
        </w:rPr>
        <w:t>2000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日被判处有期徒刑六年，并处罚金人民币三千元。</w:t>
      </w:r>
    </w:p>
    <w:p w:rsidR="00E12483" w:rsidRDefault="00E12483" w:rsidP="00E1248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湖南省绥宁县人民法院于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0527</w:t>
      </w:r>
      <w:r>
        <w:rPr>
          <w:rFonts w:hint="eastAsia"/>
        </w:rPr>
        <w:t>刑初</w:t>
      </w:r>
      <w:r>
        <w:rPr>
          <w:rFonts w:hint="eastAsia"/>
        </w:rPr>
        <w:t>132</w:t>
      </w:r>
      <w:r>
        <w:rPr>
          <w:rFonts w:hint="eastAsia"/>
        </w:rPr>
        <w:t>号刑事判决，认定被告人黄海早犯猥亵儿童罪，判处有期徒刑三年。在法定期限内无上诉、抗诉。刑期自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日交付执行。</w:t>
      </w:r>
    </w:p>
    <w:p w:rsidR="00E12483" w:rsidRDefault="00E12483" w:rsidP="00E1248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E12483" w:rsidRDefault="00E12483" w:rsidP="00E1248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E12483" w:rsidRDefault="00E12483" w:rsidP="00E12483">
      <w:pPr>
        <w:spacing w:line="220" w:lineRule="atLeast"/>
        <w:rPr>
          <w:rFonts w:hint="eastAsia"/>
        </w:rPr>
      </w:pPr>
      <w:r>
        <w:rPr>
          <w:rFonts w:hint="eastAsia"/>
        </w:rPr>
        <w:t>罪犯黄海早系猥亵儿童犯罪罪犯，有前科，老病犯，自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1407.6</w:t>
      </w:r>
      <w:r>
        <w:rPr>
          <w:rFonts w:hint="eastAsia"/>
        </w:rPr>
        <w:t>分。折表扬二次，并余</w:t>
      </w:r>
      <w:r>
        <w:rPr>
          <w:rFonts w:hint="eastAsia"/>
        </w:rPr>
        <w:t>207.6</w:t>
      </w:r>
      <w:r>
        <w:rPr>
          <w:rFonts w:hint="eastAsia"/>
        </w:rPr>
        <w:t>分。根据该犯情形，减刑起始日期已从严八个月，减刑幅度已从严七个月。上述事实，有罪犯认罪悔罪书、罪犯评审鉴定表、罪犯考核奖惩统计台账、罪犯奖惩审核表、罪犯减刑评议书等材料证实。</w:t>
      </w:r>
    </w:p>
    <w:p w:rsidR="004358AB" w:rsidRDefault="00E12483" w:rsidP="00E12483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综上所述，该犯在刑罚执行期间，确有悔改表现，依照《中华人民共和国刑事诉讼法》第二百七十三条第二款和《中华人民共和国刑法》第七十八条之规定，建议对罪犯黄海早予以减刑二个月。特提请审核裁定。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8F721A"/>
    <w:rsid w:val="00D31D50"/>
    <w:rsid w:val="00E1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2024-02-22T04:52:00Z</dcterms:modified>
</cp:coreProperties>
</file>