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C32" w:rsidRDefault="006D3C32" w:rsidP="006D3C32">
      <w:pPr>
        <w:spacing w:line="220" w:lineRule="atLeast"/>
        <w:rPr>
          <w:rFonts w:hint="eastAsia"/>
        </w:rPr>
      </w:pPr>
      <w:r>
        <w:rPr>
          <w:rFonts w:hint="eastAsia"/>
        </w:rPr>
        <w:t>罪犯刘新星，男，</w:t>
      </w:r>
      <w:r>
        <w:rPr>
          <w:rFonts w:hint="eastAsia"/>
        </w:rPr>
        <w:t>1996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日出生，汉族，初中文化，湖南省新化县人，住湖南省新化县洋溪镇明星村第一村民小组</w:t>
      </w:r>
      <w:r>
        <w:rPr>
          <w:rFonts w:hint="eastAsia"/>
        </w:rPr>
        <w:t>005</w:t>
      </w:r>
      <w:r>
        <w:rPr>
          <w:rFonts w:hint="eastAsia"/>
        </w:rPr>
        <w:t>号。现押湖南省雁南监狱服刑。</w:t>
      </w:r>
    </w:p>
    <w:p w:rsidR="006D3C32" w:rsidRDefault="006D3C32" w:rsidP="006D3C32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湖南省娄底市中级人民法院于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日作出（</w:t>
      </w:r>
      <w:r>
        <w:rPr>
          <w:rFonts w:hint="eastAsia"/>
        </w:rPr>
        <w:t>2014</w:t>
      </w:r>
      <w:r>
        <w:rPr>
          <w:rFonts w:hint="eastAsia"/>
        </w:rPr>
        <w:t>）娄中刑一初字第</w:t>
      </w:r>
      <w:r>
        <w:rPr>
          <w:rFonts w:hint="eastAsia"/>
        </w:rPr>
        <w:t>36</w:t>
      </w:r>
      <w:r>
        <w:rPr>
          <w:rFonts w:hint="eastAsia"/>
        </w:rPr>
        <w:t>号刑事附带民事判决，认定被告人刘新星犯故意杀人罪，判处有期徒刑十二年。同案犯不服，提出上诉。湖南省高级人民法院于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日作出（</w:t>
      </w:r>
      <w:r>
        <w:rPr>
          <w:rFonts w:hint="eastAsia"/>
        </w:rPr>
        <w:t>2015</w:t>
      </w:r>
      <w:r>
        <w:rPr>
          <w:rFonts w:hint="eastAsia"/>
        </w:rPr>
        <w:t>）湘高法刑一终字第</w:t>
      </w:r>
      <w:r>
        <w:rPr>
          <w:rFonts w:hint="eastAsia"/>
        </w:rPr>
        <w:t>50</w:t>
      </w:r>
      <w:r>
        <w:rPr>
          <w:rFonts w:hint="eastAsia"/>
        </w:rPr>
        <w:t>号刑事附带民事裁定，驳回上诉，维持原判。刑期自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日起至</w:t>
      </w:r>
      <w:r>
        <w:rPr>
          <w:rFonts w:hint="eastAsia"/>
        </w:rPr>
        <w:t>2026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日止，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日交付执行。</w:t>
      </w:r>
    </w:p>
    <w:p w:rsidR="006D3C32" w:rsidRDefault="006D3C32" w:rsidP="006D3C32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日经湖南省衡阳市中级人民法院</w:t>
      </w:r>
      <w:r>
        <w:rPr>
          <w:rFonts w:hint="eastAsia"/>
        </w:rPr>
        <w:t>(2018)</w:t>
      </w:r>
      <w:r>
        <w:rPr>
          <w:rFonts w:hint="eastAsia"/>
        </w:rPr>
        <w:t>湘</w:t>
      </w:r>
      <w:r>
        <w:rPr>
          <w:rFonts w:hint="eastAsia"/>
        </w:rPr>
        <w:t>04</w:t>
      </w:r>
      <w:r>
        <w:rPr>
          <w:rFonts w:hint="eastAsia"/>
        </w:rPr>
        <w:t>刑更</w:t>
      </w:r>
      <w:r>
        <w:rPr>
          <w:rFonts w:hint="eastAsia"/>
        </w:rPr>
        <w:t>1882</w:t>
      </w:r>
      <w:r>
        <w:rPr>
          <w:rFonts w:hint="eastAsia"/>
        </w:rPr>
        <w:t>号刑事裁定减刑六个月；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日经湖南省衡阳市中级人民法院</w:t>
      </w:r>
      <w:r>
        <w:rPr>
          <w:rFonts w:hint="eastAsia"/>
        </w:rPr>
        <w:t>(2021)</w:t>
      </w:r>
      <w:r>
        <w:rPr>
          <w:rFonts w:hint="eastAsia"/>
        </w:rPr>
        <w:t>湘</w:t>
      </w:r>
      <w:r>
        <w:rPr>
          <w:rFonts w:hint="eastAsia"/>
        </w:rPr>
        <w:t>04</w:t>
      </w:r>
      <w:r>
        <w:rPr>
          <w:rFonts w:hint="eastAsia"/>
        </w:rPr>
        <w:t>刑更</w:t>
      </w:r>
      <w:r>
        <w:rPr>
          <w:rFonts w:hint="eastAsia"/>
        </w:rPr>
        <w:t>129</w:t>
      </w:r>
      <w:r>
        <w:rPr>
          <w:rFonts w:hint="eastAsia"/>
        </w:rPr>
        <w:t>号刑事裁定减刑四个月。服刑期至</w:t>
      </w:r>
      <w:r>
        <w:rPr>
          <w:rFonts w:hint="eastAsia"/>
        </w:rPr>
        <w:t>2025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日止。</w:t>
      </w:r>
    </w:p>
    <w:p w:rsidR="006D3C32" w:rsidRDefault="006D3C32" w:rsidP="006D3C32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6D3C32" w:rsidRDefault="006D3C32" w:rsidP="006D3C32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罪犯刘新星系暴力犯罪，未成年犯，自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月减刑以来，能认罪悔罪，接受教育改造。能较好的遵守监规监纪，积极参加思想、文化、职业技术教育，积极参加劳动，能服从安排，遵守劳动纪律，坚守劳动岗位，努力完成劳动任务。</w:t>
      </w:r>
      <w:r>
        <w:rPr>
          <w:rFonts w:hint="eastAsia"/>
        </w:rPr>
        <w:t>2021</w:t>
      </w:r>
      <w:r>
        <w:rPr>
          <w:rFonts w:hint="eastAsia"/>
        </w:rPr>
        <w:t>年被评为监狱年度改造积极分子、</w:t>
      </w:r>
      <w:r>
        <w:rPr>
          <w:rFonts w:hint="eastAsia"/>
        </w:rPr>
        <w:t>2022</w:t>
      </w:r>
      <w:r>
        <w:rPr>
          <w:rFonts w:hint="eastAsia"/>
        </w:rPr>
        <w:t>年度被评为监狱年度改造积极分子。截止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月折表扬</w:t>
      </w:r>
      <w:r>
        <w:rPr>
          <w:rFonts w:hint="eastAsia"/>
        </w:rPr>
        <w:t>6</w:t>
      </w:r>
      <w:r>
        <w:rPr>
          <w:rFonts w:hint="eastAsia"/>
        </w:rPr>
        <w:t>次余</w:t>
      </w:r>
      <w:r>
        <w:rPr>
          <w:rFonts w:hint="eastAsia"/>
        </w:rPr>
        <w:t>533</w:t>
      </w:r>
      <w:r>
        <w:rPr>
          <w:rFonts w:hint="eastAsia"/>
        </w:rPr>
        <w:t>分。该犯原判共同连带赔偿附带民事诉讼</w:t>
      </w:r>
      <w:r>
        <w:rPr>
          <w:rFonts w:hint="eastAsia"/>
        </w:rPr>
        <w:t>21946.5</w:t>
      </w:r>
      <w:r>
        <w:rPr>
          <w:rFonts w:hint="eastAsia"/>
        </w:rPr>
        <w:t>元，已履行完毕。根据该犯情形，减刑间隔期已从严</w:t>
      </w:r>
      <w:r>
        <w:rPr>
          <w:rFonts w:hint="eastAsia"/>
        </w:rPr>
        <w:t>13</w:t>
      </w:r>
      <w:r>
        <w:rPr>
          <w:rFonts w:hint="eastAsia"/>
        </w:rPr>
        <w:t>个月，减刑幅度从严一个月。上述事实，有罪犯认罪悔罪书、罪犯评审鉴定表、罪犯考核奖惩统计台账、罪犯奖惩审核表、罪犯减刑评议书等材料证实。</w:t>
      </w:r>
    </w:p>
    <w:p w:rsidR="004358AB" w:rsidRDefault="006D3C32" w:rsidP="006D3C32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综上所述，该犯在刑罚执行期间，确有悔改表现，依照《中华人民共和国刑事诉讼法》第二百七十三条第二款和《中华人民共和国刑法》第七十八条之规定，建议对罪犯刘新星予以减刑八个月。特提请审核裁定。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6D3C32"/>
    <w:rsid w:val="008B7726"/>
    <w:rsid w:val="00A41A78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2024-02-22T01:38:00Z</dcterms:modified>
</cp:coreProperties>
</file>