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47" w:rsidRDefault="004C4B47" w:rsidP="004C4B47">
      <w:pPr>
        <w:tabs>
          <w:tab w:val="left" w:pos="6015"/>
        </w:tabs>
        <w:rPr>
          <w:rFonts w:hint="eastAsia"/>
        </w:rPr>
      </w:pPr>
      <w:r>
        <w:rPr>
          <w:rFonts w:hint="eastAsia"/>
        </w:rPr>
        <w:t xml:space="preserve">　罪犯胡伟，男，</w:t>
      </w:r>
      <w:r>
        <w:rPr>
          <w:rFonts w:hint="eastAsia"/>
        </w:rPr>
        <w:t>1989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日出生，汉族，中专文化，四川省巴中市巴州区人，住四川省巴中市巴州区鼎山镇明月村</w:t>
      </w:r>
      <w:r>
        <w:rPr>
          <w:rFonts w:hint="eastAsia"/>
        </w:rPr>
        <w:t>2</w:t>
      </w:r>
      <w:r>
        <w:rPr>
          <w:rFonts w:hint="eastAsia"/>
        </w:rPr>
        <w:t>组。现押湖南省雁南监狱服刑。</w:t>
      </w:r>
    </w:p>
    <w:p w:rsidR="004C4B47" w:rsidRDefault="004C4B47" w:rsidP="004C4B47">
      <w:pPr>
        <w:tabs>
          <w:tab w:val="left" w:pos="6015"/>
        </w:tabs>
        <w:rPr>
          <w:rFonts w:hint="eastAsia"/>
        </w:rPr>
      </w:pPr>
      <w:r>
        <w:rPr>
          <w:rFonts w:hint="eastAsia"/>
        </w:rPr>
        <w:t xml:space="preserve">　　湖南省长沙市中级人民法院于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日作出（</w:t>
      </w:r>
      <w:r>
        <w:rPr>
          <w:rFonts w:hint="eastAsia"/>
        </w:rPr>
        <w:t>2008</w:t>
      </w:r>
      <w:r>
        <w:rPr>
          <w:rFonts w:hint="eastAsia"/>
        </w:rPr>
        <w:t>）长中刑一初字第</w:t>
      </w:r>
      <w:r>
        <w:rPr>
          <w:rFonts w:hint="eastAsia"/>
        </w:rPr>
        <w:t>0034</w:t>
      </w:r>
      <w:r>
        <w:rPr>
          <w:rFonts w:hint="eastAsia"/>
        </w:rPr>
        <w:t>号刑事附带民事判决，认定被告人胡伟犯故意伤害罪，判处无期徒刑，剥夺政治权利终身。被告人不服，提出上诉，湖南省高级人民法院于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日作出（</w:t>
      </w:r>
      <w:r>
        <w:rPr>
          <w:rFonts w:hint="eastAsia"/>
        </w:rPr>
        <w:t>2008</w:t>
      </w:r>
      <w:r>
        <w:rPr>
          <w:rFonts w:hint="eastAsia"/>
        </w:rPr>
        <w:t>）湘高法刑终字第</w:t>
      </w:r>
      <w:r>
        <w:rPr>
          <w:rFonts w:hint="eastAsia"/>
        </w:rPr>
        <w:t>341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日起，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日交付执行。</w:t>
      </w:r>
    </w:p>
    <w:p w:rsidR="004C4B47" w:rsidRDefault="004C4B47" w:rsidP="004C4B47">
      <w:pPr>
        <w:tabs>
          <w:tab w:val="left" w:pos="6015"/>
        </w:tabs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日经湖南省高级人民法院</w:t>
      </w:r>
      <w:r>
        <w:rPr>
          <w:rFonts w:hint="eastAsia"/>
        </w:rPr>
        <w:t>(2011)</w:t>
      </w:r>
      <w:r>
        <w:rPr>
          <w:rFonts w:hint="eastAsia"/>
        </w:rPr>
        <w:t>湘高法刑执字第</w:t>
      </w:r>
      <w:r>
        <w:rPr>
          <w:rFonts w:hint="eastAsia"/>
        </w:rPr>
        <w:t>602</w:t>
      </w:r>
      <w:r>
        <w:rPr>
          <w:rFonts w:hint="eastAsia"/>
        </w:rPr>
        <w:t>号刑事裁定减为有期徒刑二十年，剥夺政治权利改为十年；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(2013)</w:t>
      </w:r>
      <w:r>
        <w:rPr>
          <w:rFonts w:hint="eastAsia"/>
        </w:rPr>
        <w:t>衡中法刑执字第</w:t>
      </w:r>
      <w:r>
        <w:rPr>
          <w:rFonts w:hint="eastAsia"/>
        </w:rPr>
        <w:t>3166</w:t>
      </w:r>
      <w:r>
        <w:rPr>
          <w:rFonts w:hint="eastAsia"/>
        </w:rPr>
        <w:t>号刑事裁定减刑二年，剥夺政治权利十年不变；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(2016)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1356</w:t>
      </w:r>
      <w:r>
        <w:rPr>
          <w:rFonts w:hint="eastAsia"/>
        </w:rPr>
        <w:t>号刑事裁定减刑一年六个月，剥夺政治权利十年不变；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(2018)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1902</w:t>
      </w:r>
      <w:r>
        <w:rPr>
          <w:rFonts w:hint="eastAsia"/>
        </w:rPr>
        <w:t>号刑事裁定减刑六个月，剥夺政治权利十年不变。服刑期至</w:t>
      </w:r>
      <w:r>
        <w:rPr>
          <w:rFonts w:hint="eastAsia"/>
        </w:rPr>
        <w:t>2027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日止。</w:t>
      </w:r>
    </w:p>
    <w:p w:rsidR="004C4B47" w:rsidRDefault="004C4B47" w:rsidP="004C4B47">
      <w:pPr>
        <w:tabs>
          <w:tab w:val="left" w:pos="6015"/>
        </w:tabs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C4B47" w:rsidRDefault="004C4B47" w:rsidP="004C4B47">
      <w:pPr>
        <w:tabs>
          <w:tab w:val="left" w:pos="6015"/>
        </w:tabs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罪犯胡伟自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月减刑以来，能认罪悔罪，认真遵守法律法规，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月违反吸烟规定扣</w:t>
      </w:r>
      <w:r>
        <w:rPr>
          <w:rFonts w:hint="eastAsia"/>
        </w:rPr>
        <w:t>20</w:t>
      </w:r>
      <w:r>
        <w:rPr>
          <w:rFonts w:hint="eastAsia"/>
        </w:rPr>
        <w:t>分，经教育后能较好的遵守监纪监规，接受教育改造；积极参加思想、文化、职业技术教育；积极参加劳动，能服从安排，遵守劳动纪律，坚守劳动岗位，努力完成劳动任务。截止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12</w:t>
      </w:r>
      <w:r>
        <w:rPr>
          <w:rFonts w:hint="eastAsia"/>
        </w:rPr>
        <w:t>次，并余</w:t>
      </w:r>
      <w:r>
        <w:rPr>
          <w:rFonts w:hint="eastAsia"/>
        </w:rPr>
        <w:t>227</w:t>
      </w:r>
      <w:r>
        <w:rPr>
          <w:rFonts w:hint="eastAsia"/>
        </w:rPr>
        <w:t>分。原判民事赔偿</w:t>
      </w:r>
      <w:r>
        <w:rPr>
          <w:rFonts w:hint="eastAsia"/>
        </w:rPr>
        <w:t>16810892</w:t>
      </w:r>
      <w:r>
        <w:rPr>
          <w:rFonts w:hint="eastAsia"/>
        </w:rPr>
        <w:t>元，无能力履行。根据该犯情形，减刑间隔期为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月，已从严二年十个月，减刑幅度从严三个月。上述事实，有罪犯认罪悔罪书、罪犯评审鉴定表、罪犯考核奖惩统计台账、罪犯奖惩审核表、罪犯减刑评议书等材料证实。</w:t>
      </w:r>
    </w:p>
    <w:p w:rsidR="004358AB" w:rsidRPr="004C4B47" w:rsidRDefault="004C4B47" w:rsidP="004C4B47">
      <w:pPr>
        <w:tabs>
          <w:tab w:val="left" w:pos="6015"/>
        </w:tabs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胡伟予以减刑六个月，剥夺政治权利十年不变。特提请审核裁定。</w:t>
      </w:r>
    </w:p>
    <w:sectPr w:rsidR="004358AB" w:rsidRPr="004C4B4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C4B47"/>
    <w:rsid w:val="006603A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2024-02-22T01:43:00Z</dcterms:modified>
</cp:coreProperties>
</file>