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118" w:rsidRDefault="004E6118" w:rsidP="004E611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罪犯李小青，男，</w:t>
      </w:r>
      <w:r>
        <w:rPr>
          <w:rFonts w:hint="eastAsia"/>
        </w:rPr>
        <w:t>1984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日出生，汉族，初中文化，湖南省祁东县人，住湖南省祁东县步云桥镇二居委会田心村七组。现押湖南省雁南监狱服刑。</w:t>
      </w:r>
    </w:p>
    <w:p w:rsidR="004E6118" w:rsidRDefault="004E6118" w:rsidP="004E611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云南省西双版纳州傣族自治州中级人民法院于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日作出</w:t>
      </w:r>
      <w:r>
        <w:rPr>
          <w:rFonts w:hint="eastAsia"/>
        </w:rPr>
        <w:t>(2014)</w:t>
      </w:r>
      <w:r>
        <w:rPr>
          <w:rFonts w:hint="eastAsia"/>
        </w:rPr>
        <w:t>西刑初字第</w:t>
      </w:r>
      <w:r>
        <w:rPr>
          <w:rFonts w:hint="eastAsia"/>
        </w:rPr>
        <w:t>60</w:t>
      </w:r>
      <w:r>
        <w:rPr>
          <w:rFonts w:hint="eastAsia"/>
        </w:rPr>
        <w:t>号刑事判决，认定被告人李小青犯贩卖毒品罪，判处死刑，缓期两年执行，剥夺政治权利终身，并处没收个人全部财产。被告人李小青不服，提出上诉。云南省高级人民法院于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日作出</w:t>
      </w:r>
      <w:r>
        <w:rPr>
          <w:rFonts w:hint="eastAsia"/>
        </w:rPr>
        <w:t>(2015)</w:t>
      </w:r>
      <w:r>
        <w:rPr>
          <w:rFonts w:hint="eastAsia"/>
        </w:rPr>
        <w:t>云高刑终字第</w:t>
      </w:r>
      <w:r>
        <w:rPr>
          <w:rFonts w:hint="eastAsia"/>
        </w:rPr>
        <w:t>314</w:t>
      </w:r>
      <w:r>
        <w:rPr>
          <w:rFonts w:hint="eastAsia"/>
        </w:rPr>
        <w:t>号刑事判决，认定被告人李小青犯贩卖毒品罪，判处无期徒刑，剥夺政治权利终身，并处没收个人全部财产。刑期自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日起，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日交付执行。</w:t>
      </w:r>
    </w:p>
    <w:p w:rsidR="004E6118" w:rsidRDefault="004E6118" w:rsidP="004E611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日经云南省高级人民法院</w:t>
      </w:r>
      <w:r>
        <w:rPr>
          <w:rFonts w:hint="eastAsia"/>
        </w:rPr>
        <w:t>(2018)</w:t>
      </w:r>
      <w:r>
        <w:rPr>
          <w:rFonts w:hint="eastAsia"/>
        </w:rPr>
        <w:t>云刑更</w:t>
      </w:r>
      <w:r>
        <w:rPr>
          <w:rFonts w:hint="eastAsia"/>
        </w:rPr>
        <w:t>1273</w:t>
      </w:r>
      <w:r>
        <w:rPr>
          <w:rFonts w:hint="eastAsia"/>
        </w:rPr>
        <w:t>号刑事裁定减为有期徒刑二十二年，剥夺政治权利改为十年；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(2021)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177</w:t>
      </w:r>
      <w:r>
        <w:rPr>
          <w:rFonts w:hint="eastAsia"/>
        </w:rPr>
        <w:t>号刑事裁定减刑五个月，剥夺政治权利十年不变。服刑期至</w:t>
      </w:r>
      <w:r>
        <w:rPr>
          <w:rFonts w:hint="eastAsia"/>
        </w:rPr>
        <w:t>2039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日止。</w:t>
      </w:r>
    </w:p>
    <w:p w:rsidR="004E6118" w:rsidRDefault="004E6118" w:rsidP="004E611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4E6118" w:rsidRDefault="004E6118" w:rsidP="004E611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罪犯李小青自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月减刑以来，能认罪悔罪，接受教育改造，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日伙吃伙喝扣教育改造分</w:t>
      </w:r>
      <w:r>
        <w:rPr>
          <w:rFonts w:hint="eastAsia"/>
        </w:rPr>
        <w:t>20</w:t>
      </w:r>
      <w:r>
        <w:rPr>
          <w:rFonts w:hint="eastAsia"/>
        </w:rPr>
        <w:t>分；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日因罪犯刘鹏谩骂自己，推搡罪犯刘鹏扣教育改造分</w:t>
      </w:r>
      <w:r>
        <w:rPr>
          <w:rFonts w:hint="eastAsia"/>
        </w:rPr>
        <w:t>20</w:t>
      </w:r>
      <w:r>
        <w:rPr>
          <w:rFonts w:hint="eastAsia"/>
        </w:rPr>
        <w:t>分，但经教育后能较好的遵守监纪监规，积极参加思想、文化、职业技术教育，积极参加劳动，能服从安排、遵守劳动纪律，坚守劳动岗位，努力完成劳动任务。截止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月共记表扬六次，并余</w:t>
      </w:r>
      <w:r>
        <w:rPr>
          <w:rFonts w:hint="eastAsia"/>
        </w:rPr>
        <w:t>389</w:t>
      </w:r>
      <w:r>
        <w:rPr>
          <w:rFonts w:hint="eastAsia"/>
        </w:rPr>
        <w:t>分。原判财产刑判项没收个人全部财产，已履行</w:t>
      </w:r>
      <w:r>
        <w:rPr>
          <w:rFonts w:hint="eastAsia"/>
        </w:rPr>
        <w:t>2000</w:t>
      </w:r>
      <w:r>
        <w:rPr>
          <w:rFonts w:hint="eastAsia"/>
        </w:rPr>
        <w:t>元，本次履行</w:t>
      </w:r>
      <w:r>
        <w:rPr>
          <w:rFonts w:hint="eastAsia"/>
        </w:rPr>
        <w:t>8000</w:t>
      </w:r>
      <w:r>
        <w:rPr>
          <w:rFonts w:hint="eastAsia"/>
        </w:rPr>
        <w:t>元，累计履行</w:t>
      </w:r>
      <w:r>
        <w:rPr>
          <w:rFonts w:hint="eastAsia"/>
        </w:rPr>
        <w:t>10000</w:t>
      </w:r>
      <w:r>
        <w:rPr>
          <w:rFonts w:hint="eastAsia"/>
        </w:rPr>
        <w:t>元。根据该犯情形，减刑间隔期已从严七个月，减刑幅度已从严三个月。上述事实，有罪犯认罪悔罪书、罪犯评审鉴定表、罪犯考核奖惩统计台账、罪犯奖惩审核表、罪犯减刑评议书等材料证实。</w:t>
      </w:r>
    </w:p>
    <w:p w:rsidR="004358AB" w:rsidRDefault="004E6118" w:rsidP="004E6118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李小青予以减刑六个月，剥夺政治权利十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E6118"/>
    <w:rsid w:val="008B7726"/>
    <w:rsid w:val="00916F8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2024-02-22T04:43:00Z</dcterms:modified>
</cp:coreProperties>
</file>