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06" w:rsidRDefault="00D07606" w:rsidP="00D07606">
      <w:pPr>
        <w:spacing w:line="220" w:lineRule="atLeast"/>
        <w:rPr>
          <w:rFonts w:hint="eastAsia"/>
        </w:rPr>
      </w:pPr>
      <w:r>
        <w:rPr>
          <w:rFonts w:hint="eastAsia"/>
        </w:rPr>
        <w:t>罪犯林沛刚，男，</w:t>
      </w:r>
      <w:r>
        <w:rPr>
          <w:rFonts w:hint="eastAsia"/>
        </w:rPr>
        <w:t>1986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日出生，汉族，初中文化，湖南省衡阳市人，住湖南省衡阳市石鼓区建设新村</w:t>
      </w:r>
      <w:r>
        <w:rPr>
          <w:rFonts w:hint="eastAsia"/>
        </w:rPr>
        <w:t>75</w:t>
      </w:r>
      <w:r>
        <w:rPr>
          <w:rFonts w:hint="eastAsia"/>
        </w:rPr>
        <w:t>栋</w:t>
      </w:r>
      <w:r>
        <w:rPr>
          <w:rFonts w:hint="eastAsia"/>
        </w:rPr>
        <w:t>405</w:t>
      </w:r>
      <w:r>
        <w:rPr>
          <w:rFonts w:hint="eastAsia"/>
        </w:rPr>
        <w:t>户。现押湖南省雁南监狱服刑。</w:t>
      </w:r>
    </w:p>
    <w:p w:rsidR="00D07606" w:rsidRDefault="00D07606" w:rsidP="00D0760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湖南省衡阳市中级人民法院于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日作出（</w:t>
      </w:r>
      <w:r>
        <w:rPr>
          <w:rFonts w:hint="eastAsia"/>
        </w:rPr>
        <w:t>2015</w:t>
      </w:r>
      <w:r>
        <w:rPr>
          <w:rFonts w:hint="eastAsia"/>
        </w:rPr>
        <w:t>）衡中法刑一初字第</w:t>
      </w:r>
      <w:r>
        <w:rPr>
          <w:rFonts w:hint="eastAsia"/>
        </w:rPr>
        <w:t>73</w:t>
      </w:r>
      <w:r>
        <w:rPr>
          <w:rFonts w:hint="eastAsia"/>
        </w:rPr>
        <w:t>号刑事判决，认定被告人林沛刚犯贩卖毒品罪，判处有期徒刑十五年，剥夺政治权利二年，并处罚金八千元。被告人不服，提出上诉。湖南省高级人民法院于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日作出（</w:t>
      </w:r>
      <w:r>
        <w:rPr>
          <w:rFonts w:hint="eastAsia"/>
        </w:rPr>
        <w:t>2016</w:t>
      </w:r>
      <w:r>
        <w:rPr>
          <w:rFonts w:hint="eastAsia"/>
        </w:rPr>
        <w:t>）湘刑终</w:t>
      </w:r>
      <w:r>
        <w:rPr>
          <w:rFonts w:hint="eastAsia"/>
        </w:rPr>
        <w:t>350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日起至</w:t>
      </w:r>
      <w:r>
        <w:rPr>
          <w:rFonts w:hint="eastAsia"/>
        </w:rPr>
        <w:t>2030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日止，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D07606" w:rsidRDefault="00D07606" w:rsidP="00D0760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(2019)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1166</w:t>
      </w:r>
      <w:r>
        <w:rPr>
          <w:rFonts w:hint="eastAsia"/>
        </w:rPr>
        <w:t>号刑事裁定减刑七个月，剥夺政治权利二年不变；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(2022)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36</w:t>
      </w:r>
      <w:r>
        <w:rPr>
          <w:rFonts w:hint="eastAsia"/>
        </w:rPr>
        <w:t>号刑事裁定减刑四个月，剥夺政治权利二年不变。服刑期至</w:t>
      </w:r>
      <w:r>
        <w:rPr>
          <w:rFonts w:hint="eastAsia"/>
        </w:rPr>
        <w:t>2029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日止。</w:t>
      </w:r>
    </w:p>
    <w:p w:rsidR="00D07606" w:rsidRDefault="00D07606" w:rsidP="00D0760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D07606" w:rsidRDefault="00D07606" w:rsidP="00D0760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罪犯林沛刚有吸毒史，自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月减刑以来，能认罪悔罪，认真遵守法律法规及监规，接受教育改造；积极参加思想、文化、职业技术教育；积极参加劳动，能服从安排，遵守劳动纪律，坚守劳动岗位，努力完成劳动任务。截止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09</w:t>
      </w:r>
      <w:r>
        <w:rPr>
          <w:rFonts w:hint="eastAsia"/>
        </w:rPr>
        <w:t>月共计表扬</w:t>
      </w:r>
      <w:r>
        <w:rPr>
          <w:rFonts w:hint="eastAsia"/>
        </w:rPr>
        <w:t>4</w:t>
      </w:r>
      <w:r>
        <w:rPr>
          <w:rFonts w:hint="eastAsia"/>
        </w:rPr>
        <w:t>次，并余</w:t>
      </w:r>
      <w:r>
        <w:rPr>
          <w:rFonts w:hint="eastAsia"/>
        </w:rPr>
        <w:t>502</w:t>
      </w:r>
      <w:r>
        <w:rPr>
          <w:rFonts w:hint="eastAsia"/>
        </w:rPr>
        <w:t>分。原判罚金</w:t>
      </w:r>
      <w:r>
        <w:rPr>
          <w:rFonts w:hint="eastAsia"/>
        </w:rPr>
        <w:t>8000</w:t>
      </w:r>
      <w:r>
        <w:rPr>
          <w:rFonts w:hint="eastAsia"/>
        </w:rPr>
        <w:t>元，已履行完毕。根据该犯情形，减刑间隔期为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月，减刑幅度从严二个月。上述事实，有罪犯认罪悔罪书、罪犯评审鉴定表、罪犯考核奖惩统计台账、罪犯奖惩审核表、罪犯减刑评议书等材料证实。</w:t>
      </w:r>
    </w:p>
    <w:p w:rsidR="004358AB" w:rsidRDefault="00D07606" w:rsidP="00D07606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林沛刚予以减刑七个月，剥夺政治权利二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07606"/>
    <w:rsid w:val="00D31D50"/>
    <w:rsid w:val="00DD5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2024-02-22T01:38:00Z</dcterms:modified>
</cp:coreProperties>
</file>