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D46" w:rsidRDefault="00124D46" w:rsidP="00124D46">
      <w:pPr>
        <w:spacing w:line="220" w:lineRule="atLeast"/>
        <w:rPr>
          <w:rFonts w:hint="eastAsia"/>
        </w:rPr>
      </w:pPr>
      <w:r>
        <w:rPr>
          <w:rFonts w:hint="eastAsia"/>
        </w:rPr>
        <w:t>罪犯胡亚，男，</w:t>
      </w:r>
      <w:r>
        <w:rPr>
          <w:rFonts w:hint="eastAsia"/>
        </w:rPr>
        <w:t>1990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日出生，汉族，初中文化，湖南省衡阳市雁峰区人，住湖南省衡阳市雁峰区左家台</w:t>
      </w:r>
      <w:r>
        <w:rPr>
          <w:rFonts w:hint="eastAsia"/>
        </w:rPr>
        <w:t>50</w:t>
      </w:r>
      <w:r>
        <w:rPr>
          <w:rFonts w:hint="eastAsia"/>
        </w:rPr>
        <w:t>＃</w:t>
      </w:r>
      <w:r>
        <w:rPr>
          <w:rFonts w:hint="eastAsia"/>
        </w:rPr>
        <w:t>203</w:t>
      </w:r>
      <w:r>
        <w:rPr>
          <w:rFonts w:hint="eastAsia"/>
        </w:rPr>
        <w:t>户。现押湖南省雁南监狱服刑。无</w:t>
      </w:r>
    </w:p>
    <w:p w:rsidR="00124D46" w:rsidRDefault="00124D46" w:rsidP="00124D4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湖南省衡阳市中级人民法院于</w:t>
      </w:r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日作出（</w:t>
      </w:r>
      <w:r>
        <w:rPr>
          <w:rFonts w:hint="eastAsia"/>
        </w:rPr>
        <w:t>2011</w:t>
      </w:r>
      <w:r>
        <w:rPr>
          <w:rFonts w:hint="eastAsia"/>
        </w:rPr>
        <w:t>）衡中法刑二初字第</w:t>
      </w:r>
      <w:r>
        <w:rPr>
          <w:rFonts w:hint="eastAsia"/>
        </w:rPr>
        <w:t>05</w:t>
      </w:r>
      <w:r>
        <w:rPr>
          <w:rFonts w:hint="eastAsia"/>
        </w:rPr>
        <w:t>号刑事判决，认定被告人胡亚犯抢劫罪，判处无期徒刑，剥夺政治权利终身，并处没收个人财产十万元；犯盗窃罪，判处有期徒刑六个月，并处罚金五千元，决定执行无期徒刑，剥夺政治权利终身，并处没收个人财产十万元，罚金五千元。同案被告人不服，提出上诉。湖南省高级人民法院于</w:t>
      </w:r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日作出（</w:t>
      </w:r>
      <w:r>
        <w:rPr>
          <w:rFonts w:hint="eastAsia"/>
        </w:rPr>
        <w:t>2011</w:t>
      </w:r>
      <w:r>
        <w:rPr>
          <w:rFonts w:hint="eastAsia"/>
        </w:rPr>
        <w:t>）湘高法刑二终字第</w:t>
      </w:r>
      <w:r>
        <w:rPr>
          <w:rFonts w:hint="eastAsia"/>
        </w:rPr>
        <w:t>40</w:t>
      </w:r>
      <w:r>
        <w:rPr>
          <w:rFonts w:hint="eastAsia"/>
        </w:rPr>
        <w:t>号刑事判决，对被告人胡亚维持原判。刑期自</w:t>
      </w:r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日起，</w:t>
      </w:r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日交付执行。</w:t>
      </w:r>
    </w:p>
    <w:p w:rsidR="00124D46" w:rsidRDefault="00124D46" w:rsidP="00124D4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日经湖南省高级人民法院</w:t>
      </w:r>
      <w:r>
        <w:rPr>
          <w:rFonts w:hint="eastAsia"/>
        </w:rPr>
        <w:t>(2014)</w:t>
      </w:r>
      <w:r>
        <w:rPr>
          <w:rFonts w:hint="eastAsia"/>
        </w:rPr>
        <w:t>湘高法刑执字第</w:t>
      </w:r>
      <w:r>
        <w:rPr>
          <w:rFonts w:hint="eastAsia"/>
        </w:rPr>
        <w:t>224</w:t>
      </w:r>
      <w:r>
        <w:rPr>
          <w:rFonts w:hint="eastAsia"/>
        </w:rPr>
        <w:t>号刑事裁定减为有期徒刑二十年，剥夺政治权利改为十年；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(2016)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3148</w:t>
      </w:r>
      <w:r>
        <w:rPr>
          <w:rFonts w:hint="eastAsia"/>
        </w:rPr>
        <w:t>号刑事裁定减刑一年九个月，剥夺政治权利十年不变；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(2019)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693</w:t>
      </w:r>
      <w:r>
        <w:rPr>
          <w:rFonts w:hint="eastAsia"/>
        </w:rPr>
        <w:t>号刑事裁定减刑五个月，剥夺政治权利十年不变。服刑期至</w:t>
      </w:r>
      <w:r>
        <w:rPr>
          <w:rFonts w:hint="eastAsia"/>
        </w:rPr>
        <w:t>2032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日止。</w:t>
      </w:r>
    </w:p>
    <w:p w:rsidR="00124D46" w:rsidRDefault="00124D46" w:rsidP="00124D4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124D46" w:rsidRDefault="00124D46" w:rsidP="00124D46">
      <w:pPr>
        <w:spacing w:line="220" w:lineRule="atLeast"/>
        <w:rPr>
          <w:rFonts w:hint="eastAsia"/>
        </w:rPr>
      </w:pPr>
      <w:r>
        <w:rPr>
          <w:rFonts w:hint="eastAsia"/>
        </w:rPr>
        <w:t>罪犯胡亚系因抢劫被判处无期徒刑的罪犯，自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月减刑以来，能认罪悔罪，接受教育改造。能较好的遵守监规监纪，积极参加思想、文化、职业技术教育，积极参加劳动，能服从安排，遵守劳动纪律，坚守劳动岗位，努力完成劳动任务。截止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月共计考核分</w:t>
      </w:r>
      <w:r>
        <w:rPr>
          <w:rFonts w:hint="eastAsia"/>
        </w:rPr>
        <w:t>6678</w:t>
      </w:r>
      <w:r>
        <w:rPr>
          <w:rFonts w:hint="eastAsia"/>
        </w:rPr>
        <w:t>分。折表扬十一次，并余</w:t>
      </w:r>
      <w:r>
        <w:rPr>
          <w:rFonts w:hint="eastAsia"/>
        </w:rPr>
        <w:t>78</w:t>
      </w:r>
      <w:r>
        <w:rPr>
          <w:rFonts w:hint="eastAsia"/>
        </w:rPr>
        <w:t>分。该犯被评为</w:t>
      </w:r>
      <w:r>
        <w:rPr>
          <w:rFonts w:hint="eastAsia"/>
        </w:rPr>
        <w:t>2021</w:t>
      </w:r>
      <w:r>
        <w:rPr>
          <w:rFonts w:hint="eastAsia"/>
        </w:rPr>
        <w:t>年度、</w:t>
      </w:r>
      <w:r>
        <w:rPr>
          <w:rFonts w:hint="eastAsia"/>
        </w:rPr>
        <w:t>2022</w:t>
      </w:r>
      <w:r>
        <w:rPr>
          <w:rFonts w:hint="eastAsia"/>
        </w:rPr>
        <w:t>年度监狱改造积极分子。原判财产性判项履行情况：并处没收个人财产十万元，罚金五千元。该犯已履行罚金</w:t>
      </w:r>
      <w:r>
        <w:rPr>
          <w:rFonts w:hint="eastAsia"/>
        </w:rPr>
        <w:t>5000</w:t>
      </w:r>
      <w:r>
        <w:rPr>
          <w:rFonts w:hint="eastAsia"/>
        </w:rPr>
        <w:t>元，已履行没收个人财产</w:t>
      </w:r>
      <w:r>
        <w:rPr>
          <w:rFonts w:hint="eastAsia"/>
        </w:rPr>
        <w:t>4000</w:t>
      </w:r>
      <w:r>
        <w:rPr>
          <w:rFonts w:hint="eastAsia"/>
        </w:rPr>
        <w:t>元。根据该犯情形，减刑间隔期已从严二年三个月，减刑幅度已从严三个月。上述事实，有罪犯认罪悔罪书、罪犯评审鉴定表、罪犯考核奖惩统计台账、罪犯奖惩审核表、罪犯减刑评议书等材料证实。</w:t>
      </w:r>
    </w:p>
    <w:p w:rsidR="004358AB" w:rsidRDefault="00124D46" w:rsidP="00124D46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胡亚予以减刑六个月，剥夺政治权利十年不变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24D46"/>
    <w:rsid w:val="00323B43"/>
    <w:rsid w:val="003D37D8"/>
    <w:rsid w:val="00426133"/>
    <w:rsid w:val="004358AB"/>
    <w:rsid w:val="008B7726"/>
    <w:rsid w:val="00C0058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2024-02-22T04:52:00Z</dcterms:modified>
</cp:coreProperties>
</file>