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EC" w:rsidRDefault="00F97BEC" w:rsidP="00F97BE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罪犯沈椿北，男，</w:t>
      </w:r>
      <w:r>
        <w:rPr>
          <w:rFonts w:hint="eastAsia"/>
        </w:rPr>
        <w:t>1982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日出生，汉族，大专文化，福建省厦门市翔安区人，住福建省厦门市同安区西柯镇美溪二里</w:t>
      </w:r>
      <w:r>
        <w:rPr>
          <w:rFonts w:hint="eastAsia"/>
        </w:rPr>
        <w:t>6</w:t>
      </w:r>
      <w:r>
        <w:rPr>
          <w:rFonts w:hint="eastAsia"/>
        </w:rPr>
        <w:t>号楼</w:t>
      </w:r>
      <w:r>
        <w:rPr>
          <w:rFonts w:hint="eastAsia"/>
        </w:rPr>
        <w:t>1501</w:t>
      </w:r>
      <w:r>
        <w:rPr>
          <w:rFonts w:hint="eastAsia"/>
        </w:rPr>
        <w:t>室。现押湖南省雁南监狱服刑。</w:t>
      </w:r>
    </w:p>
    <w:p w:rsidR="00F97BEC" w:rsidRDefault="00F97BEC" w:rsidP="00F97BE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湖南省衡山县人民法院于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0423</w:t>
      </w:r>
      <w:r>
        <w:rPr>
          <w:rFonts w:hint="eastAsia"/>
        </w:rPr>
        <w:t>刑初</w:t>
      </w:r>
      <w:r>
        <w:rPr>
          <w:rFonts w:hint="eastAsia"/>
        </w:rPr>
        <w:t>134</w:t>
      </w:r>
      <w:r>
        <w:rPr>
          <w:rFonts w:hint="eastAsia"/>
        </w:rPr>
        <w:t>号刑事判决，认定被告人沈椿北犯开设赌场罪，判处有期徒刑三年三个月，并处罚金人民币十五万元（罚金已缴纳），追缴被告人沈椿北违法所得</w:t>
      </w:r>
      <w:r>
        <w:rPr>
          <w:rFonts w:hint="eastAsia"/>
        </w:rPr>
        <w:t>242</w:t>
      </w:r>
      <w:r>
        <w:rPr>
          <w:rFonts w:hint="eastAsia"/>
        </w:rPr>
        <w:t>万元（已全部退缴），上缴国库。刑期自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F97BEC" w:rsidRDefault="00F97BEC" w:rsidP="00F97BE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97BEC" w:rsidRDefault="00F97BEC" w:rsidP="00F97BE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97BEC" w:rsidRDefault="00F97BEC" w:rsidP="00F97BE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罪犯沈椿北系主犯，自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318.9</w:t>
      </w:r>
      <w:r>
        <w:rPr>
          <w:rFonts w:hint="eastAsia"/>
        </w:rPr>
        <w:t>分。原判财产刑判项罚金：</w:t>
      </w:r>
      <w:r>
        <w:rPr>
          <w:rFonts w:hint="eastAsia"/>
        </w:rPr>
        <w:t>150000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2420000</w:t>
      </w:r>
      <w:r>
        <w:rPr>
          <w:rFonts w:hint="eastAsia"/>
        </w:rPr>
        <w:t>元，已履行完毕。根据该犯情形，减刑起始时间已从严七个月，减刑幅度已从严六个月。上述事实，有罪犯认罪悔罪书、罪犯评审鉴定表、罪犯考核奖惩统计台账、罪犯奖惩审核表、罪犯减刑评议书等材料证实。</w:t>
      </w:r>
    </w:p>
    <w:p w:rsidR="004358AB" w:rsidRDefault="00F97BEC" w:rsidP="00F97BE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综上所述，该犯在刑罚执行期间，确有悔改表现，依照《中华人民共和国刑事诉讼法》第二百七十三条第二款和《中华人民共和国刑法》第七十八条之规定，建议对罪犯沈椿北予以减刑三个月。特提请审核裁定。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93077"/>
    <w:rsid w:val="008B7726"/>
    <w:rsid w:val="00D31D50"/>
    <w:rsid w:val="00F9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2024-02-22T04:44:00Z</dcterms:modified>
</cp:coreProperties>
</file>