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15D" w:rsidRDefault="0086315D" w:rsidP="0086315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罪犯刘新和，男，</w:t>
      </w:r>
      <w:r>
        <w:rPr>
          <w:rFonts w:hint="eastAsia"/>
        </w:rPr>
        <w:t>1979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日出生，汉族，初级中学教育，湖南省衡阳县人，住湖南省衡阳县渣江镇黄柏村架子屋组</w:t>
      </w:r>
      <w:r>
        <w:rPr>
          <w:rFonts w:hint="eastAsia"/>
        </w:rPr>
        <w:t>5-4</w:t>
      </w:r>
      <w:r>
        <w:rPr>
          <w:rFonts w:hint="eastAsia"/>
        </w:rPr>
        <w:t>号。现押湖南省雁南监狱服刑。</w:t>
      </w:r>
    </w:p>
    <w:p w:rsidR="0086315D" w:rsidRDefault="0086315D" w:rsidP="0086315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湖南省衡阳市中级人民法院于</w:t>
      </w:r>
      <w:r>
        <w:rPr>
          <w:rFonts w:hint="eastAsia"/>
        </w:rPr>
        <w:t>2008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日作出</w:t>
      </w:r>
      <w:r>
        <w:rPr>
          <w:rFonts w:hint="eastAsia"/>
        </w:rPr>
        <w:t>(2008)</w:t>
      </w:r>
      <w:r>
        <w:rPr>
          <w:rFonts w:hint="eastAsia"/>
        </w:rPr>
        <w:t>衡中法刑初第</w:t>
      </w:r>
      <w:r>
        <w:rPr>
          <w:rFonts w:hint="eastAsia"/>
        </w:rPr>
        <w:t>35</w:t>
      </w:r>
      <w:r>
        <w:rPr>
          <w:rFonts w:hint="eastAsia"/>
        </w:rPr>
        <w:t>号刑事判决，认定被告人刘新和犯贩卖毒品罪，判处无期徒刑，剥夺政治权利终身，并处没收财产人民币三万元。刑期自</w:t>
      </w:r>
      <w:r>
        <w:rPr>
          <w:rFonts w:hint="eastAsia"/>
        </w:rPr>
        <w:t>2008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日起，</w:t>
      </w:r>
      <w:r>
        <w:rPr>
          <w:rFonts w:hint="eastAsia"/>
        </w:rPr>
        <w:t>2008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日交付执行。</w:t>
      </w:r>
    </w:p>
    <w:p w:rsidR="0086315D" w:rsidRDefault="0086315D" w:rsidP="0086315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2010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日经湖南省高级人民法院</w:t>
      </w:r>
      <w:r>
        <w:rPr>
          <w:rFonts w:hint="eastAsia"/>
        </w:rPr>
        <w:t>(2010)</w:t>
      </w:r>
      <w:r>
        <w:rPr>
          <w:rFonts w:hint="eastAsia"/>
        </w:rPr>
        <w:t>湘高法刑执字第</w:t>
      </w:r>
      <w:r>
        <w:rPr>
          <w:rFonts w:hint="eastAsia"/>
        </w:rPr>
        <w:t>1066</w:t>
      </w:r>
      <w:r>
        <w:rPr>
          <w:rFonts w:hint="eastAsia"/>
        </w:rPr>
        <w:t>号刑事裁定减为有期徒刑十九年，剥夺政治权利改为九年；</w:t>
      </w: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(2013)</w:t>
      </w:r>
      <w:r>
        <w:rPr>
          <w:rFonts w:hint="eastAsia"/>
        </w:rPr>
        <w:t>衡中法刑执字第</w:t>
      </w:r>
      <w:r>
        <w:rPr>
          <w:rFonts w:hint="eastAsia"/>
        </w:rPr>
        <w:t>1876</w:t>
      </w:r>
      <w:r>
        <w:rPr>
          <w:rFonts w:hint="eastAsia"/>
        </w:rPr>
        <w:t>号刑事裁定减刑一年十一个月，剥夺政治权利九年不变；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(2015)</w:t>
      </w:r>
      <w:r>
        <w:rPr>
          <w:rFonts w:hint="eastAsia"/>
        </w:rPr>
        <w:t>衡中法刑执字第</w:t>
      </w:r>
      <w:r>
        <w:rPr>
          <w:rFonts w:hint="eastAsia"/>
        </w:rPr>
        <w:t>3047</w:t>
      </w:r>
      <w:r>
        <w:rPr>
          <w:rFonts w:hint="eastAsia"/>
        </w:rPr>
        <w:t>号刑事裁定减刑一年六个月，剥夺政治权利九年不变；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(2018)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1074</w:t>
      </w:r>
      <w:r>
        <w:rPr>
          <w:rFonts w:hint="eastAsia"/>
        </w:rPr>
        <w:t>号刑事裁定减刑九个月，剥夺政治权利九年不变；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(2020)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1439</w:t>
      </w:r>
      <w:r>
        <w:rPr>
          <w:rFonts w:hint="eastAsia"/>
        </w:rPr>
        <w:t>号刑事裁定减刑九个月，剥夺政治权利九年不变。服刑期至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日止。</w:t>
      </w:r>
    </w:p>
    <w:p w:rsidR="0086315D" w:rsidRDefault="0086315D" w:rsidP="0086315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86315D" w:rsidRDefault="0086315D" w:rsidP="0086315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罪犯刘新和自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月减刑以来，能认罪悔罪，认真遵守法律法规及监规，接受教育改造，积极参加思想、文化、职业技术教育，积极参加劳动，能服从安排、遵守劳动纪律，坚守劳动岗位，努力完成劳动任务。截止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月共计表扬</w:t>
      </w:r>
      <w:r>
        <w:rPr>
          <w:rFonts w:hint="eastAsia"/>
        </w:rPr>
        <w:t>7</w:t>
      </w:r>
      <w:r>
        <w:rPr>
          <w:rFonts w:hint="eastAsia"/>
        </w:rPr>
        <w:t>次，并余</w:t>
      </w:r>
      <w:r>
        <w:rPr>
          <w:rFonts w:hint="eastAsia"/>
        </w:rPr>
        <w:t>392</w:t>
      </w:r>
      <w:r>
        <w:rPr>
          <w:rFonts w:hint="eastAsia"/>
        </w:rPr>
        <w:t>分。该犯原判并处没收个人财产</w:t>
      </w:r>
      <w:r>
        <w:rPr>
          <w:rFonts w:hint="eastAsia"/>
        </w:rPr>
        <w:t>30000</w:t>
      </w:r>
      <w:r>
        <w:rPr>
          <w:rFonts w:hint="eastAsia"/>
        </w:rPr>
        <w:t>元，现已全部缴纳。根据该犯情形，减刑间隔期（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日）已从严</w:t>
      </w:r>
      <w:r>
        <w:rPr>
          <w:rFonts w:hint="eastAsia"/>
        </w:rPr>
        <w:t>10</w:t>
      </w:r>
      <w:r>
        <w:rPr>
          <w:rFonts w:hint="eastAsia"/>
        </w:rPr>
        <w:t>个月。减刑幅度从严二个月。上述事实，有罪犯认罪悔罪书、罪犯评审鉴定表、罪犯考核奖惩统计台账、罪犯奖惩审核表、罪犯减刑评议书等材料证实。</w:t>
      </w:r>
    </w:p>
    <w:p w:rsidR="004358AB" w:rsidRDefault="0086315D" w:rsidP="0086315D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刘新和予以减刑七个月，剥夺政治权利改为三年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6315D"/>
    <w:rsid w:val="008B7726"/>
    <w:rsid w:val="00D31D50"/>
    <w:rsid w:val="00DA6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2024-02-22T01:47:00Z</dcterms:modified>
</cp:coreProperties>
</file>