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snapToGrid w:val="0"/>
        <w:spacing w:line="312" w:lineRule="auto"/>
        <w:jc w:val="left"/>
        <w:rPr>
          <w:rStyle w:val="11"/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Style w:val="11"/>
          <w:rFonts w:hint="eastAsia" w:ascii="华文中宋" w:hAnsi="华文中宋" w:eastAsia="华文中宋"/>
          <w:b/>
          <w:bCs/>
          <w:sz w:val="36"/>
          <w:szCs w:val="36"/>
          <w:lang w:eastAsia="zh-CN"/>
        </w:rPr>
        <w:t>封面</w:t>
      </w:r>
      <w:r>
        <w:rPr>
          <w:rStyle w:val="11"/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（实质性要求）</w:t>
      </w:r>
    </w:p>
    <w:p>
      <w:pPr>
        <w:pStyle w:val="2"/>
        <w:rPr>
          <w:rStyle w:val="11"/>
          <w:rFonts w:hint="eastAsia"/>
          <w:lang w:eastAsia="zh-CN"/>
        </w:rPr>
      </w:pPr>
    </w:p>
    <w:p>
      <w:pPr>
        <w:pStyle w:val="3"/>
        <w:tabs>
          <w:tab w:val="left" w:pos="0"/>
        </w:tabs>
        <w:jc w:val="center"/>
        <w:rPr>
          <w:rStyle w:val="11"/>
          <w:rFonts w:hint="eastAsia"/>
        </w:rPr>
      </w:pPr>
      <w:r>
        <w:rPr>
          <w:rStyle w:val="11"/>
          <w:rFonts w:hint="eastAsia" w:ascii="华文中宋" w:hAnsi="华文中宋" w:eastAsia="华文中宋"/>
          <w:sz w:val="36"/>
          <w:szCs w:val="36"/>
          <w:lang w:val="en-US" w:eastAsia="zh-CN"/>
        </w:rPr>
        <w:t xml:space="preserve">                                 </w:t>
      </w:r>
      <w:r>
        <w:rPr>
          <w:rStyle w:val="11"/>
          <w:rFonts w:hint="eastAsia" w:ascii="华文中宋" w:hAnsi="华文中宋" w:eastAsia="华文中宋"/>
          <w:sz w:val="36"/>
          <w:szCs w:val="36"/>
        </w:rPr>
        <w:t>正本或副本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52"/>
          <w:szCs w:val="52"/>
          <w:highlight w:val="none"/>
          <w:lang w:eastAsia="zh-CN"/>
        </w:rPr>
      </w:pPr>
    </w:p>
    <w:p>
      <w:pPr>
        <w:pStyle w:val="2"/>
        <w:rPr>
          <w:rStyle w:val="11"/>
          <w:rFonts w:hint="eastAsia"/>
          <w:lang w:eastAsia="zh-CN"/>
        </w:rPr>
      </w:pP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</w:pPr>
      <w:r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  <w:t>响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</w:pPr>
      <w:r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  <w:t>应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</w:pPr>
      <w:r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  <w:t>文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</w:pPr>
      <w:r>
        <w:rPr>
          <w:rStyle w:val="11"/>
          <w:rFonts w:hint="eastAsia" w:ascii="仿宋" w:hAnsi="仿宋" w:eastAsia="仿宋" w:cs="仿宋"/>
          <w:b/>
          <w:color w:val="auto"/>
          <w:kern w:val="0"/>
          <w:sz w:val="72"/>
          <w:szCs w:val="72"/>
          <w:highlight w:val="none"/>
        </w:rPr>
        <w:t>件</w:t>
      </w: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bCs/>
          <w:color w:val="auto"/>
          <w:sz w:val="36"/>
          <w:highlight w:val="none"/>
        </w:rPr>
      </w:pPr>
    </w:p>
    <w:p>
      <w:pPr>
        <w:pStyle w:val="3"/>
        <w:tabs>
          <w:tab w:val="left" w:pos="0"/>
        </w:tabs>
        <w:snapToGrid w:val="0"/>
        <w:spacing w:line="312" w:lineRule="auto"/>
        <w:jc w:val="center"/>
        <w:rPr>
          <w:rStyle w:val="11"/>
          <w:rFonts w:hint="eastAsia" w:ascii="仿宋" w:hAnsi="仿宋" w:eastAsia="仿宋" w:cs="仿宋"/>
          <w:b/>
          <w:bCs/>
          <w:color w:val="auto"/>
          <w:sz w:val="36"/>
          <w:highlight w:val="none"/>
        </w:rPr>
      </w:pPr>
    </w:p>
    <w:p>
      <w:pPr>
        <w:pStyle w:val="2"/>
        <w:rPr>
          <w:rStyle w:val="11"/>
          <w:rFonts w:hint="eastAsia" w:ascii="仿宋" w:hAnsi="仿宋" w:eastAsia="仿宋" w:cs="仿宋"/>
          <w:b/>
          <w:bCs/>
          <w:color w:val="auto"/>
          <w:sz w:val="36"/>
          <w:highlight w:val="none"/>
        </w:rPr>
      </w:pPr>
    </w:p>
    <w:p>
      <w:pPr>
        <w:pStyle w:val="4"/>
        <w:rPr>
          <w:rStyle w:val="11"/>
          <w:rFonts w:hint="eastAsia"/>
        </w:rPr>
      </w:pPr>
    </w:p>
    <w:p>
      <w:pPr>
        <w:pStyle w:val="3"/>
        <w:tabs>
          <w:tab w:val="left" w:pos="7665"/>
        </w:tabs>
        <w:snapToGrid w:val="0"/>
        <w:spacing w:line="312" w:lineRule="auto"/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 xml:space="preserve">          采购项目名称：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摄影器材采购项目   </w:t>
      </w:r>
      <w:bookmarkStart w:id="0" w:name="_GoBack"/>
      <w:bookmarkEnd w:id="0"/>
    </w:p>
    <w:p>
      <w:pPr>
        <w:pStyle w:val="3"/>
        <w:tabs>
          <w:tab w:val="left" w:pos="7665"/>
        </w:tabs>
        <w:snapToGrid w:val="0"/>
        <w:spacing w:line="312" w:lineRule="auto"/>
        <w:rPr>
          <w:rStyle w:val="11"/>
          <w:rFonts w:hint="eastAsia" w:ascii="仿宋" w:hAnsi="仿宋" w:eastAsia="仿宋" w:cs="仿宋"/>
          <w:b/>
          <w:bCs/>
          <w:color w:val="auto"/>
          <w:sz w:val="36"/>
          <w:highlight w:val="none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 xml:space="preserve">          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响应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人名称（加盖公章）：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</w:rPr>
        <w:t xml:space="preserve">                 </w:t>
      </w:r>
    </w:p>
    <w:p>
      <w:pPr>
        <w:pStyle w:val="3"/>
        <w:tabs>
          <w:tab w:val="left" w:pos="7665"/>
        </w:tabs>
        <w:snapToGrid w:val="0"/>
        <w:spacing w:line="312" w:lineRule="auto"/>
        <w:ind w:firstLine="1500" w:firstLineChars="500"/>
        <w:jc w:val="both"/>
        <w:rPr>
          <w:rStyle w:val="11"/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响应</w:t>
      </w:r>
      <w:r>
        <w:rPr>
          <w:rStyle w:val="11"/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日期：    年  月  日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701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pStyle w:val="8"/>
        <w:jc w:val="center"/>
        <w:rPr>
          <w:rStyle w:val="11"/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</w:pPr>
      <w:r>
        <w:rPr>
          <w:rStyle w:val="11"/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四川省成都市中级人民法院摄影器材采购项目报价表</w:t>
      </w:r>
    </w:p>
    <w:p>
      <w:pPr>
        <w:pStyle w:val="7"/>
        <w:rPr>
          <w:rFonts w:hint="default"/>
          <w:lang w:val="en-US" w:eastAsia="zh-CN"/>
        </w:rPr>
      </w:pPr>
    </w:p>
    <w:tbl>
      <w:tblPr>
        <w:tblStyle w:val="13"/>
        <w:tblW w:w="14284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999"/>
        <w:gridCol w:w="1260"/>
        <w:gridCol w:w="2400"/>
        <w:gridCol w:w="570"/>
        <w:gridCol w:w="570"/>
        <w:gridCol w:w="840"/>
        <w:gridCol w:w="855"/>
        <w:gridCol w:w="990"/>
        <w:gridCol w:w="4845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05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Style w:val="11"/>
                <w:rFonts w:hint="default" w:ascii="Times New Roman" w:hAnsi="Times New Roman" w:eastAsia="宋体" w:cs="Times New Roman"/>
                <w:b w:val="0"/>
                <w:bCs/>
                <w:snapToGrid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9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Style w:val="11"/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Style w:val="11"/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品牌型号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Style w:val="11"/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具体参数与要求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840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限价（元）</w:t>
            </w:r>
          </w:p>
        </w:tc>
        <w:tc>
          <w:tcPr>
            <w:tcW w:w="855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响应</w:t>
            </w:r>
          </w:p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响应</w:t>
            </w:r>
          </w:p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总价（元 ）</w:t>
            </w:r>
          </w:p>
        </w:tc>
        <w:tc>
          <w:tcPr>
            <w:tcW w:w="4845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服务响应承诺</w:t>
            </w: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（包含且不限于以下所列举内容）</w:t>
            </w:r>
          </w:p>
        </w:tc>
        <w:tc>
          <w:tcPr>
            <w:tcW w:w="450" w:type="dxa"/>
            <w:vAlign w:val="center"/>
          </w:tcPr>
          <w:p>
            <w:pPr>
              <w:pStyle w:val="16"/>
              <w:widowControl/>
              <w:tabs>
                <w:tab w:val="left" w:pos="720"/>
              </w:tabs>
              <w:spacing w:after="0" w:line="240" w:lineRule="auto"/>
              <w:jc w:val="center"/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微单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相机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索尼A7M4</w:t>
            </w:r>
            <w:r>
              <w:rPr>
                <w:rStyle w:val="11"/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套机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全画幅微单套机，含FE 70-200mm F2.8 GM OSSⅡ镜头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34398</w:t>
            </w:r>
          </w:p>
        </w:tc>
        <w:tc>
          <w:tcPr>
            <w:tcW w:w="8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 w:val="0"/>
                <w:snapToGrid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（1）无论响应还是质保，必须提供原厂生产的原装设备、配件，并完全符合生产企业或国家规定的质量、规格和性能要求。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Style w:val="11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bidi="ar-SA"/>
              </w:rPr>
              <w:t>相机机身及镜头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bidi="ar-SA"/>
              </w:rPr>
              <w:t>质保期</w:t>
            </w: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bidi="ar-SA"/>
              </w:rPr>
              <w:t>年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，若响应材料写原厂质保，条件必须相同。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（3）在承诺质保期内，货物制造质量出现问题，供应商应负责三包(包修、包换、包退)，费用由供应商负担。</w:t>
            </w:r>
          </w:p>
          <w:p>
            <w:pPr>
              <w:pStyle w:val="14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outlineLvl w:val="9"/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（4）响应所提供的设备及配件，必须是全新原装未拆封，外包装必须完好无损，无摔打水泡之痕迹，不得用翻新机、套牌机以次充好。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镜头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索尼</w:t>
            </w:r>
            <w:r>
              <w:rPr>
                <w:rStyle w:val="11"/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镜头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FE 24-70mm F2.8 GM Ⅱ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13999</w:t>
            </w:r>
          </w:p>
        </w:tc>
        <w:tc>
          <w:tcPr>
            <w:tcW w:w="8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dxa"/>
            <w:vAlign w:val="center"/>
          </w:tcPr>
          <w:p>
            <w:pPr>
              <w:pStyle w:val="7"/>
              <w:tabs>
                <w:tab w:val="left" w:pos="453"/>
              </w:tabs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数码相机</w:t>
            </w:r>
          </w:p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GoPro HERO12户外续航套餐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1"/>
                <w:rFonts w:hint="eastAsia" w:cs="Times New Roman"/>
                <w:lang w:val="en-US" w:eastAsia="zh-CN"/>
              </w:rPr>
              <w:t>配置参照官网户外续航套餐搭配</w:t>
            </w:r>
          </w:p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3698</w:t>
            </w:r>
          </w:p>
        </w:tc>
        <w:tc>
          <w:tcPr>
            <w:tcW w:w="85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5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left"/>
        <w:textAlignment w:val="auto"/>
        <w:outlineLvl w:val="9"/>
        <w:rPr>
          <w:rStyle w:val="11"/>
          <w:rFonts w:hint="default" w:ascii="仿宋_GB2312" w:hAnsi="仿宋_GB2312" w:eastAsia="仿宋_GB2312" w:cs="仿宋_GB2312"/>
          <w:b w:val="0"/>
          <w:snapToGrid w:val="0"/>
          <w:kern w:val="2"/>
          <w:sz w:val="24"/>
          <w:szCs w:val="24"/>
          <w:lang w:val="en-US" w:eastAsia="zh-CN" w:bidi="ar-SA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注：</w:t>
      </w:r>
      <w:r>
        <w:rPr>
          <w:rStyle w:val="11"/>
          <w:rFonts w:hint="default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①</w:t>
      </w:r>
      <w:r>
        <w:rPr>
          <w:rStyle w:val="11"/>
          <w:rFonts w:hint="eastAsia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报价以人民币计价、且包</w:t>
      </w:r>
      <w:r>
        <w:rPr>
          <w:rStyle w:val="11"/>
          <w:rFonts w:hint="default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含税费、完成</w:t>
      </w:r>
      <w:r>
        <w:rPr>
          <w:rStyle w:val="11"/>
          <w:rFonts w:hint="eastAsia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设备安装调试</w:t>
      </w:r>
      <w:r>
        <w:rPr>
          <w:rStyle w:val="11"/>
          <w:rFonts w:hint="default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  <w:t>工作所必须的工具、耗材、人工费等全部费用。 ②需由法定代表人/单位负责人或授权代表签字并盖印章。</w:t>
      </w:r>
    </w:p>
    <w:p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b w:val="0"/>
          <w:snapToGrid w:val="0"/>
          <w:kern w:val="2"/>
          <w:sz w:val="28"/>
          <w:szCs w:val="28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1"/>
          <w:rFonts w:hint="eastAsia" w:ascii="仿宋_GB2312" w:hAnsi="仿宋_GB2312" w:eastAsia="仿宋_GB2312" w:cs="仿宋_GB2312"/>
          <w:sz w:val="28"/>
          <w:szCs w:val="28"/>
          <w:lang w:eastAsia="zh-CN"/>
        </w:rPr>
        <w:t>响应</w:t>
      </w: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Style w:val="11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</w:t>
      </w: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(盖章)</w:t>
      </w: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法定代表人/单位负责人或授权代表：</w:t>
      </w:r>
      <w:r>
        <w:rPr>
          <w:rStyle w:val="11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</w:t>
      </w: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(签字或盖章)</w:t>
      </w: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Style w:val="11"/>
          <w:rFonts w:hint="eastAsia"/>
          <w:lang w:eastAsia="zh-CN"/>
        </w:rPr>
      </w:pPr>
      <w:r>
        <w:rPr>
          <w:rStyle w:val="11"/>
          <w:rFonts w:hint="eastAsia" w:ascii="仿宋_GB2312" w:hAnsi="仿宋_GB2312" w:eastAsia="仿宋_GB2312" w:cs="仿宋_GB2312"/>
          <w:sz w:val="28"/>
          <w:szCs w:val="28"/>
          <w:lang w:eastAsia="zh-CN"/>
        </w:rPr>
        <w:t>响应</w:t>
      </w:r>
      <w:r>
        <w:rPr>
          <w:rStyle w:val="11"/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Style w:val="11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</w:p>
    <w:p/>
    <w:sectPr>
      <w:pgSz w:w="16838" w:h="11906" w:orient="landscape"/>
      <w:pgMar w:top="1531" w:right="1871" w:bottom="1531" w:left="170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962B4"/>
    <w:rsid w:val="0A1C3977"/>
    <w:rsid w:val="20BF1605"/>
    <w:rsid w:val="257962B4"/>
    <w:rsid w:val="2B3E16DC"/>
    <w:rsid w:val="36FA5762"/>
    <w:rsid w:val="4C9641D2"/>
    <w:rsid w:val="565E22B7"/>
    <w:rsid w:val="71592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670" w:firstLineChars="200"/>
      <w:jc w:val="both"/>
    </w:pPr>
    <w:rPr>
      <w:rFonts w:ascii="Calibri" w:hAnsi="Calibri" w:eastAsia="仿宋_GB2312" w:cs="Times New Roman"/>
      <w:kern w:val="0"/>
      <w:sz w:val="32"/>
      <w:szCs w:val="24"/>
      <w:lang w:val="en-US" w:eastAsia="zh-CN" w:bidi="ar-SA"/>
    </w:rPr>
  </w:style>
  <w:style w:type="paragraph" w:styleId="5">
    <w:name w:val="heading 4"/>
    <w:basedOn w:val="3"/>
    <w:next w:val="6"/>
    <w:unhideWhenUsed/>
    <w:qFormat/>
    <w:uiPriority w:val="0"/>
    <w:pPr>
      <w:keepNext/>
      <w:keepLines/>
      <w:spacing w:before="280" w:after="290" w:line="372" w:lineRule="auto"/>
      <w:ind w:firstLine="200" w:firstLineChars="200"/>
      <w:outlineLvl w:val="3"/>
    </w:pPr>
    <w:rPr>
      <w:rFonts w:ascii="Arial" w:hAnsi="Arial" w:eastAsia="黑体" w:cs="Times New Roman"/>
      <w:b/>
      <w:kern w:val="2"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4"/>
    <w:uiPriority w:val="0"/>
    <w:pPr>
      <w:spacing w:after="120" w:afterLines="0" w:afterAutospacing="0"/>
    </w:pPr>
  </w:style>
  <w:style w:type="paragraph" w:customStyle="1" w:styleId="3">
    <w:name w:val="正文11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2"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  <w:szCs w:val="20"/>
    </w:rPr>
  </w:style>
  <w:style w:type="paragraph" w:styleId="6">
    <w:name w:val="Normal Indent"/>
    <w:basedOn w:val="7"/>
    <w:uiPriority w:val="0"/>
    <w:pPr>
      <w:ind w:firstLine="420" w:firstLineChars="200"/>
    </w:pPr>
  </w:style>
  <w:style w:type="paragraph" w:customStyle="1" w:styleId="7">
    <w:name w:val="正文1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Salutation"/>
    <w:basedOn w:val="7"/>
    <w:next w:val="7"/>
    <w:uiPriority w:val="0"/>
    <w:rPr>
      <w:rFonts w:ascii="Calibri" w:hAnsi="Calibri"/>
    </w:rPr>
  </w:style>
  <w:style w:type="paragraph" w:styleId="9">
    <w:name w:val="toc 1"/>
    <w:basedOn w:val="10"/>
    <w:next w:val="10"/>
    <w:uiPriority w:val="0"/>
    <w:pPr>
      <w:tabs>
        <w:tab w:val="right" w:leader="dot" w:pos="0"/>
        <w:tab w:val="right" w:leader="dot" w:pos="9746"/>
      </w:tabs>
      <w:wordWrap w:val="0"/>
      <w:topLinePunct/>
      <w:spacing w:line="400" w:lineRule="exact"/>
    </w:pPr>
    <w:rPr>
      <w:sz w:val="21"/>
    </w:rPr>
  </w:style>
  <w:style w:type="paragraph" w:customStyle="1" w:styleId="10">
    <w:name w:val="正文2"/>
    <w:next w:val="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table" w:styleId="13">
    <w:name w:val="Table Grid"/>
    <w:basedOn w:val="12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113"/>
    <w:next w:val="9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Normal_0"/>
    <w:next w:val="6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03、“注：”正文(加粗，首行缩进2字符)"/>
    <w:basedOn w:val="18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8">
    <w:name w:val="01、普通正文"/>
    <w:basedOn w:val="16"/>
    <w:qFormat/>
    <w:uiPriority w:val="0"/>
    <w:pPr>
      <w:tabs>
        <w:tab w:val="left" w:pos="0"/>
      </w:tabs>
      <w:wordWrap w:val="0"/>
      <w:topLinePunct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2024-01-26T02:33:00Z</dcterms:created>
  <dc:creator>熊芳</dc:creator>
  <cp:lastModifiedBy>李和</cp:lastModifiedBy>
  <dcterms:modified xsi:type="dcterms:W3CDTF">2024-03-14T02:01:13Z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