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hint="eastAsia" w:ascii="黑体" w:hAnsi="黑体" w:eastAsia="黑体" w:cs="黑体"/>
          <w:b/>
          <w:color w:val="000000"/>
          <w:sz w:val="44"/>
          <w:lang w:eastAsia="zh-CN"/>
        </w:rPr>
        <w:t>石家庄铁路运输法院</w:t>
      </w:r>
      <w:r>
        <w:rPr>
          <w:rFonts w:ascii="黑体" w:hAnsi="黑体" w:eastAsia="黑体" w:cs="黑体"/>
          <w:b/>
          <w:color w:val="000000"/>
          <w:sz w:val="44"/>
        </w:rPr>
        <w:t>2023</w:t>
      </w:r>
      <w:r>
        <w:rPr>
          <w:rFonts w:hint="eastAsia" w:ascii="黑体" w:hAnsi="黑体" w:eastAsia="黑体" w:cs="黑体"/>
          <w:b/>
          <w:color w:val="000000"/>
          <w:sz w:val="44"/>
        </w:rPr>
        <w:t>年</w:t>
      </w:r>
      <w:r>
        <w:rPr>
          <w:rFonts w:hint="eastAsia" w:ascii="黑体" w:hAnsi="黑体" w:eastAsia="黑体" w:cs="黑体"/>
          <w:b/>
          <w:color w:val="000000"/>
          <w:sz w:val="44"/>
          <w:lang w:eastAsia="zh-CN"/>
        </w:rPr>
        <w:t>单位</w:t>
      </w:r>
      <w:r>
        <w:rPr>
          <w:rFonts w:hint="eastAsia" w:ascii="黑体" w:hAnsi="黑体" w:eastAsia="黑体" w:cs="黑体"/>
          <w:b/>
          <w:color w:val="000000"/>
          <w:sz w:val="44"/>
        </w:rPr>
        <w:t>预算信息公开目录</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一、石家庄铁路运输法院本级收支预算</w:t>
      </w:r>
      <w:r>
        <w:tab/>
      </w:r>
      <w:r>
        <w:fldChar w:fldCharType="begin"/>
      </w:r>
      <w:r>
        <w:instrText xml:space="preserve">PAGEREF _Toc_4_4_0000000019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bookmarkStart w:id="0" w:name="_Toc_4_4_0000000019"/>
      <w:r>
        <w:rPr>
          <w:rFonts w:hint="eastAsia" w:ascii="方正小标宋_GBK" w:hAnsi="方正小标宋_GBK" w:eastAsia="方正小标宋_GBK" w:cs="方正小标宋_GBK"/>
          <w:color w:val="000000"/>
          <w:sz w:val="44"/>
        </w:rPr>
        <w:t>一、石家庄铁路运输法院本级收支预算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2126" w:type="dxa"/>
            <w:tcBorders>
              <w:top w:val="single" w:color="FFFFFF" w:sz="6" w:space="0"/>
              <w:left w:val="single" w:color="FFFFFF" w:sz="6" w:space="0"/>
              <w:right w:val="single" w:color="FFFFFF" w:sz="6" w:space="0"/>
            </w:tcBorders>
            <w:vAlign w:val="center"/>
          </w:tcPr>
          <w:p>
            <w:pPr>
              <w:pStyle w:val="14"/>
            </w:pPr>
            <w:r>
              <w:rPr>
                <w:rFonts w:hint="eastAsia"/>
              </w:rPr>
              <w:t>预算年度：</w:t>
            </w:r>
            <w:r>
              <w:t>2023</w:t>
            </w:r>
          </w:p>
        </w:tc>
        <w:tc>
          <w:tcPr>
            <w:tcW w:w="6661"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6662" w:type="dxa"/>
            <w:gridSpan w:val="2"/>
            <w:vAlign w:val="center"/>
          </w:tcPr>
          <w:p>
            <w:pPr>
              <w:pStyle w:val="16"/>
            </w:pPr>
            <w:r>
              <w:rPr>
                <w:rFonts w:hint="eastAsia"/>
              </w:rPr>
              <w:t>收入</w:t>
            </w:r>
          </w:p>
        </w:tc>
        <w:tc>
          <w:tcPr>
            <w:tcW w:w="6661" w:type="dxa"/>
            <w:gridSpan w:val="2"/>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c>
          <w:tcPr>
            <w:tcW w:w="4535" w:type="dxa"/>
            <w:vAlign w:val="center"/>
          </w:tcPr>
          <w:p>
            <w:pPr>
              <w:pStyle w:val="16"/>
            </w:pPr>
            <w:r>
              <w:rPr>
                <w:rFonts w:hint="eastAsia"/>
              </w:rPr>
              <w:t>项</w:t>
            </w:r>
            <w:r>
              <w:t xml:space="preserve">  </w:t>
            </w:r>
            <w:r>
              <w:rPr>
                <w:rFonts w:hint="eastAsia"/>
              </w:rPr>
              <w:t>目</w:t>
            </w:r>
          </w:p>
        </w:tc>
        <w:tc>
          <w:tcPr>
            <w:tcW w:w="2126" w:type="dxa"/>
            <w:vAlign w:val="center"/>
          </w:tcPr>
          <w:p>
            <w:pPr>
              <w:pStyle w:val="16"/>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rPr>
                <w:rFonts w:hint="eastAsia"/>
              </w:rPr>
              <w:t>一、一般公共预算拨款收入</w:t>
            </w:r>
          </w:p>
        </w:tc>
        <w:tc>
          <w:tcPr>
            <w:tcW w:w="2126" w:type="dxa"/>
            <w:vAlign w:val="center"/>
          </w:tcPr>
          <w:p>
            <w:pPr>
              <w:pStyle w:val="17"/>
            </w:pPr>
            <w:r>
              <w:t>2369.18</w:t>
            </w:r>
          </w:p>
        </w:tc>
        <w:tc>
          <w:tcPr>
            <w:tcW w:w="4535" w:type="dxa"/>
            <w:vAlign w:val="center"/>
          </w:tcPr>
          <w:p>
            <w:pPr>
              <w:pStyle w:val="18"/>
            </w:pPr>
            <w:r>
              <w:rPr>
                <w:rFonts w:hint="eastAsia"/>
              </w:rP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rPr>
                <w:rFonts w:hint="eastAsia"/>
              </w:rPr>
              <w:t>二、政府性基金预算拨款收入</w:t>
            </w:r>
          </w:p>
        </w:tc>
        <w:tc>
          <w:tcPr>
            <w:tcW w:w="2126" w:type="dxa"/>
            <w:vAlign w:val="center"/>
          </w:tcPr>
          <w:p>
            <w:pPr>
              <w:pStyle w:val="17"/>
            </w:pPr>
          </w:p>
        </w:tc>
        <w:tc>
          <w:tcPr>
            <w:tcW w:w="4535" w:type="dxa"/>
            <w:vAlign w:val="center"/>
          </w:tcPr>
          <w:p>
            <w:pPr>
              <w:pStyle w:val="18"/>
            </w:pPr>
            <w:r>
              <w:rPr>
                <w:rFonts w:hint="eastAsia"/>
              </w:rP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rPr>
                <w:rFonts w:hint="eastAsia"/>
              </w:rPr>
              <w:t>三、国有资本经营预算拨款收入</w:t>
            </w:r>
          </w:p>
        </w:tc>
        <w:tc>
          <w:tcPr>
            <w:tcW w:w="2126" w:type="dxa"/>
            <w:vAlign w:val="center"/>
          </w:tcPr>
          <w:p>
            <w:pPr>
              <w:pStyle w:val="17"/>
            </w:pPr>
          </w:p>
        </w:tc>
        <w:tc>
          <w:tcPr>
            <w:tcW w:w="4535" w:type="dxa"/>
            <w:vAlign w:val="center"/>
          </w:tcPr>
          <w:p>
            <w:pPr>
              <w:pStyle w:val="18"/>
            </w:pPr>
            <w:r>
              <w:rPr>
                <w:rFonts w:hint="eastAsia"/>
              </w:rP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rPr>
                <w:rFonts w:hint="eastAsia"/>
              </w:rPr>
              <w:t>四、财政专户管理资金收入</w:t>
            </w:r>
          </w:p>
        </w:tc>
        <w:tc>
          <w:tcPr>
            <w:tcW w:w="2126" w:type="dxa"/>
            <w:vAlign w:val="center"/>
          </w:tcPr>
          <w:p>
            <w:pPr>
              <w:pStyle w:val="17"/>
            </w:pPr>
          </w:p>
        </w:tc>
        <w:tc>
          <w:tcPr>
            <w:tcW w:w="4535" w:type="dxa"/>
            <w:vAlign w:val="center"/>
          </w:tcPr>
          <w:p>
            <w:pPr>
              <w:pStyle w:val="18"/>
            </w:pPr>
            <w:r>
              <w:rPr>
                <w:rFonts w:hint="eastAsia"/>
              </w:rPr>
              <w:t>四、公共安全支出</w:t>
            </w:r>
          </w:p>
        </w:tc>
        <w:tc>
          <w:tcPr>
            <w:tcW w:w="2126" w:type="dxa"/>
            <w:vAlign w:val="center"/>
          </w:tcPr>
          <w:p>
            <w:pPr>
              <w:pStyle w:val="17"/>
            </w:pPr>
            <w:r>
              <w:t>1966.23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rPr>
                <w:rFonts w:hint="eastAsia"/>
              </w:rPr>
              <w:t>五、事业收入</w:t>
            </w:r>
          </w:p>
        </w:tc>
        <w:tc>
          <w:tcPr>
            <w:tcW w:w="2126" w:type="dxa"/>
            <w:vAlign w:val="center"/>
          </w:tcPr>
          <w:p>
            <w:pPr>
              <w:pStyle w:val="17"/>
            </w:pPr>
          </w:p>
        </w:tc>
        <w:tc>
          <w:tcPr>
            <w:tcW w:w="4535" w:type="dxa"/>
            <w:vAlign w:val="center"/>
          </w:tcPr>
          <w:p>
            <w:pPr>
              <w:pStyle w:val="18"/>
            </w:pPr>
            <w:r>
              <w:rPr>
                <w:rFonts w:hint="eastAsia"/>
              </w:rP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rPr>
                <w:rFonts w:hint="eastAsia"/>
              </w:rPr>
              <w:t>六、事业单位经营收入</w:t>
            </w:r>
          </w:p>
        </w:tc>
        <w:tc>
          <w:tcPr>
            <w:tcW w:w="2126" w:type="dxa"/>
            <w:vAlign w:val="center"/>
          </w:tcPr>
          <w:p>
            <w:pPr>
              <w:pStyle w:val="17"/>
            </w:pPr>
          </w:p>
        </w:tc>
        <w:tc>
          <w:tcPr>
            <w:tcW w:w="4535" w:type="dxa"/>
            <w:vAlign w:val="center"/>
          </w:tcPr>
          <w:p>
            <w:pPr>
              <w:pStyle w:val="18"/>
            </w:pPr>
            <w:r>
              <w:rPr>
                <w:rFonts w:hint="eastAsia"/>
              </w:rP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rPr>
                <w:rFonts w:hint="eastAsia"/>
              </w:rPr>
              <w:t>七、上级补助收入</w:t>
            </w:r>
          </w:p>
        </w:tc>
        <w:tc>
          <w:tcPr>
            <w:tcW w:w="2126" w:type="dxa"/>
            <w:vAlign w:val="center"/>
          </w:tcPr>
          <w:p>
            <w:pPr>
              <w:pStyle w:val="17"/>
            </w:pPr>
          </w:p>
        </w:tc>
        <w:tc>
          <w:tcPr>
            <w:tcW w:w="4535" w:type="dxa"/>
            <w:vAlign w:val="center"/>
          </w:tcPr>
          <w:p>
            <w:pPr>
              <w:pStyle w:val="18"/>
            </w:pPr>
            <w:r>
              <w:rPr>
                <w:rFonts w:hint="eastAsia"/>
              </w:rP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rPr>
                <w:rFonts w:hint="eastAsia"/>
              </w:rPr>
              <w:t>八、附属单位上缴收入</w:t>
            </w:r>
          </w:p>
        </w:tc>
        <w:tc>
          <w:tcPr>
            <w:tcW w:w="2126" w:type="dxa"/>
            <w:vAlign w:val="center"/>
          </w:tcPr>
          <w:p>
            <w:pPr>
              <w:pStyle w:val="17"/>
            </w:pPr>
          </w:p>
        </w:tc>
        <w:tc>
          <w:tcPr>
            <w:tcW w:w="4535" w:type="dxa"/>
            <w:vAlign w:val="center"/>
          </w:tcPr>
          <w:p>
            <w:pPr>
              <w:pStyle w:val="18"/>
            </w:pPr>
            <w:r>
              <w:rPr>
                <w:rFonts w:hint="eastAsia"/>
              </w:rPr>
              <w:t>八、社会保障和就业支出</w:t>
            </w:r>
          </w:p>
        </w:tc>
        <w:tc>
          <w:tcPr>
            <w:tcW w:w="2126" w:type="dxa"/>
            <w:vAlign w:val="center"/>
          </w:tcPr>
          <w:p>
            <w:pPr>
              <w:pStyle w:val="17"/>
            </w:pPr>
            <w:r>
              <w:t>228.45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rPr>
                <w:rFonts w:hint="eastAsia"/>
              </w:rPr>
              <w:t>九、其他收入</w:t>
            </w:r>
          </w:p>
        </w:tc>
        <w:tc>
          <w:tcPr>
            <w:tcW w:w="2126" w:type="dxa"/>
            <w:vAlign w:val="center"/>
          </w:tcPr>
          <w:p>
            <w:pPr>
              <w:pStyle w:val="17"/>
            </w:pPr>
          </w:p>
        </w:tc>
        <w:tc>
          <w:tcPr>
            <w:tcW w:w="4535" w:type="dxa"/>
            <w:vAlign w:val="center"/>
          </w:tcPr>
          <w:p>
            <w:pPr>
              <w:pStyle w:val="18"/>
            </w:pPr>
            <w:r>
              <w:rPr>
                <w:rFonts w:hint="eastAsia"/>
              </w:rP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十、卫生健康支出</w:t>
            </w:r>
          </w:p>
        </w:tc>
        <w:tc>
          <w:tcPr>
            <w:tcW w:w="2126" w:type="dxa"/>
            <w:vAlign w:val="center"/>
          </w:tcPr>
          <w:p>
            <w:pPr>
              <w:pStyle w:val="17"/>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二十、住房保障支出</w:t>
            </w:r>
          </w:p>
        </w:tc>
        <w:tc>
          <w:tcPr>
            <w:tcW w:w="2126" w:type="dxa"/>
            <w:vAlign w:val="center"/>
          </w:tcPr>
          <w:p>
            <w:pPr>
              <w:pStyle w:val="17"/>
            </w:pPr>
            <w:r>
              <w:t>76.50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rPr>
                <w:rFonts w:hint="eastAsia"/>
              </w:rP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20"/>
            </w:pPr>
            <w:r>
              <w:rPr>
                <w:rFonts w:hint="eastAsia"/>
              </w:rPr>
              <w:t>本年收入合计</w:t>
            </w:r>
          </w:p>
        </w:tc>
        <w:tc>
          <w:tcPr>
            <w:tcW w:w="2126" w:type="dxa"/>
            <w:vAlign w:val="center"/>
          </w:tcPr>
          <w:p>
            <w:pPr>
              <w:pStyle w:val="21"/>
            </w:pPr>
            <w:r>
              <w:t>2369.18</w:t>
            </w:r>
          </w:p>
        </w:tc>
        <w:tc>
          <w:tcPr>
            <w:tcW w:w="4535" w:type="dxa"/>
            <w:vAlign w:val="center"/>
          </w:tcPr>
          <w:p>
            <w:pPr>
              <w:pStyle w:val="20"/>
            </w:pPr>
            <w:r>
              <w:rPr>
                <w:rFonts w:hint="eastAsia"/>
              </w:rPr>
              <w:t>本年支出合计</w:t>
            </w:r>
          </w:p>
        </w:tc>
        <w:tc>
          <w:tcPr>
            <w:tcW w:w="2126" w:type="dxa"/>
            <w:vAlign w:val="center"/>
          </w:tcPr>
          <w:p>
            <w:pPr>
              <w:pStyle w:val="21"/>
            </w:pPr>
            <w:r>
              <w:t>2369.18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18"/>
            </w:pPr>
            <w:r>
              <w:rPr>
                <w:rFonts w:hint="eastAsia"/>
              </w:rPr>
              <w:t>上年结转结余</w:t>
            </w:r>
          </w:p>
        </w:tc>
        <w:tc>
          <w:tcPr>
            <w:tcW w:w="2126" w:type="dxa"/>
            <w:vAlign w:val="center"/>
          </w:tcPr>
          <w:p>
            <w:pPr>
              <w:pStyle w:val="17"/>
            </w:pPr>
          </w:p>
        </w:tc>
        <w:tc>
          <w:tcPr>
            <w:tcW w:w="4535" w:type="dxa"/>
            <w:vAlign w:val="center"/>
          </w:tcPr>
          <w:p>
            <w:pPr>
              <w:pStyle w:val="18"/>
            </w:pPr>
            <w:r>
              <w:rPr>
                <w:rFonts w:hint="eastAsia"/>
              </w:rP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6" w:type="dxa"/>
            <w:vAlign w:val="center"/>
          </w:tcPr>
          <w:p>
            <w:pPr>
              <w:pStyle w:val="20"/>
            </w:pPr>
            <w:r>
              <w:rPr>
                <w:rFonts w:hint="eastAsia"/>
              </w:rPr>
              <w:t>收入总计</w:t>
            </w:r>
          </w:p>
        </w:tc>
        <w:tc>
          <w:tcPr>
            <w:tcW w:w="2126" w:type="dxa"/>
            <w:vAlign w:val="center"/>
          </w:tcPr>
          <w:p>
            <w:pPr>
              <w:pStyle w:val="21"/>
            </w:pPr>
            <w:r>
              <w:t>2369.18</w:t>
            </w:r>
          </w:p>
        </w:tc>
        <w:tc>
          <w:tcPr>
            <w:tcW w:w="4535" w:type="dxa"/>
            <w:vAlign w:val="center"/>
          </w:tcPr>
          <w:p>
            <w:pPr>
              <w:pStyle w:val="20"/>
            </w:pPr>
            <w:r>
              <w:rPr>
                <w:rFonts w:hint="eastAsia"/>
              </w:rPr>
              <w:t>支出总计</w:t>
            </w:r>
          </w:p>
        </w:tc>
        <w:tc>
          <w:tcPr>
            <w:tcW w:w="2126" w:type="dxa"/>
            <w:vAlign w:val="center"/>
          </w:tcPr>
          <w:p>
            <w:pPr>
              <w:pStyle w:val="21"/>
            </w:pPr>
            <w:r>
              <w:t>2369.18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3402" w:type="dxa"/>
            <w:gridSpan w:val="3"/>
            <w:tcBorders>
              <w:top w:val="single" w:color="FFFFFF" w:sz="6" w:space="0"/>
              <w:left w:val="single" w:color="FFFFFF" w:sz="6" w:space="0"/>
              <w:right w:val="single" w:color="FFFFFF" w:sz="6" w:space="0"/>
            </w:tcBorders>
            <w:vAlign w:val="center"/>
          </w:tcPr>
          <w:p>
            <w:pPr>
              <w:pStyle w:val="14"/>
            </w:pPr>
            <w:r>
              <w:rPr>
                <w:rFonts w:hint="eastAsia"/>
              </w:rPr>
              <w:t>预算年度：</w:t>
            </w:r>
            <w:r>
              <w:t>2023</w:t>
            </w:r>
          </w:p>
        </w:tc>
        <w:tc>
          <w:tcPr>
            <w:tcW w:w="5670" w:type="dxa"/>
            <w:gridSpan w:val="5"/>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rPr>
                <w:rFonts w:hint="eastAsia"/>
              </w:rPr>
              <w:t>序号</w:t>
            </w:r>
          </w:p>
        </w:tc>
        <w:tc>
          <w:tcPr>
            <w:tcW w:w="2551" w:type="dxa"/>
            <w:gridSpan w:val="2"/>
            <w:vAlign w:val="center"/>
          </w:tcPr>
          <w:p>
            <w:pPr>
              <w:pStyle w:val="16"/>
            </w:pPr>
            <w:r>
              <w:rPr>
                <w:rFonts w:hint="eastAsia"/>
              </w:rPr>
              <w:t>功能分类科目</w:t>
            </w:r>
          </w:p>
        </w:tc>
        <w:tc>
          <w:tcPr>
            <w:tcW w:w="1134" w:type="dxa"/>
            <w:vMerge w:val="restart"/>
            <w:vAlign w:val="center"/>
          </w:tcPr>
          <w:p>
            <w:pPr>
              <w:pStyle w:val="16"/>
            </w:pPr>
            <w:r>
              <w:rPr>
                <w:rFonts w:hint="eastAsia"/>
              </w:rPr>
              <w:t>合计</w:t>
            </w:r>
          </w:p>
        </w:tc>
        <w:tc>
          <w:tcPr>
            <w:tcW w:w="9072" w:type="dxa"/>
            <w:gridSpan w:val="8"/>
            <w:vAlign w:val="center"/>
          </w:tcPr>
          <w:p>
            <w:pPr>
              <w:pStyle w:val="16"/>
            </w:pPr>
            <w:r>
              <w:rPr>
                <w:rFonts w:hint="eastAsia"/>
              </w:rPr>
              <w:t>本年收入</w:t>
            </w:r>
          </w:p>
        </w:tc>
        <w:tc>
          <w:tcPr>
            <w:tcW w:w="1134" w:type="dxa"/>
            <w:vMerge w:val="restart"/>
            <w:vAlign w:val="center"/>
          </w:tcPr>
          <w:p>
            <w:pPr>
              <w:pStyle w:val="16"/>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rPr>
                <w:rFonts w:hint="eastAsia"/>
              </w:rPr>
              <w:t>科目</w:t>
            </w:r>
            <w:r>
              <w:t xml:space="preserve">    </w:t>
            </w:r>
            <w:r>
              <w:rPr>
                <w:rFonts w:hint="eastAsia"/>
              </w:rPr>
              <w:t>编码</w:t>
            </w:r>
          </w:p>
        </w:tc>
        <w:tc>
          <w:tcPr>
            <w:tcW w:w="1559" w:type="dxa"/>
            <w:vAlign w:val="center"/>
          </w:tcPr>
          <w:p>
            <w:pPr>
              <w:pStyle w:val="16"/>
            </w:pPr>
            <w:r>
              <w:rPr>
                <w:rFonts w:hint="eastAsia"/>
              </w:rPr>
              <w:t>科目名称</w:t>
            </w:r>
          </w:p>
        </w:tc>
        <w:tc>
          <w:tcPr>
            <w:tcW w:w="1134" w:type="dxa"/>
            <w:vMerge w:val="continue"/>
          </w:tcPr>
          <w:p/>
        </w:tc>
        <w:tc>
          <w:tcPr>
            <w:tcW w:w="1134" w:type="dxa"/>
            <w:vAlign w:val="center"/>
          </w:tcPr>
          <w:p>
            <w:pPr>
              <w:pStyle w:val="16"/>
            </w:pPr>
            <w:r>
              <w:rPr>
                <w:rFonts w:hint="eastAsia"/>
              </w:rPr>
              <w:t>小计</w:t>
            </w:r>
          </w:p>
        </w:tc>
        <w:tc>
          <w:tcPr>
            <w:tcW w:w="1134" w:type="dxa"/>
            <w:vAlign w:val="center"/>
          </w:tcPr>
          <w:p>
            <w:pPr>
              <w:pStyle w:val="16"/>
            </w:pPr>
            <w:r>
              <w:rPr>
                <w:rFonts w:hint="eastAsia"/>
              </w:rPr>
              <w:t>财政拨款</w:t>
            </w:r>
            <w:r>
              <w:t xml:space="preserve"> </w:t>
            </w:r>
            <w:r>
              <w:rPr>
                <w:rFonts w:hint="eastAsia"/>
              </w:rPr>
              <w:t>收入</w:t>
            </w:r>
          </w:p>
        </w:tc>
        <w:tc>
          <w:tcPr>
            <w:tcW w:w="1134" w:type="dxa"/>
            <w:vAlign w:val="center"/>
          </w:tcPr>
          <w:p>
            <w:pPr>
              <w:pStyle w:val="16"/>
            </w:pPr>
            <w:r>
              <w:rPr>
                <w:rFonts w:hint="eastAsia"/>
              </w:rPr>
              <w:t>财政专户</w:t>
            </w:r>
            <w:r>
              <w:t xml:space="preserve"> </w:t>
            </w:r>
            <w:r>
              <w:rPr>
                <w:rFonts w:hint="eastAsia"/>
              </w:rPr>
              <w:t>收入</w:t>
            </w:r>
          </w:p>
        </w:tc>
        <w:tc>
          <w:tcPr>
            <w:tcW w:w="1134" w:type="dxa"/>
            <w:vAlign w:val="center"/>
          </w:tcPr>
          <w:p>
            <w:pPr>
              <w:pStyle w:val="16"/>
            </w:pPr>
            <w:r>
              <w:rPr>
                <w:rFonts w:hint="eastAsia"/>
              </w:rPr>
              <w:t>事业收入</w:t>
            </w:r>
          </w:p>
        </w:tc>
        <w:tc>
          <w:tcPr>
            <w:tcW w:w="1134" w:type="dxa"/>
            <w:vAlign w:val="center"/>
          </w:tcPr>
          <w:p>
            <w:pPr>
              <w:pStyle w:val="16"/>
            </w:pPr>
            <w:r>
              <w:rPr>
                <w:rFonts w:hint="eastAsia"/>
              </w:rPr>
              <w:t>经营收入</w:t>
            </w:r>
          </w:p>
        </w:tc>
        <w:tc>
          <w:tcPr>
            <w:tcW w:w="1134" w:type="dxa"/>
            <w:vAlign w:val="center"/>
          </w:tcPr>
          <w:p>
            <w:pPr>
              <w:pStyle w:val="16"/>
            </w:pPr>
            <w:r>
              <w:rPr>
                <w:rFonts w:hint="eastAsia"/>
              </w:rPr>
              <w:t>上级补助收入</w:t>
            </w:r>
          </w:p>
        </w:tc>
        <w:tc>
          <w:tcPr>
            <w:tcW w:w="1134" w:type="dxa"/>
            <w:vAlign w:val="center"/>
          </w:tcPr>
          <w:p>
            <w:pPr>
              <w:pStyle w:val="16"/>
            </w:pPr>
            <w:r>
              <w:rPr>
                <w:rFonts w:hint="eastAsia"/>
              </w:rPr>
              <w:t>附属单位上缴收入</w:t>
            </w:r>
          </w:p>
        </w:tc>
        <w:tc>
          <w:tcPr>
            <w:tcW w:w="1134" w:type="dxa"/>
            <w:vAlign w:val="center"/>
          </w:tcPr>
          <w:p>
            <w:pPr>
              <w:pStyle w:val="16"/>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rPr>
                <w:rFonts w:hint="eastAsia"/>
              </w:rP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rPr>
                <w:rFonts w:hint="eastAsia"/>
              </w:rPr>
              <w:t>合计</w:t>
            </w:r>
          </w:p>
        </w:tc>
        <w:tc>
          <w:tcPr>
            <w:tcW w:w="1134" w:type="dxa"/>
            <w:vAlign w:val="center"/>
          </w:tcPr>
          <w:p>
            <w:pPr>
              <w:pStyle w:val="21"/>
            </w:pPr>
            <w:r>
              <w:t>2369.18</w:t>
            </w:r>
          </w:p>
        </w:tc>
        <w:tc>
          <w:tcPr>
            <w:tcW w:w="1134" w:type="dxa"/>
            <w:vAlign w:val="center"/>
          </w:tcPr>
          <w:p>
            <w:pPr>
              <w:pStyle w:val="21"/>
            </w:pPr>
            <w:r>
              <w:t>2369.18</w:t>
            </w:r>
          </w:p>
        </w:tc>
        <w:tc>
          <w:tcPr>
            <w:tcW w:w="1134" w:type="dxa"/>
            <w:vAlign w:val="center"/>
          </w:tcPr>
          <w:p>
            <w:pPr>
              <w:pStyle w:val="21"/>
            </w:pPr>
            <w:r>
              <w:t>2369.18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204</w:t>
            </w:r>
          </w:p>
        </w:tc>
        <w:tc>
          <w:tcPr>
            <w:tcW w:w="1559" w:type="dxa"/>
            <w:vAlign w:val="center"/>
          </w:tcPr>
          <w:p>
            <w:pPr>
              <w:pStyle w:val="18"/>
            </w:pPr>
            <w:r>
              <w:rPr>
                <w:rFonts w:hint="eastAsia"/>
              </w:rPr>
              <w:t>公共安全支出</w:t>
            </w:r>
          </w:p>
        </w:tc>
        <w:tc>
          <w:tcPr>
            <w:tcW w:w="1134" w:type="dxa"/>
            <w:vAlign w:val="center"/>
          </w:tcPr>
          <w:p>
            <w:pPr>
              <w:pStyle w:val="17"/>
            </w:pPr>
            <w:r>
              <w:t>1966.23</w:t>
            </w:r>
          </w:p>
        </w:tc>
        <w:tc>
          <w:tcPr>
            <w:tcW w:w="1134" w:type="dxa"/>
            <w:vAlign w:val="center"/>
          </w:tcPr>
          <w:p>
            <w:pPr>
              <w:pStyle w:val="17"/>
            </w:pPr>
            <w:r>
              <w:t>1966.23</w:t>
            </w:r>
          </w:p>
        </w:tc>
        <w:tc>
          <w:tcPr>
            <w:tcW w:w="1134" w:type="dxa"/>
            <w:vAlign w:val="center"/>
          </w:tcPr>
          <w:p>
            <w:pPr>
              <w:pStyle w:val="17"/>
            </w:pPr>
            <w:r>
              <w:t>1966.23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20405</w:t>
            </w:r>
          </w:p>
        </w:tc>
        <w:tc>
          <w:tcPr>
            <w:tcW w:w="1559" w:type="dxa"/>
            <w:vAlign w:val="center"/>
          </w:tcPr>
          <w:p>
            <w:pPr>
              <w:pStyle w:val="18"/>
            </w:pPr>
            <w:r>
              <w:rPr>
                <w:rFonts w:hint="eastAsia"/>
              </w:rPr>
              <w:t>法院</w:t>
            </w:r>
          </w:p>
        </w:tc>
        <w:tc>
          <w:tcPr>
            <w:tcW w:w="1134" w:type="dxa"/>
            <w:vAlign w:val="center"/>
          </w:tcPr>
          <w:p>
            <w:pPr>
              <w:pStyle w:val="17"/>
            </w:pPr>
            <w:r>
              <w:t>1966.23</w:t>
            </w:r>
          </w:p>
        </w:tc>
        <w:tc>
          <w:tcPr>
            <w:tcW w:w="1134" w:type="dxa"/>
            <w:vAlign w:val="center"/>
          </w:tcPr>
          <w:p>
            <w:pPr>
              <w:pStyle w:val="17"/>
            </w:pPr>
            <w:r>
              <w:t>1966.23</w:t>
            </w:r>
          </w:p>
        </w:tc>
        <w:tc>
          <w:tcPr>
            <w:tcW w:w="1134" w:type="dxa"/>
            <w:vAlign w:val="center"/>
          </w:tcPr>
          <w:p>
            <w:pPr>
              <w:pStyle w:val="17"/>
            </w:pPr>
            <w:r>
              <w:t>1966.23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2040501</w:t>
            </w:r>
          </w:p>
        </w:tc>
        <w:tc>
          <w:tcPr>
            <w:tcW w:w="1559" w:type="dxa"/>
            <w:vAlign w:val="center"/>
          </w:tcPr>
          <w:p>
            <w:pPr>
              <w:pStyle w:val="18"/>
            </w:pPr>
            <w:r>
              <w:rPr>
                <w:rFonts w:hint="eastAsia"/>
              </w:rPr>
              <w:t>行政运行</w:t>
            </w:r>
          </w:p>
        </w:tc>
        <w:tc>
          <w:tcPr>
            <w:tcW w:w="1134" w:type="dxa"/>
            <w:vAlign w:val="center"/>
          </w:tcPr>
          <w:p>
            <w:pPr>
              <w:pStyle w:val="17"/>
            </w:pPr>
            <w:r>
              <w:t>1222.23</w:t>
            </w:r>
          </w:p>
        </w:tc>
        <w:tc>
          <w:tcPr>
            <w:tcW w:w="1134" w:type="dxa"/>
            <w:vAlign w:val="center"/>
          </w:tcPr>
          <w:p>
            <w:pPr>
              <w:pStyle w:val="17"/>
            </w:pPr>
            <w:r>
              <w:t>1222.23</w:t>
            </w:r>
          </w:p>
        </w:tc>
        <w:tc>
          <w:tcPr>
            <w:tcW w:w="1134" w:type="dxa"/>
            <w:vAlign w:val="center"/>
          </w:tcPr>
          <w:p>
            <w:pPr>
              <w:pStyle w:val="17"/>
            </w:pPr>
            <w:r>
              <w:t>1222.23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2040504</w:t>
            </w:r>
          </w:p>
        </w:tc>
        <w:tc>
          <w:tcPr>
            <w:tcW w:w="1559" w:type="dxa"/>
            <w:vAlign w:val="center"/>
          </w:tcPr>
          <w:p>
            <w:pPr>
              <w:pStyle w:val="18"/>
            </w:pPr>
            <w:r>
              <w:rPr>
                <w:rFonts w:hint="eastAsia"/>
              </w:rPr>
              <w:t>案件审判</w:t>
            </w:r>
          </w:p>
        </w:tc>
        <w:tc>
          <w:tcPr>
            <w:tcW w:w="1134" w:type="dxa"/>
            <w:vAlign w:val="center"/>
          </w:tcPr>
          <w:p>
            <w:pPr>
              <w:pStyle w:val="17"/>
            </w:pPr>
            <w:r>
              <w:t>500.00</w:t>
            </w:r>
          </w:p>
        </w:tc>
        <w:tc>
          <w:tcPr>
            <w:tcW w:w="1134" w:type="dxa"/>
            <w:vAlign w:val="center"/>
          </w:tcPr>
          <w:p>
            <w:pPr>
              <w:pStyle w:val="17"/>
            </w:pPr>
            <w:r>
              <w:t>500.00</w:t>
            </w:r>
          </w:p>
        </w:tc>
        <w:tc>
          <w:tcPr>
            <w:tcW w:w="1134" w:type="dxa"/>
            <w:vAlign w:val="center"/>
          </w:tcPr>
          <w:p>
            <w:pPr>
              <w:pStyle w:val="17"/>
            </w:pPr>
            <w:r>
              <w:t>500.00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2040506</w:t>
            </w:r>
          </w:p>
        </w:tc>
        <w:tc>
          <w:tcPr>
            <w:tcW w:w="1559" w:type="dxa"/>
            <w:vAlign w:val="center"/>
          </w:tcPr>
          <w:p>
            <w:pPr>
              <w:pStyle w:val="18"/>
            </w:pPr>
            <w:r>
              <w:rPr>
                <w:rFonts w:hint="eastAsia"/>
              </w:rPr>
              <w:t>“两庭”建设</w:t>
            </w:r>
          </w:p>
        </w:tc>
        <w:tc>
          <w:tcPr>
            <w:tcW w:w="1134" w:type="dxa"/>
            <w:vAlign w:val="center"/>
          </w:tcPr>
          <w:p>
            <w:pPr>
              <w:pStyle w:val="17"/>
            </w:pPr>
            <w:r>
              <w:t>153.00</w:t>
            </w:r>
          </w:p>
        </w:tc>
        <w:tc>
          <w:tcPr>
            <w:tcW w:w="1134" w:type="dxa"/>
            <w:vAlign w:val="center"/>
          </w:tcPr>
          <w:p>
            <w:pPr>
              <w:pStyle w:val="17"/>
            </w:pPr>
            <w:r>
              <w:t>153.00</w:t>
            </w:r>
          </w:p>
        </w:tc>
        <w:tc>
          <w:tcPr>
            <w:tcW w:w="1134" w:type="dxa"/>
            <w:vAlign w:val="center"/>
          </w:tcPr>
          <w:p>
            <w:pPr>
              <w:pStyle w:val="17"/>
            </w:pPr>
            <w:r>
              <w:t>153.00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2040599</w:t>
            </w:r>
          </w:p>
        </w:tc>
        <w:tc>
          <w:tcPr>
            <w:tcW w:w="1559" w:type="dxa"/>
            <w:vAlign w:val="center"/>
          </w:tcPr>
          <w:p>
            <w:pPr>
              <w:pStyle w:val="18"/>
            </w:pPr>
            <w:r>
              <w:rPr>
                <w:rFonts w:hint="eastAsia"/>
              </w:rPr>
              <w:t>其他法院支出</w:t>
            </w:r>
          </w:p>
        </w:tc>
        <w:tc>
          <w:tcPr>
            <w:tcW w:w="1134" w:type="dxa"/>
            <w:vAlign w:val="center"/>
          </w:tcPr>
          <w:p>
            <w:pPr>
              <w:pStyle w:val="17"/>
            </w:pPr>
            <w:r>
              <w:t>91.00</w:t>
            </w:r>
          </w:p>
        </w:tc>
        <w:tc>
          <w:tcPr>
            <w:tcW w:w="1134" w:type="dxa"/>
            <w:vAlign w:val="center"/>
          </w:tcPr>
          <w:p>
            <w:pPr>
              <w:pStyle w:val="17"/>
            </w:pPr>
            <w:r>
              <w:t>91.00</w:t>
            </w:r>
          </w:p>
        </w:tc>
        <w:tc>
          <w:tcPr>
            <w:tcW w:w="1134" w:type="dxa"/>
            <w:vAlign w:val="center"/>
          </w:tcPr>
          <w:p>
            <w:pPr>
              <w:pStyle w:val="17"/>
            </w:pPr>
            <w:r>
              <w:t>91.00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208</w:t>
            </w:r>
          </w:p>
        </w:tc>
        <w:tc>
          <w:tcPr>
            <w:tcW w:w="1559" w:type="dxa"/>
            <w:vAlign w:val="center"/>
          </w:tcPr>
          <w:p>
            <w:pPr>
              <w:pStyle w:val="18"/>
            </w:pPr>
            <w:r>
              <w:rPr>
                <w:rFonts w:hint="eastAsia"/>
              </w:rPr>
              <w:t>社会保障和就业支出</w:t>
            </w:r>
          </w:p>
        </w:tc>
        <w:tc>
          <w:tcPr>
            <w:tcW w:w="1134" w:type="dxa"/>
            <w:vAlign w:val="center"/>
          </w:tcPr>
          <w:p>
            <w:pPr>
              <w:pStyle w:val="17"/>
            </w:pPr>
            <w:r>
              <w:t>228.45</w:t>
            </w:r>
          </w:p>
        </w:tc>
        <w:tc>
          <w:tcPr>
            <w:tcW w:w="1134" w:type="dxa"/>
            <w:vAlign w:val="center"/>
          </w:tcPr>
          <w:p>
            <w:pPr>
              <w:pStyle w:val="17"/>
            </w:pPr>
            <w:r>
              <w:t>228.45</w:t>
            </w:r>
          </w:p>
        </w:tc>
        <w:tc>
          <w:tcPr>
            <w:tcW w:w="1134" w:type="dxa"/>
            <w:vAlign w:val="center"/>
          </w:tcPr>
          <w:p>
            <w:pPr>
              <w:pStyle w:val="17"/>
            </w:pPr>
            <w:r>
              <w:t>228.45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20805</w:t>
            </w:r>
          </w:p>
        </w:tc>
        <w:tc>
          <w:tcPr>
            <w:tcW w:w="1559" w:type="dxa"/>
            <w:vAlign w:val="center"/>
          </w:tcPr>
          <w:p>
            <w:pPr>
              <w:pStyle w:val="18"/>
            </w:pPr>
            <w:r>
              <w:rPr>
                <w:rFonts w:hint="eastAsia"/>
              </w:rPr>
              <w:t>行政事业单位养老支出</w:t>
            </w:r>
          </w:p>
        </w:tc>
        <w:tc>
          <w:tcPr>
            <w:tcW w:w="1134" w:type="dxa"/>
            <w:vAlign w:val="center"/>
          </w:tcPr>
          <w:p>
            <w:pPr>
              <w:pStyle w:val="17"/>
            </w:pPr>
            <w:r>
              <w:t>228.45</w:t>
            </w:r>
          </w:p>
        </w:tc>
        <w:tc>
          <w:tcPr>
            <w:tcW w:w="1134" w:type="dxa"/>
            <w:vAlign w:val="center"/>
          </w:tcPr>
          <w:p>
            <w:pPr>
              <w:pStyle w:val="17"/>
            </w:pPr>
            <w:r>
              <w:t>228.45</w:t>
            </w:r>
          </w:p>
        </w:tc>
        <w:tc>
          <w:tcPr>
            <w:tcW w:w="1134" w:type="dxa"/>
            <w:vAlign w:val="center"/>
          </w:tcPr>
          <w:p>
            <w:pPr>
              <w:pStyle w:val="17"/>
            </w:pPr>
            <w:r>
              <w:t>228.45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2080501</w:t>
            </w:r>
          </w:p>
        </w:tc>
        <w:tc>
          <w:tcPr>
            <w:tcW w:w="1559" w:type="dxa"/>
            <w:vAlign w:val="center"/>
          </w:tcPr>
          <w:p>
            <w:pPr>
              <w:pStyle w:val="18"/>
            </w:pPr>
            <w:r>
              <w:rPr>
                <w:rFonts w:hint="eastAsia"/>
              </w:rPr>
              <w:t>行政单位离退休</w:t>
            </w:r>
          </w:p>
        </w:tc>
        <w:tc>
          <w:tcPr>
            <w:tcW w:w="1134" w:type="dxa"/>
            <w:vAlign w:val="center"/>
          </w:tcPr>
          <w:p>
            <w:pPr>
              <w:pStyle w:val="17"/>
            </w:pPr>
            <w:r>
              <w:t>98.94</w:t>
            </w:r>
          </w:p>
        </w:tc>
        <w:tc>
          <w:tcPr>
            <w:tcW w:w="1134" w:type="dxa"/>
            <w:vAlign w:val="center"/>
          </w:tcPr>
          <w:p>
            <w:pPr>
              <w:pStyle w:val="17"/>
            </w:pPr>
            <w:r>
              <w:t>98.94</w:t>
            </w:r>
          </w:p>
        </w:tc>
        <w:tc>
          <w:tcPr>
            <w:tcW w:w="1134" w:type="dxa"/>
            <w:vAlign w:val="center"/>
          </w:tcPr>
          <w:p>
            <w:pPr>
              <w:pStyle w:val="17"/>
            </w:pPr>
            <w:r>
              <w:t>98.94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2080505</w:t>
            </w:r>
          </w:p>
        </w:tc>
        <w:tc>
          <w:tcPr>
            <w:tcW w:w="1559" w:type="dxa"/>
            <w:vAlign w:val="center"/>
          </w:tcPr>
          <w:p>
            <w:pPr>
              <w:pStyle w:val="18"/>
            </w:pPr>
            <w:r>
              <w:rPr>
                <w:rFonts w:hint="eastAsia"/>
              </w:rPr>
              <w:t>机关事业单位基本养老保险缴费支出</w:t>
            </w:r>
          </w:p>
        </w:tc>
        <w:tc>
          <w:tcPr>
            <w:tcW w:w="1134" w:type="dxa"/>
            <w:vAlign w:val="center"/>
          </w:tcPr>
          <w:p>
            <w:pPr>
              <w:pStyle w:val="17"/>
            </w:pPr>
            <w:r>
              <w:t>86.34</w:t>
            </w:r>
          </w:p>
        </w:tc>
        <w:tc>
          <w:tcPr>
            <w:tcW w:w="1134" w:type="dxa"/>
            <w:vAlign w:val="center"/>
          </w:tcPr>
          <w:p>
            <w:pPr>
              <w:pStyle w:val="17"/>
            </w:pPr>
            <w:r>
              <w:t>86.34</w:t>
            </w:r>
          </w:p>
        </w:tc>
        <w:tc>
          <w:tcPr>
            <w:tcW w:w="1134" w:type="dxa"/>
            <w:vAlign w:val="center"/>
          </w:tcPr>
          <w:p>
            <w:pPr>
              <w:pStyle w:val="17"/>
            </w:pPr>
            <w:r>
              <w:t>86.34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2080506</w:t>
            </w:r>
          </w:p>
        </w:tc>
        <w:tc>
          <w:tcPr>
            <w:tcW w:w="1559" w:type="dxa"/>
            <w:vAlign w:val="center"/>
          </w:tcPr>
          <w:p>
            <w:pPr>
              <w:pStyle w:val="18"/>
            </w:pPr>
            <w:r>
              <w:rPr>
                <w:rFonts w:hint="eastAsia"/>
              </w:rPr>
              <w:t>机关事业单位职业年金缴费支出</w:t>
            </w:r>
          </w:p>
        </w:tc>
        <w:tc>
          <w:tcPr>
            <w:tcW w:w="1134" w:type="dxa"/>
            <w:vAlign w:val="center"/>
          </w:tcPr>
          <w:p>
            <w:pPr>
              <w:pStyle w:val="17"/>
            </w:pPr>
            <w:r>
              <w:t>43.17</w:t>
            </w:r>
          </w:p>
        </w:tc>
        <w:tc>
          <w:tcPr>
            <w:tcW w:w="1134" w:type="dxa"/>
            <w:vAlign w:val="center"/>
          </w:tcPr>
          <w:p>
            <w:pPr>
              <w:pStyle w:val="17"/>
            </w:pPr>
            <w:r>
              <w:t>43.17</w:t>
            </w:r>
          </w:p>
        </w:tc>
        <w:tc>
          <w:tcPr>
            <w:tcW w:w="1134" w:type="dxa"/>
            <w:vAlign w:val="center"/>
          </w:tcPr>
          <w:p>
            <w:pPr>
              <w:pStyle w:val="17"/>
            </w:pPr>
            <w:r>
              <w:t>43.17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210</w:t>
            </w:r>
          </w:p>
        </w:tc>
        <w:tc>
          <w:tcPr>
            <w:tcW w:w="1559" w:type="dxa"/>
            <w:vAlign w:val="center"/>
          </w:tcPr>
          <w:p>
            <w:pPr>
              <w:pStyle w:val="18"/>
            </w:pPr>
            <w:r>
              <w:rPr>
                <w:rFonts w:hint="eastAsia"/>
              </w:rPr>
              <w:t>卫生健康支出</w:t>
            </w:r>
          </w:p>
        </w:tc>
        <w:tc>
          <w:tcPr>
            <w:tcW w:w="1134" w:type="dxa"/>
            <w:vAlign w:val="center"/>
          </w:tcPr>
          <w:p>
            <w:pPr>
              <w:pStyle w:val="17"/>
            </w:pPr>
            <w:r>
              <w:t>98.00</w:t>
            </w:r>
          </w:p>
        </w:tc>
        <w:tc>
          <w:tcPr>
            <w:tcW w:w="1134" w:type="dxa"/>
            <w:vAlign w:val="center"/>
          </w:tcPr>
          <w:p>
            <w:pPr>
              <w:pStyle w:val="17"/>
            </w:pPr>
            <w:r>
              <w:t>98.00</w:t>
            </w:r>
          </w:p>
        </w:tc>
        <w:tc>
          <w:tcPr>
            <w:tcW w:w="1134" w:type="dxa"/>
            <w:vAlign w:val="center"/>
          </w:tcPr>
          <w:p>
            <w:pPr>
              <w:pStyle w:val="17"/>
            </w:pPr>
            <w:r>
              <w:t>98.00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21011</w:t>
            </w:r>
          </w:p>
        </w:tc>
        <w:tc>
          <w:tcPr>
            <w:tcW w:w="1559" w:type="dxa"/>
            <w:vAlign w:val="center"/>
          </w:tcPr>
          <w:p>
            <w:pPr>
              <w:pStyle w:val="18"/>
            </w:pPr>
            <w:r>
              <w:rPr>
                <w:rFonts w:hint="eastAsia"/>
              </w:rPr>
              <w:t>行政事业单位医疗</w:t>
            </w:r>
          </w:p>
        </w:tc>
        <w:tc>
          <w:tcPr>
            <w:tcW w:w="1134" w:type="dxa"/>
            <w:vAlign w:val="center"/>
          </w:tcPr>
          <w:p>
            <w:pPr>
              <w:pStyle w:val="17"/>
            </w:pPr>
            <w:r>
              <w:t>98.00</w:t>
            </w:r>
          </w:p>
        </w:tc>
        <w:tc>
          <w:tcPr>
            <w:tcW w:w="1134" w:type="dxa"/>
            <w:vAlign w:val="center"/>
          </w:tcPr>
          <w:p>
            <w:pPr>
              <w:pStyle w:val="17"/>
            </w:pPr>
            <w:r>
              <w:t>98.00</w:t>
            </w:r>
          </w:p>
        </w:tc>
        <w:tc>
          <w:tcPr>
            <w:tcW w:w="1134" w:type="dxa"/>
            <w:vAlign w:val="center"/>
          </w:tcPr>
          <w:p>
            <w:pPr>
              <w:pStyle w:val="17"/>
            </w:pPr>
            <w:r>
              <w:t>98.00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2101101</w:t>
            </w:r>
          </w:p>
        </w:tc>
        <w:tc>
          <w:tcPr>
            <w:tcW w:w="1559" w:type="dxa"/>
            <w:vAlign w:val="center"/>
          </w:tcPr>
          <w:p>
            <w:pPr>
              <w:pStyle w:val="18"/>
            </w:pPr>
            <w:r>
              <w:rPr>
                <w:rFonts w:hint="eastAsia"/>
              </w:rPr>
              <w:t>行政单位医疗</w:t>
            </w:r>
          </w:p>
        </w:tc>
        <w:tc>
          <w:tcPr>
            <w:tcW w:w="1134" w:type="dxa"/>
            <w:vAlign w:val="center"/>
          </w:tcPr>
          <w:p>
            <w:pPr>
              <w:pStyle w:val="17"/>
            </w:pPr>
            <w:r>
              <w:t>98.00</w:t>
            </w:r>
          </w:p>
        </w:tc>
        <w:tc>
          <w:tcPr>
            <w:tcW w:w="1134" w:type="dxa"/>
            <w:vAlign w:val="center"/>
          </w:tcPr>
          <w:p>
            <w:pPr>
              <w:pStyle w:val="17"/>
            </w:pPr>
            <w:r>
              <w:t>98.00</w:t>
            </w:r>
          </w:p>
        </w:tc>
        <w:tc>
          <w:tcPr>
            <w:tcW w:w="1134" w:type="dxa"/>
            <w:vAlign w:val="center"/>
          </w:tcPr>
          <w:p>
            <w:pPr>
              <w:pStyle w:val="17"/>
            </w:pPr>
            <w:r>
              <w:t>98.00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center"/>
          </w:tcPr>
          <w:p>
            <w:pPr>
              <w:pStyle w:val="18"/>
            </w:pPr>
            <w:r>
              <w:t>221</w:t>
            </w:r>
          </w:p>
        </w:tc>
        <w:tc>
          <w:tcPr>
            <w:tcW w:w="1559" w:type="dxa"/>
            <w:vAlign w:val="center"/>
          </w:tcPr>
          <w:p>
            <w:pPr>
              <w:pStyle w:val="18"/>
            </w:pPr>
            <w:r>
              <w:rPr>
                <w:rFonts w:hint="eastAsia"/>
              </w:rPr>
              <w:t>住房保障支出</w:t>
            </w:r>
          </w:p>
        </w:tc>
        <w:tc>
          <w:tcPr>
            <w:tcW w:w="1134" w:type="dxa"/>
            <w:vAlign w:val="center"/>
          </w:tcPr>
          <w:p>
            <w:pPr>
              <w:pStyle w:val="17"/>
            </w:pPr>
            <w:r>
              <w:t>76.50</w:t>
            </w:r>
          </w:p>
        </w:tc>
        <w:tc>
          <w:tcPr>
            <w:tcW w:w="1134" w:type="dxa"/>
            <w:vAlign w:val="center"/>
          </w:tcPr>
          <w:p>
            <w:pPr>
              <w:pStyle w:val="17"/>
            </w:pPr>
            <w:r>
              <w:t>76.50</w:t>
            </w:r>
          </w:p>
        </w:tc>
        <w:tc>
          <w:tcPr>
            <w:tcW w:w="1134" w:type="dxa"/>
            <w:vAlign w:val="center"/>
          </w:tcPr>
          <w:p>
            <w:pPr>
              <w:pStyle w:val="17"/>
            </w:pPr>
            <w:r>
              <w:t>76.50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vAlign w:val="center"/>
          </w:tcPr>
          <w:p>
            <w:pPr>
              <w:pStyle w:val="18"/>
            </w:pPr>
            <w:r>
              <w:t>22102</w:t>
            </w:r>
          </w:p>
        </w:tc>
        <w:tc>
          <w:tcPr>
            <w:tcW w:w="1559" w:type="dxa"/>
            <w:vAlign w:val="center"/>
          </w:tcPr>
          <w:p>
            <w:pPr>
              <w:pStyle w:val="18"/>
            </w:pPr>
            <w:r>
              <w:rPr>
                <w:rFonts w:hint="eastAsia"/>
              </w:rPr>
              <w:t>住房改革支出</w:t>
            </w:r>
          </w:p>
        </w:tc>
        <w:tc>
          <w:tcPr>
            <w:tcW w:w="1134" w:type="dxa"/>
            <w:vAlign w:val="center"/>
          </w:tcPr>
          <w:p>
            <w:pPr>
              <w:pStyle w:val="17"/>
            </w:pPr>
            <w:r>
              <w:t>76.50</w:t>
            </w:r>
          </w:p>
        </w:tc>
        <w:tc>
          <w:tcPr>
            <w:tcW w:w="1134" w:type="dxa"/>
            <w:vAlign w:val="center"/>
          </w:tcPr>
          <w:p>
            <w:pPr>
              <w:pStyle w:val="17"/>
            </w:pPr>
            <w:r>
              <w:t>76.50</w:t>
            </w:r>
          </w:p>
        </w:tc>
        <w:tc>
          <w:tcPr>
            <w:tcW w:w="1134" w:type="dxa"/>
            <w:vAlign w:val="center"/>
          </w:tcPr>
          <w:p>
            <w:pPr>
              <w:pStyle w:val="17"/>
            </w:pPr>
            <w:r>
              <w:t>76.50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18</w:t>
            </w:r>
          </w:p>
        </w:tc>
        <w:tc>
          <w:tcPr>
            <w:tcW w:w="992" w:type="dxa"/>
            <w:vAlign w:val="center"/>
          </w:tcPr>
          <w:p>
            <w:pPr>
              <w:pStyle w:val="18"/>
            </w:pPr>
            <w:r>
              <w:t>2210201</w:t>
            </w:r>
          </w:p>
        </w:tc>
        <w:tc>
          <w:tcPr>
            <w:tcW w:w="1559" w:type="dxa"/>
            <w:vAlign w:val="center"/>
          </w:tcPr>
          <w:p>
            <w:pPr>
              <w:pStyle w:val="18"/>
            </w:pPr>
            <w:r>
              <w:rPr>
                <w:rFonts w:hint="eastAsia"/>
              </w:rPr>
              <w:t>住房公积金</w:t>
            </w:r>
          </w:p>
        </w:tc>
        <w:tc>
          <w:tcPr>
            <w:tcW w:w="1134" w:type="dxa"/>
            <w:vAlign w:val="center"/>
          </w:tcPr>
          <w:p>
            <w:pPr>
              <w:pStyle w:val="17"/>
            </w:pPr>
            <w:r>
              <w:t>76.50</w:t>
            </w:r>
          </w:p>
        </w:tc>
        <w:tc>
          <w:tcPr>
            <w:tcW w:w="1134" w:type="dxa"/>
            <w:vAlign w:val="center"/>
          </w:tcPr>
          <w:p>
            <w:pPr>
              <w:pStyle w:val="17"/>
            </w:pPr>
            <w:r>
              <w:t>76.50</w:t>
            </w:r>
          </w:p>
        </w:tc>
        <w:tc>
          <w:tcPr>
            <w:tcW w:w="1134" w:type="dxa"/>
            <w:vAlign w:val="center"/>
          </w:tcPr>
          <w:p>
            <w:pPr>
              <w:pStyle w:val="17"/>
            </w:pPr>
            <w:r>
              <w:t>76.50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2722" w:type="dxa"/>
            <w:gridSpan w:val="2"/>
            <w:tcBorders>
              <w:top w:val="single" w:color="FFFFFF" w:sz="6" w:space="0"/>
              <w:left w:val="single" w:color="FFFFFF" w:sz="6" w:space="0"/>
              <w:right w:val="single" w:color="FFFFFF" w:sz="6" w:space="0"/>
            </w:tcBorders>
            <w:vAlign w:val="center"/>
          </w:tcPr>
          <w:p>
            <w:pPr>
              <w:pStyle w:val="14"/>
            </w:pPr>
            <w:r>
              <w:rPr>
                <w:rFonts w:hint="eastAsia"/>
              </w:rPr>
              <w:t>预算年度：</w:t>
            </w:r>
            <w:r>
              <w:t>2023</w:t>
            </w:r>
          </w:p>
        </w:tc>
        <w:tc>
          <w:tcPr>
            <w:tcW w:w="5444"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528" w:type="dxa"/>
            <w:gridSpan w:val="2"/>
            <w:vAlign w:val="center"/>
          </w:tcPr>
          <w:p>
            <w:pPr>
              <w:pStyle w:val="16"/>
            </w:pPr>
            <w:r>
              <w:rPr>
                <w:rFonts w:hint="eastAsia"/>
              </w:rPr>
              <w:t>功能分类科目</w:t>
            </w:r>
          </w:p>
        </w:tc>
        <w:tc>
          <w:tcPr>
            <w:tcW w:w="1361" w:type="dxa"/>
            <w:vMerge w:val="restart"/>
            <w:vAlign w:val="center"/>
          </w:tcPr>
          <w:p>
            <w:pPr>
              <w:pStyle w:val="16"/>
            </w:pPr>
            <w:r>
              <w:rPr>
                <w:rFonts w:hint="eastAsia"/>
              </w:rPr>
              <w:t>合计</w:t>
            </w:r>
          </w:p>
        </w:tc>
        <w:tc>
          <w:tcPr>
            <w:tcW w:w="1361" w:type="dxa"/>
            <w:vMerge w:val="restart"/>
            <w:vAlign w:val="center"/>
          </w:tcPr>
          <w:p>
            <w:pPr>
              <w:pStyle w:val="16"/>
            </w:pPr>
            <w:r>
              <w:rPr>
                <w:rFonts w:hint="eastAsia"/>
              </w:rPr>
              <w:t>基本支出</w:t>
            </w:r>
          </w:p>
        </w:tc>
        <w:tc>
          <w:tcPr>
            <w:tcW w:w="1361" w:type="dxa"/>
            <w:vMerge w:val="restart"/>
            <w:vAlign w:val="center"/>
          </w:tcPr>
          <w:p>
            <w:pPr>
              <w:pStyle w:val="16"/>
            </w:pPr>
            <w:r>
              <w:rPr>
                <w:rFonts w:hint="eastAsia"/>
              </w:rPr>
              <w:t>项目支出</w:t>
            </w:r>
          </w:p>
        </w:tc>
        <w:tc>
          <w:tcPr>
            <w:tcW w:w="1361" w:type="dxa"/>
            <w:vMerge w:val="restart"/>
            <w:vAlign w:val="center"/>
          </w:tcPr>
          <w:p>
            <w:pPr>
              <w:pStyle w:val="16"/>
            </w:pPr>
            <w:r>
              <w:rPr>
                <w:rFonts w:hint="eastAsia"/>
              </w:rPr>
              <w:t>经营支出</w:t>
            </w:r>
          </w:p>
        </w:tc>
        <w:tc>
          <w:tcPr>
            <w:tcW w:w="1361" w:type="dxa"/>
            <w:vMerge w:val="restart"/>
            <w:vAlign w:val="center"/>
          </w:tcPr>
          <w:p>
            <w:pPr>
              <w:pStyle w:val="16"/>
            </w:pPr>
            <w:r>
              <w:rPr>
                <w:rFonts w:hint="eastAsia"/>
              </w:rPr>
              <w:t>上解上级</w:t>
            </w:r>
            <w:r>
              <w:t xml:space="preserve">     </w:t>
            </w:r>
            <w:r>
              <w:rPr>
                <w:rFonts w:hint="eastAsia"/>
              </w:rPr>
              <w:t>支出</w:t>
            </w:r>
          </w:p>
        </w:tc>
        <w:tc>
          <w:tcPr>
            <w:tcW w:w="1361" w:type="dxa"/>
            <w:vMerge w:val="restart"/>
            <w:vAlign w:val="center"/>
          </w:tcPr>
          <w:p>
            <w:pPr>
              <w:pStyle w:val="16"/>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rPr>
                <w:rFonts w:hint="eastAsia"/>
              </w:rPr>
              <w:t>科目</w:t>
            </w:r>
            <w:r>
              <w:t xml:space="preserve">    </w:t>
            </w:r>
            <w:r>
              <w:rPr>
                <w:rFonts w:hint="eastAsia"/>
              </w:rPr>
              <w:t>编码</w:t>
            </w:r>
          </w:p>
        </w:tc>
        <w:tc>
          <w:tcPr>
            <w:tcW w:w="4536" w:type="dxa"/>
            <w:vAlign w:val="center"/>
          </w:tcPr>
          <w:p>
            <w:pPr>
              <w:pStyle w:val="16"/>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rPr>
                <w:rFonts w:hint="eastAsia"/>
              </w:rPr>
              <w:t>合计</w:t>
            </w:r>
          </w:p>
        </w:tc>
        <w:tc>
          <w:tcPr>
            <w:tcW w:w="1361" w:type="dxa"/>
            <w:vAlign w:val="center"/>
          </w:tcPr>
          <w:p>
            <w:pPr>
              <w:pStyle w:val="21"/>
            </w:pPr>
            <w:r>
              <w:t>2369.18</w:t>
            </w:r>
          </w:p>
        </w:tc>
        <w:tc>
          <w:tcPr>
            <w:tcW w:w="1361" w:type="dxa"/>
            <w:vAlign w:val="center"/>
          </w:tcPr>
          <w:p>
            <w:pPr>
              <w:pStyle w:val="21"/>
            </w:pPr>
            <w:r>
              <w:t>1625.18</w:t>
            </w:r>
          </w:p>
        </w:tc>
        <w:tc>
          <w:tcPr>
            <w:tcW w:w="1361" w:type="dxa"/>
            <w:vAlign w:val="center"/>
          </w:tcPr>
          <w:p>
            <w:pPr>
              <w:pStyle w:val="21"/>
            </w:pPr>
            <w:r>
              <w:t>744.00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204</w:t>
            </w:r>
          </w:p>
        </w:tc>
        <w:tc>
          <w:tcPr>
            <w:tcW w:w="4536" w:type="dxa"/>
            <w:vAlign w:val="center"/>
          </w:tcPr>
          <w:p>
            <w:pPr>
              <w:pStyle w:val="18"/>
            </w:pPr>
            <w:r>
              <w:rPr>
                <w:rFonts w:hint="eastAsia"/>
              </w:rPr>
              <w:t>公共安全支出</w:t>
            </w:r>
          </w:p>
        </w:tc>
        <w:tc>
          <w:tcPr>
            <w:tcW w:w="1361" w:type="dxa"/>
            <w:vAlign w:val="center"/>
          </w:tcPr>
          <w:p>
            <w:pPr>
              <w:pStyle w:val="17"/>
            </w:pPr>
            <w:r>
              <w:t>1966.23</w:t>
            </w:r>
          </w:p>
        </w:tc>
        <w:tc>
          <w:tcPr>
            <w:tcW w:w="1361" w:type="dxa"/>
            <w:vAlign w:val="center"/>
          </w:tcPr>
          <w:p>
            <w:pPr>
              <w:pStyle w:val="17"/>
            </w:pPr>
            <w:r>
              <w:t>1222.23</w:t>
            </w:r>
          </w:p>
        </w:tc>
        <w:tc>
          <w:tcPr>
            <w:tcW w:w="1361" w:type="dxa"/>
            <w:vAlign w:val="center"/>
          </w:tcPr>
          <w:p>
            <w:pPr>
              <w:pStyle w:val="17"/>
            </w:pPr>
            <w:r>
              <w:t>744.00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20405</w:t>
            </w:r>
          </w:p>
        </w:tc>
        <w:tc>
          <w:tcPr>
            <w:tcW w:w="4536" w:type="dxa"/>
            <w:vAlign w:val="center"/>
          </w:tcPr>
          <w:p>
            <w:pPr>
              <w:pStyle w:val="18"/>
            </w:pPr>
            <w:r>
              <w:rPr>
                <w:rFonts w:hint="eastAsia"/>
              </w:rPr>
              <w:t>法院</w:t>
            </w:r>
          </w:p>
        </w:tc>
        <w:tc>
          <w:tcPr>
            <w:tcW w:w="1361" w:type="dxa"/>
            <w:vAlign w:val="center"/>
          </w:tcPr>
          <w:p>
            <w:pPr>
              <w:pStyle w:val="17"/>
            </w:pPr>
            <w:r>
              <w:t>1966.23</w:t>
            </w:r>
          </w:p>
        </w:tc>
        <w:tc>
          <w:tcPr>
            <w:tcW w:w="1361" w:type="dxa"/>
            <w:vAlign w:val="center"/>
          </w:tcPr>
          <w:p>
            <w:pPr>
              <w:pStyle w:val="17"/>
            </w:pPr>
            <w:r>
              <w:t>1222.23</w:t>
            </w:r>
          </w:p>
        </w:tc>
        <w:tc>
          <w:tcPr>
            <w:tcW w:w="1361" w:type="dxa"/>
            <w:vAlign w:val="center"/>
          </w:tcPr>
          <w:p>
            <w:pPr>
              <w:pStyle w:val="17"/>
            </w:pPr>
            <w:r>
              <w:t>744.00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2040501</w:t>
            </w:r>
          </w:p>
        </w:tc>
        <w:tc>
          <w:tcPr>
            <w:tcW w:w="4536" w:type="dxa"/>
            <w:vAlign w:val="center"/>
          </w:tcPr>
          <w:p>
            <w:pPr>
              <w:pStyle w:val="18"/>
            </w:pPr>
            <w:r>
              <w:rPr>
                <w:rFonts w:hint="eastAsia"/>
              </w:rPr>
              <w:t>行政运行</w:t>
            </w:r>
          </w:p>
        </w:tc>
        <w:tc>
          <w:tcPr>
            <w:tcW w:w="1361" w:type="dxa"/>
            <w:vAlign w:val="center"/>
          </w:tcPr>
          <w:p>
            <w:pPr>
              <w:pStyle w:val="17"/>
            </w:pPr>
            <w:r>
              <w:t>1222.23</w:t>
            </w:r>
          </w:p>
        </w:tc>
        <w:tc>
          <w:tcPr>
            <w:tcW w:w="1361" w:type="dxa"/>
            <w:vAlign w:val="center"/>
          </w:tcPr>
          <w:p>
            <w:pPr>
              <w:pStyle w:val="17"/>
            </w:pPr>
            <w:r>
              <w:t>1222.23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2040504</w:t>
            </w:r>
          </w:p>
        </w:tc>
        <w:tc>
          <w:tcPr>
            <w:tcW w:w="4536" w:type="dxa"/>
            <w:vAlign w:val="center"/>
          </w:tcPr>
          <w:p>
            <w:pPr>
              <w:pStyle w:val="18"/>
            </w:pPr>
            <w:r>
              <w:rPr>
                <w:rFonts w:hint="eastAsia"/>
              </w:rPr>
              <w:t>案件审判</w:t>
            </w:r>
          </w:p>
        </w:tc>
        <w:tc>
          <w:tcPr>
            <w:tcW w:w="1361" w:type="dxa"/>
            <w:vAlign w:val="center"/>
          </w:tcPr>
          <w:p>
            <w:pPr>
              <w:pStyle w:val="17"/>
            </w:pPr>
            <w:r>
              <w:t>500.00</w:t>
            </w:r>
          </w:p>
        </w:tc>
        <w:tc>
          <w:tcPr>
            <w:tcW w:w="1361" w:type="dxa"/>
            <w:vAlign w:val="center"/>
          </w:tcPr>
          <w:p>
            <w:pPr>
              <w:pStyle w:val="17"/>
            </w:pPr>
          </w:p>
        </w:tc>
        <w:tc>
          <w:tcPr>
            <w:tcW w:w="1361" w:type="dxa"/>
            <w:vAlign w:val="center"/>
          </w:tcPr>
          <w:p>
            <w:pPr>
              <w:pStyle w:val="17"/>
            </w:pPr>
            <w:r>
              <w:t>500.00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2040506</w:t>
            </w:r>
          </w:p>
        </w:tc>
        <w:tc>
          <w:tcPr>
            <w:tcW w:w="4536" w:type="dxa"/>
            <w:vAlign w:val="center"/>
          </w:tcPr>
          <w:p>
            <w:pPr>
              <w:pStyle w:val="18"/>
            </w:pPr>
            <w:r>
              <w:rPr>
                <w:rFonts w:hint="eastAsia"/>
              </w:rPr>
              <w:t>“两庭”建设</w:t>
            </w:r>
          </w:p>
        </w:tc>
        <w:tc>
          <w:tcPr>
            <w:tcW w:w="1361" w:type="dxa"/>
            <w:vAlign w:val="center"/>
          </w:tcPr>
          <w:p>
            <w:pPr>
              <w:pStyle w:val="17"/>
            </w:pPr>
            <w:r>
              <w:t>153.00</w:t>
            </w:r>
          </w:p>
        </w:tc>
        <w:tc>
          <w:tcPr>
            <w:tcW w:w="1361" w:type="dxa"/>
            <w:vAlign w:val="center"/>
          </w:tcPr>
          <w:p>
            <w:pPr>
              <w:pStyle w:val="17"/>
            </w:pPr>
          </w:p>
        </w:tc>
        <w:tc>
          <w:tcPr>
            <w:tcW w:w="1361" w:type="dxa"/>
            <w:vAlign w:val="center"/>
          </w:tcPr>
          <w:p>
            <w:pPr>
              <w:pStyle w:val="17"/>
            </w:pPr>
            <w:r>
              <w:t>153.00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2040599</w:t>
            </w:r>
          </w:p>
        </w:tc>
        <w:tc>
          <w:tcPr>
            <w:tcW w:w="4536" w:type="dxa"/>
            <w:vAlign w:val="center"/>
          </w:tcPr>
          <w:p>
            <w:pPr>
              <w:pStyle w:val="18"/>
            </w:pPr>
            <w:r>
              <w:rPr>
                <w:rFonts w:hint="eastAsia"/>
              </w:rPr>
              <w:t>其他法院支出</w:t>
            </w:r>
          </w:p>
        </w:tc>
        <w:tc>
          <w:tcPr>
            <w:tcW w:w="1361" w:type="dxa"/>
            <w:vAlign w:val="center"/>
          </w:tcPr>
          <w:p>
            <w:pPr>
              <w:pStyle w:val="17"/>
            </w:pPr>
            <w:r>
              <w:t>91.00</w:t>
            </w:r>
          </w:p>
        </w:tc>
        <w:tc>
          <w:tcPr>
            <w:tcW w:w="1361" w:type="dxa"/>
            <w:vAlign w:val="center"/>
          </w:tcPr>
          <w:p>
            <w:pPr>
              <w:pStyle w:val="17"/>
            </w:pPr>
          </w:p>
        </w:tc>
        <w:tc>
          <w:tcPr>
            <w:tcW w:w="1361" w:type="dxa"/>
            <w:vAlign w:val="center"/>
          </w:tcPr>
          <w:p>
            <w:pPr>
              <w:pStyle w:val="17"/>
            </w:pPr>
            <w:r>
              <w:t>91.00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w:t>
            </w:r>
          </w:p>
        </w:tc>
        <w:tc>
          <w:tcPr>
            <w:tcW w:w="4536" w:type="dxa"/>
            <w:vAlign w:val="center"/>
          </w:tcPr>
          <w:p>
            <w:pPr>
              <w:pStyle w:val="18"/>
            </w:pPr>
            <w:r>
              <w:rPr>
                <w:rFonts w:hint="eastAsia"/>
              </w:rPr>
              <w:t>社会保障和就业支出</w:t>
            </w:r>
          </w:p>
        </w:tc>
        <w:tc>
          <w:tcPr>
            <w:tcW w:w="1361" w:type="dxa"/>
            <w:vAlign w:val="center"/>
          </w:tcPr>
          <w:p>
            <w:pPr>
              <w:pStyle w:val="17"/>
            </w:pPr>
            <w:r>
              <w:t>228.45</w:t>
            </w:r>
          </w:p>
        </w:tc>
        <w:tc>
          <w:tcPr>
            <w:tcW w:w="1361" w:type="dxa"/>
            <w:vAlign w:val="center"/>
          </w:tcPr>
          <w:p>
            <w:pPr>
              <w:pStyle w:val="17"/>
            </w:pPr>
            <w:r>
              <w:t>228.45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20805</w:t>
            </w:r>
          </w:p>
        </w:tc>
        <w:tc>
          <w:tcPr>
            <w:tcW w:w="4536" w:type="dxa"/>
            <w:vAlign w:val="center"/>
          </w:tcPr>
          <w:p>
            <w:pPr>
              <w:pStyle w:val="18"/>
            </w:pPr>
            <w:r>
              <w:rPr>
                <w:rFonts w:hint="eastAsia"/>
              </w:rPr>
              <w:t>行政事业单位养老支出</w:t>
            </w:r>
          </w:p>
        </w:tc>
        <w:tc>
          <w:tcPr>
            <w:tcW w:w="1361" w:type="dxa"/>
            <w:vAlign w:val="center"/>
          </w:tcPr>
          <w:p>
            <w:pPr>
              <w:pStyle w:val="17"/>
            </w:pPr>
            <w:r>
              <w:t>228.45</w:t>
            </w:r>
          </w:p>
        </w:tc>
        <w:tc>
          <w:tcPr>
            <w:tcW w:w="1361" w:type="dxa"/>
            <w:vAlign w:val="center"/>
          </w:tcPr>
          <w:p>
            <w:pPr>
              <w:pStyle w:val="17"/>
            </w:pPr>
            <w:r>
              <w:t>228.45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2080501</w:t>
            </w:r>
          </w:p>
        </w:tc>
        <w:tc>
          <w:tcPr>
            <w:tcW w:w="4536" w:type="dxa"/>
            <w:vAlign w:val="center"/>
          </w:tcPr>
          <w:p>
            <w:pPr>
              <w:pStyle w:val="18"/>
            </w:pPr>
            <w:r>
              <w:rPr>
                <w:rFonts w:hint="eastAsia"/>
              </w:rPr>
              <w:t>行政单位离退休</w:t>
            </w:r>
          </w:p>
        </w:tc>
        <w:tc>
          <w:tcPr>
            <w:tcW w:w="1361" w:type="dxa"/>
            <w:vAlign w:val="center"/>
          </w:tcPr>
          <w:p>
            <w:pPr>
              <w:pStyle w:val="17"/>
            </w:pPr>
            <w:r>
              <w:t>98.94</w:t>
            </w:r>
          </w:p>
        </w:tc>
        <w:tc>
          <w:tcPr>
            <w:tcW w:w="1361" w:type="dxa"/>
            <w:vAlign w:val="center"/>
          </w:tcPr>
          <w:p>
            <w:pPr>
              <w:pStyle w:val="17"/>
            </w:pPr>
            <w:r>
              <w:t>98.94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2080505</w:t>
            </w:r>
          </w:p>
        </w:tc>
        <w:tc>
          <w:tcPr>
            <w:tcW w:w="4536" w:type="dxa"/>
            <w:vAlign w:val="center"/>
          </w:tcPr>
          <w:p>
            <w:pPr>
              <w:pStyle w:val="18"/>
            </w:pPr>
            <w:r>
              <w:rPr>
                <w:rFonts w:hint="eastAsia"/>
              </w:rPr>
              <w:t>机关事业单位基本养老保险缴费支出</w:t>
            </w:r>
          </w:p>
        </w:tc>
        <w:tc>
          <w:tcPr>
            <w:tcW w:w="1361" w:type="dxa"/>
            <w:vAlign w:val="center"/>
          </w:tcPr>
          <w:p>
            <w:pPr>
              <w:pStyle w:val="17"/>
            </w:pPr>
            <w:r>
              <w:t>86.34</w:t>
            </w:r>
          </w:p>
        </w:tc>
        <w:tc>
          <w:tcPr>
            <w:tcW w:w="1361" w:type="dxa"/>
            <w:vAlign w:val="center"/>
          </w:tcPr>
          <w:p>
            <w:pPr>
              <w:pStyle w:val="17"/>
            </w:pPr>
            <w:r>
              <w:t>86.34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2080506</w:t>
            </w:r>
          </w:p>
        </w:tc>
        <w:tc>
          <w:tcPr>
            <w:tcW w:w="4536" w:type="dxa"/>
            <w:vAlign w:val="center"/>
          </w:tcPr>
          <w:p>
            <w:pPr>
              <w:pStyle w:val="18"/>
            </w:pPr>
            <w:r>
              <w:rPr>
                <w:rFonts w:hint="eastAsia"/>
              </w:rPr>
              <w:t>机关事业单位职业年金缴费支出</w:t>
            </w:r>
          </w:p>
        </w:tc>
        <w:tc>
          <w:tcPr>
            <w:tcW w:w="1361" w:type="dxa"/>
            <w:vAlign w:val="center"/>
          </w:tcPr>
          <w:p>
            <w:pPr>
              <w:pStyle w:val="17"/>
            </w:pPr>
            <w:r>
              <w:t>43.17</w:t>
            </w:r>
          </w:p>
        </w:tc>
        <w:tc>
          <w:tcPr>
            <w:tcW w:w="1361" w:type="dxa"/>
            <w:vAlign w:val="center"/>
          </w:tcPr>
          <w:p>
            <w:pPr>
              <w:pStyle w:val="17"/>
            </w:pPr>
            <w:r>
              <w:t>43.17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210</w:t>
            </w:r>
          </w:p>
        </w:tc>
        <w:tc>
          <w:tcPr>
            <w:tcW w:w="4536" w:type="dxa"/>
            <w:vAlign w:val="center"/>
          </w:tcPr>
          <w:p>
            <w:pPr>
              <w:pStyle w:val="18"/>
            </w:pPr>
            <w:r>
              <w:rPr>
                <w:rFonts w:hint="eastAsia"/>
              </w:rPr>
              <w:t>卫生健康支出</w:t>
            </w:r>
          </w:p>
        </w:tc>
        <w:tc>
          <w:tcPr>
            <w:tcW w:w="1361" w:type="dxa"/>
            <w:vAlign w:val="center"/>
          </w:tcPr>
          <w:p>
            <w:pPr>
              <w:pStyle w:val="17"/>
            </w:pPr>
            <w:r>
              <w:t>98.00</w:t>
            </w:r>
          </w:p>
        </w:tc>
        <w:tc>
          <w:tcPr>
            <w:tcW w:w="1361" w:type="dxa"/>
            <w:vAlign w:val="center"/>
          </w:tcPr>
          <w:p>
            <w:pPr>
              <w:pStyle w:val="17"/>
            </w:pPr>
            <w:r>
              <w:t>98.00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21011</w:t>
            </w:r>
          </w:p>
        </w:tc>
        <w:tc>
          <w:tcPr>
            <w:tcW w:w="4536" w:type="dxa"/>
            <w:vAlign w:val="center"/>
          </w:tcPr>
          <w:p>
            <w:pPr>
              <w:pStyle w:val="18"/>
            </w:pPr>
            <w:r>
              <w:rPr>
                <w:rFonts w:hint="eastAsia"/>
              </w:rPr>
              <w:t>行政事业单位医疗</w:t>
            </w:r>
          </w:p>
        </w:tc>
        <w:tc>
          <w:tcPr>
            <w:tcW w:w="1361" w:type="dxa"/>
            <w:vAlign w:val="center"/>
          </w:tcPr>
          <w:p>
            <w:pPr>
              <w:pStyle w:val="17"/>
            </w:pPr>
            <w:r>
              <w:t>98.00</w:t>
            </w:r>
          </w:p>
        </w:tc>
        <w:tc>
          <w:tcPr>
            <w:tcW w:w="1361" w:type="dxa"/>
            <w:vAlign w:val="center"/>
          </w:tcPr>
          <w:p>
            <w:pPr>
              <w:pStyle w:val="17"/>
            </w:pPr>
            <w:r>
              <w:t>98.00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2101101</w:t>
            </w:r>
          </w:p>
        </w:tc>
        <w:tc>
          <w:tcPr>
            <w:tcW w:w="4536" w:type="dxa"/>
            <w:vAlign w:val="center"/>
          </w:tcPr>
          <w:p>
            <w:pPr>
              <w:pStyle w:val="18"/>
            </w:pPr>
            <w:r>
              <w:rPr>
                <w:rFonts w:hint="eastAsia"/>
              </w:rPr>
              <w:t>行政单位医疗</w:t>
            </w:r>
          </w:p>
        </w:tc>
        <w:tc>
          <w:tcPr>
            <w:tcW w:w="1361" w:type="dxa"/>
            <w:vAlign w:val="center"/>
          </w:tcPr>
          <w:p>
            <w:pPr>
              <w:pStyle w:val="17"/>
            </w:pPr>
            <w:r>
              <w:t>98.00</w:t>
            </w:r>
          </w:p>
        </w:tc>
        <w:tc>
          <w:tcPr>
            <w:tcW w:w="1361" w:type="dxa"/>
            <w:vAlign w:val="center"/>
          </w:tcPr>
          <w:p>
            <w:pPr>
              <w:pStyle w:val="17"/>
            </w:pPr>
            <w:r>
              <w:t>98.00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18"/>
            </w:pPr>
            <w:r>
              <w:t>221</w:t>
            </w:r>
          </w:p>
        </w:tc>
        <w:tc>
          <w:tcPr>
            <w:tcW w:w="4536" w:type="dxa"/>
            <w:vAlign w:val="center"/>
          </w:tcPr>
          <w:p>
            <w:pPr>
              <w:pStyle w:val="18"/>
            </w:pPr>
            <w:r>
              <w:rPr>
                <w:rFonts w:hint="eastAsia"/>
              </w:rPr>
              <w:t>住房保障支出</w:t>
            </w:r>
          </w:p>
        </w:tc>
        <w:tc>
          <w:tcPr>
            <w:tcW w:w="1361" w:type="dxa"/>
            <w:vAlign w:val="center"/>
          </w:tcPr>
          <w:p>
            <w:pPr>
              <w:pStyle w:val="17"/>
            </w:pPr>
            <w:r>
              <w:t>76.50</w:t>
            </w:r>
          </w:p>
        </w:tc>
        <w:tc>
          <w:tcPr>
            <w:tcW w:w="1361" w:type="dxa"/>
            <w:vAlign w:val="center"/>
          </w:tcPr>
          <w:p>
            <w:pPr>
              <w:pStyle w:val="17"/>
            </w:pPr>
            <w:r>
              <w:t>76.50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center"/>
          </w:tcPr>
          <w:p>
            <w:pPr>
              <w:pStyle w:val="18"/>
            </w:pPr>
            <w:r>
              <w:t>22102</w:t>
            </w:r>
          </w:p>
        </w:tc>
        <w:tc>
          <w:tcPr>
            <w:tcW w:w="4536" w:type="dxa"/>
            <w:vAlign w:val="center"/>
          </w:tcPr>
          <w:p>
            <w:pPr>
              <w:pStyle w:val="18"/>
            </w:pPr>
            <w:r>
              <w:rPr>
                <w:rFonts w:hint="eastAsia"/>
              </w:rPr>
              <w:t>住房改革支出</w:t>
            </w:r>
          </w:p>
        </w:tc>
        <w:tc>
          <w:tcPr>
            <w:tcW w:w="1361" w:type="dxa"/>
            <w:vAlign w:val="center"/>
          </w:tcPr>
          <w:p>
            <w:pPr>
              <w:pStyle w:val="17"/>
            </w:pPr>
            <w:r>
              <w:t>76.50</w:t>
            </w:r>
          </w:p>
        </w:tc>
        <w:tc>
          <w:tcPr>
            <w:tcW w:w="1361" w:type="dxa"/>
            <w:vAlign w:val="center"/>
          </w:tcPr>
          <w:p>
            <w:pPr>
              <w:pStyle w:val="17"/>
            </w:pPr>
            <w:r>
              <w:t>76.50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992" w:type="dxa"/>
            <w:vAlign w:val="center"/>
          </w:tcPr>
          <w:p>
            <w:pPr>
              <w:pStyle w:val="18"/>
            </w:pPr>
            <w:r>
              <w:t>2210201</w:t>
            </w:r>
          </w:p>
        </w:tc>
        <w:tc>
          <w:tcPr>
            <w:tcW w:w="4536" w:type="dxa"/>
            <w:vAlign w:val="center"/>
          </w:tcPr>
          <w:p>
            <w:pPr>
              <w:pStyle w:val="18"/>
            </w:pPr>
            <w:r>
              <w:rPr>
                <w:rFonts w:hint="eastAsia"/>
              </w:rPr>
              <w:t>住房公积金</w:t>
            </w:r>
          </w:p>
        </w:tc>
        <w:tc>
          <w:tcPr>
            <w:tcW w:w="1361" w:type="dxa"/>
            <w:vAlign w:val="center"/>
          </w:tcPr>
          <w:p>
            <w:pPr>
              <w:pStyle w:val="17"/>
            </w:pPr>
            <w:r>
              <w:t>76.50</w:t>
            </w:r>
          </w:p>
        </w:tc>
        <w:tc>
          <w:tcPr>
            <w:tcW w:w="1361" w:type="dxa"/>
            <w:vAlign w:val="center"/>
          </w:tcPr>
          <w:p>
            <w:pPr>
              <w:pStyle w:val="17"/>
            </w:pPr>
            <w:r>
              <w:t>76.50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3402" w:type="dxa"/>
            <w:tcBorders>
              <w:top w:val="single" w:color="FFFFFF" w:sz="6" w:space="0"/>
              <w:left w:val="single" w:color="FFFFFF" w:sz="6" w:space="0"/>
              <w:right w:val="single" w:color="FFFFFF" w:sz="6" w:space="0"/>
            </w:tcBorders>
            <w:vAlign w:val="center"/>
          </w:tcPr>
          <w:p>
            <w:pPr>
              <w:pStyle w:val="14"/>
            </w:pPr>
            <w:r>
              <w:rPr>
                <w:rFonts w:hint="eastAsia"/>
              </w:rPr>
              <w:t>预算年度：</w:t>
            </w:r>
            <w:r>
              <w:t>2023</w:t>
            </w:r>
          </w:p>
        </w:tc>
        <w:tc>
          <w:tcPr>
            <w:tcW w:w="5896" w:type="dxa"/>
            <w:gridSpan w:val="4"/>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4876" w:type="dxa"/>
            <w:gridSpan w:val="2"/>
            <w:vAlign w:val="center"/>
          </w:tcPr>
          <w:p>
            <w:pPr>
              <w:pStyle w:val="16"/>
            </w:pPr>
            <w:r>
              <w:rPr>
                <w:rFonts w:hint="eastAsia"/>
              </w:rPr>
              <w:t>收入</w:t>
            </w:r>
          </w:p>
        </w:tc>
        <w:tc>
          <w:tcPr>
            <w:tcW w:w="9298" w:type="dxa"/>
            <w:gridSpan w:val="5"/>
            <w:vAlign w:val="center"/>
          </w:tcPr>
          <w:p>
            <w:pPr>
              <w:pStyle w:val="16"/>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金额</w:t>
            </w:r>
          </w:p>
        </w:tc>
        <w:tc>
          <w:tcPr>
            <w:tcW w:w="3402" w:type="dxa"/>
            <w:vAlign w:val="center"/>
          </w:tcPr>
          <w:p>
            <w:pPr>
              <w:pStyle w:val="16"/>
            </w:pPr>
            <w:r>
              <w:rPr>
                <w:rFonts w:hint="eastAsia"/>
              </w:rPr>
              <w:t>项</w:t>
            </w:r>
            <w:r>
              <w:t xml:space="preserve">  </w:t>
            </w:r>
            <w:r>
              <w:rPr>
                <w:rFonts w:hint="eastAsia"/>
              </w:rPr>
              <w:t>目</w:t>
            </w:r>
          </w:p>
        </w:tc>
        <w:tc>
          <w:tcPr>
            <w:tcW w:w="1474" w:type="dxa"/>
            <w:vAlign w:val="center"/>
          </w:tcPr>
          <w:p>
            <w:pPr>
              <w:pStyle w:val="16"/>
            </w:pPr>
            <w:r>
              <w:rPr>
                <w:rFonts w:hint="eastAsia"/>
              </w:rPr>
              <w:t>合计</w:t>
            </w:r>
          </w:p>
        </w:tc>
        <w:tc>
          <w:tcPr>
            <w:tcW w:w="1474" w:type="dxa"/>
            <w:vAlign w:val="center"/>
          </w:tcPr>
          <w:p>
            <w:pPr>
              <w:pStyle w:val="16"/>
            </w:pPr>
            <w:r>
              <w:rPr>
                <w:rFonts w:hint="eastAsia"/>
              </w:rPr>
              <w:t>一般公共预算财政拨款</w:t>
            </w:r>
          </w:p>
        </w:tc>
        <w:tc>
          <w:tcPr>
            <w:tcW w:w="1474" w:type="dxa"/>
            <w:vAlign w:val="center"/>
          </w:tcPr>
          <w:p>
            <w:pPr>
              <w:pStyle w:val="16"/>
            </w:pPr>
            <w:r>
              <w:rPr>
                <w:rFonts w:hint="eastAsia"/>
              </w:rPr>
              <w:t>政府性基金预算财政</w:t>
            </w:r>
            <w:r>
              <w:t xml:space="preserve">    </w:t>
            </w:r>
            <w:r>
              <w:rPr>
                <w:rFonts w:hint="eastAsia"/>
              </w:rPr>
              <w:t>拨款</w:t>
            </w:r>
          </w:p>
        </w:tc>
        <w:tc>
          <w:tcPr>
            <w:tcW w:w="1474" w:type="dxa"/>
            <w:vAlign w:val="center"/>
          </w:tcPr>
          <w:p>
            <w:pPr>
              <w:pStyle w:val="16"/>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rPr>
                <w:rFonts w:hint="eastAsia"/>
              </w:rPr>
              <w:t>一、一般公共预算拨款</w:t>
            </w:r>
          </w:p>
        </w:tc>
        <w:tc>
          <w:tcPr>
            <w:tcW w:w="1474" w:type="dxa"/>
            <w:vAlign w:val="center"/>
          </w:tcPr>
          <w:p>
            <w:pPr>
              <w:pStyle w:val="17"/>
            </w:pPr>
            <w:r>
              <w:t>2369.18</w:t>
            </w:r>
          </w:p>
        </w:tc>
        <w:tc>
          <w:tcPr>
            <w:tcW w:w="3402" w:type="dxa"/>
            <w:vAlign w:val="center"/>
          </w:tcPr>
          <w:p>
            <w:pPr>
              <w:pStyle w:val="18"/>
            </w:pPr>
            <w:r>
              <w:rPr>
                <w:rFonts w:hint="eastAsia"/>
              </w:rP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r>
              <w:rPr>
                <w:rFonts w:hint="eastAsia"/>
              </w:rP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r>
              <w:rPr>
                <w:rFonts w:hint="eastAsia"/>
              </w:rP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四、公共安全支出</w:t>
            </w:r>
          </w:p>
        </w:tc>
        <w:tc>
          <w:tcPr>
            <w:tcW w:w="1474" w:type="dxa"/>
            <w:vAlign w:val="center"/>
          </w:tcPr>
          <w:p>
            <w:pPr>
              <w:pStyle w:val="17"/>
            </w:pPr>
            <w:r>
              <w:t>1966.23</w:t>
            </w:r>
          </w:p>
        </w:tc>
        <w:tc>
          <w:tcPr>
            <w:tcW w:w="1474" w:type="dxa"/>
            <w:vAlign w:val="center"/>
          </w:tcPr>
          <w:p>
            <w:pPr>
              <w:pStyle w:val="17"/>
            </w:pPr>
            <w:r>
              <w:t>1966.23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八、社会保障和就业支出</w:t>
            </w:r>
          </w:p>
        </w:tc>
        <w:tc>
          <w:tcPr>
            <w:tcW w:w="1474" w:type="dxa"/>
            <w:vAlign w:val="center"/>
          </w:tcPr>
          <w:p>
            <w:pPr>
              <w:pStyle w:val="17"/>
            </w:pPr>
            <w:r>
              <w:t>228.45</w:t>
            </w:r>
          </w:p>
        </w:tc>
        <w:tc>
          <w:tcPr>
            <w:tcW w:w="1474" w:type="dxa"/>
            <w:vAlign w:val="center"/>
          </w:tcPr>
          <w:p>
            <w:pPr>
              <w:pStyle w:val="17"/>
            </w:pPr>
            <w:r>
              <w:t>228.45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十、卫生健康支出</w:t>
            </w:r>
          </w:p>
        </w:tc>
        <w:tc>
          <w:tcPr>
            <w:tcW w:w="1474" w:type="dxa"/>
            <w:vAlign w:val="center"/>
          </w:tcPr>
          <w:p>
            <w:pPr>
              <w:pStyle w:val="17"/>
            </w:pPr>
            <w:r>
              <w:t>98.00</w:t>
            </w:r>
          </w:p>
        </w:tc>
        <w:tc>
          <w:tcPr>
            <w:tcW w:w="1474" w:type="dxa"/>
            <w:vAlign w:val="center"/>
          </w:tcPr>
          <w:p>
            <w:pPr>
              <w:pStyle w:val="17"/>
            </w:pPr>
            <w:r>
              <w:t>98.00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二十、住房保障支出</w:t>
            </w:r>
          </w:p>
        </w:tc>
        <w:tc>
          <w:tcPr>
            <w:tcW w:w="1474" w:type="dxa"/>
            <w:vAlign w:val="center"/>
          </w:tcPr>
          <w:p>
            <w:pPr>
              <w:pStyle w:val="17"/>
            </w:pPr>
            <w:r>
              <w:t>76.50</w:t>
            </w:r>
          </w:p>
        </w:tc>
        <w:tc>
          <w:tcPr>
            <w:tcW w:w="1474" w:type="dxa"/>
            <w:vAlign w:val="center"/>
          </w:tcPr>
          <w:p>
            <w:pPr>
              <w:pStyle w:val="17"/>
            </w:pPr>
            <w:r>
              <w:t>76.50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rPr>
                <w:rFonts w:hint="eastAsia"/>
              </w:rP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20"/>
            </w:pPr>
            <w:r>
              <w:rPr>
                <w:rFonts w:hint="eastAsia"/>
              </w:rPr>
              <w:t>本年收入合计</w:t>
            </w:r>
          </w:p>
        </w:tc>
        <w:tc>
          <w:tcPr>
            <w:tcW w:w="1474" w:type="dxa"/>
            <w:vAlign w:val="center"/>
          </w:tcPr>
          <w:p>
            <w:pPr>
              <w:pStyle w:val="21"/>
            </w:pPr>
            <w:r>
              <w:t>2369.18</w:t>
            </w:r>
          </w:p>
        </w:tc>
        <w:tc>
          <w:tcPr>
            <w:tcW w:w="3402" w:type="dxa"/>
            <w:vAlign w:val="center"/>
          </w:tcPr>
          <w:p>
            <w:pPr>
              <w:pStyle w:val="20"/>
            </w:pPr>
            <w:r>
              <w:rPr>
                <w:rFonts w:hint="eastAsia"/>
              </w:rPr>
              <w:t>本年支出合计</w:t>
            </w:r>
          </w:p>
        </w:tc>
        <w:tc>
          <w:tcPr>
            <w:tcW w:w="1474" w:type="dxa"/>
            <w:vAlign w:val="center"/>
          </w:tcPr>
          <w:p>
            <w:pPr>
              <w:pStyle w:val="21"/>
            </w:pPr>
            <w:r>
              <w:t>2369.18</w:t>
            </w:r>
          </w:p>
        </w:tc>
        <w:tc>
          <w:tcPr>
            <w:tcW w:w="1474" w:type="dxa"/>
            <w:vAlign w:val="center"/>
          </w:tcPr>
          <w:p>
            <w:pPr>
              <w:pStyle w:val="21"/>
            </w:pPr>
            <w:r>
              <w:t>2369.18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rPr>
                <w:rFonts w:hint="eastAsia"/>
              </w:rPr>
              <w:t>年初财政拨款结转和结余</w:t>
            </w:r>
          </w:p>
        </w:tc>
        <w:tc>
          <w:tcPr>
            <w:tcW w:w="1474" w:type="dxa"/>
            <w:vAlign w:val="center"/>
          </w:tcPr>
          <w:p>
            <w:pPr>
              <w:pStyle w:val="17"/>
            </w:pPr>
          </w:p>
        </w:tc>
        <w:tc>
          <w:tcPr>
            <w:tcW w:w="3402" w:type="dxa"/>
            <w:vAlign w:val="center"/>
          </w:tcPr>
          <w:p>
            <w:pPr>
              <w:pStyle w:val="18"/>
            </w:pPr>
            <w:r>
              <w:rPr>
                <w:rFonts w:hint="eastAsia"/>
              </w:rP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rPr>
                <w:rFonts w:hint="eastAsia"/>
              </w:rP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rPr>
                <w:rFonts w:hint="eastAsia"/>
              </w:rP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18"/>
            </w:pPr>
            <w:r>
              <w:rPr>
                <w:rFonts w:hint="eastAsia"/>
              </w:rP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rPr>
                <w:rFonts w:hint="eastAsia"/>
              </w:rPr>
              <w:t>收入总计</w:t>
            </w:r>
          </w:p>
        </w:tc>
        <w:tc>
          <w:tcPr>
            <w:tcW w:w="1474" w:type="dxa"/>
            <w:vAlign w:val="center"/>
          </w:tcPr>
          <w:p>
            <w:pPr>
              <w:pStyle w:val="21"/>
            </w:pPr>
            <w:r>
              <w:t>2369.18</w:t>
            </w:r>
          </w:p>
        </w:tc>
        <w:tc>
          <w:tcPr>
            <w:tcW w:w="3402" w:type="dxa"/>
            <w:vAlign w:val="center"/>
          </w:tcPr>
          <w:p>
            <w:pPr>
              <w:pStyle w:val="20"/>
            </w:pPr>
            <w:r>
              <w:rPr>
                <w:rFonts w:hint="eastAsia"/>
              </w:rPr>
              <w:t>支出总计</w:t>
            </w:r>
          </w:p>
        </w:tc>
        <w:tc>
          <w:tcPr>
            <w:tcW w:w="1474" w:type="dxa"/>
            <w:vAlign w:val="center"/>
          </w:tcPr>
          <w:p>
            <w:pPr>
              <w:pStyle w:val="21"/>
            </w:pPr>
            <w:r>
              <w:t>2369.18</w:t>
            </w:r>
          </w:p>
        </w:tc>
        <w:tc>
          <w:tcPr>
            <w:tcW w:w="1474" w:type="dxa"/>
            <w:vAlign w:val="center"/>
          </w:tcPr>
          <w:p>
            <w:pPr>
              <w:pStyle w:val="21"/>
            </w:pPr>
            <w:r>
              <w:t>2369.18</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pPr>
            <w:r>
              <w:t>2369.18</w:t>
            </w:r>
          </w:p>
        </w:tc>
        <w:tc>
          <w:tcPr>
            <w:tcW w:w="2551" w:type="dxa"/>
            <w:vAlign w:val="center"/>
          </w:tcPr>
          <w:p>
            <w:pPr>
              <w:pStyle w:val="21"/>
            </w:pPr>
            <w:r>
              <w:t>1625.18</w:t>
            </w:r>
          </w:p>
        </w:tc>
        <w:tc>
          <w:tcPr>
            <w:tcW w:w="2551" w:type="dxa"/>
            <w:vAlign w:val="center"/>
          </w:tcPr>
          <w:p>
            <w:pPr>
              <w:pStyle w:val="21"/>
            </w:pPr>
            <w:r>
              <w:t>744.00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204</w:t>
            </w:r>
          </w:p>
        </w:tc>
        <w:tc>
          <w:tcPr>
            <w:tcW w:w="4535" w:type="dxa"/>
            <w:vAlign w:val="center"/>
          </w:tcPr>
          <w:p>
            <w:pPr>
              <w:pStyle w:val="18"/>
            </w:pPr>
            <w:r>
              <w:rPr>
                <w:rFonts w:hint="eastAsia"/>
              </w:rPr>
              <w:t>公共安全支出</w:t>
            </w:r>
          </w:p>
        </w:tc>
        <w:tc>
          <w:tcPr>
            <w:tcW w:w="2551" w:type="dxa"/>
            <w:vAlign w:val="center"/>
          </w:tcPr>
          <w:p>
            <w:pPr>
              <w:pStyle w:val="17"/>
            </w:pPr>
            <w:r>
              <w:t>1966.23</w:t>
            </w:r>
          </w:p>
        </w:tc>
        <w:tc>
          <w:tcPr>
            <w:tcW w:w="2551" w:type="dxa"/>
            <w:vAlign w:val="center"/>
          </w:tcPr>
          <w:p>
            <w:pPr>
              <w:pStyle w:val="17"/>
            </w:pPr>
            <w:r>
              <w:t>1222.23</w:t>
            </w:r>
          </w:p>
        </w:tc>
        <w:tc>
          <w:tcPr>
            <w:tcW w:w="2551" w:type="dxa"/>
            <w:vAlign w:val="center"/>
          </w:tcPr>
          <w:p>
            <w:pPr>
              <w:pStyle w:val="17"/>
            </w:pPr>
            <w:r>
              <w:t>744.00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20405</w:t>
            </w:r>
          </w:p>
        </w:tc>
        <w:tc>
          <w:tcPr>
            <w:tcW w:w="4535" w:type="dxa"/>
            <w:vAlign w:val="center"/>
          </w:tcPr>
          <w:p>
            <w:pPr>
              <w:pStyle w:val="18"/>
            </w:pPr>
            <w:r>
              <w:rPr>
                <w:rFonts w:hint="eastAsia"/>
              </w:rPr>
              <w:t>法院</w:t>
            </w:r>
          </w:p>
        </w:tc>
        <w:tc>
          <w:tcPr>
            <w:tcW w:w="2551" w:type="dxa"/>
            <w:vAlign w:val="center"/>
          </w:tcPr>
          <w:p>
            <w:pPr>
              <w:pStyle w:val="17"/>
            </w:pPr>
            <w:r>
              <w:t>1966.23</w:t>
            </w:r>
          </w:p>
        </w:tc>
        <w:tc>
          <w:tcPr>
            <w:tcW w:w="2551" w:type="dxa"/>
            <w:vAlign w:val="center"/>
          </w:tcPr>
          <w:p>
            <w:pPr>
              <w:pStyle w:val="17"/>
            </w:pPr>
            <w:r>
              <w:t>1222.23</w:t>
            </w:r>
          </w:p>
        </w:tc>
        <w:tc>
          <w:tcPr>
            <w:tcW w:w="2551" w:type="dxa"/>
            <w:vAlign w:val="center"/>
          </w:tcPr>
          <w:p>
            <w:pPr>
              <w:pStyle w:val="17"/>
            </w:pPr>
            <w:r>
              <w:t>744.00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2040501</w:t>
            </w:r>
          </w:p>
        </w:tc>
        <w:tc>
          <w:tcPr>
            <w:tcW w:w="4535" w:type="dxa"/>
            <w:vAlign w:val="center"/>
          </w:tcPr>
          <w:p>
            <w:pPr>
              <w:pStyle w:val="18"/>
            </w:pPr>
            <w:r>
              <w:rPr>
                <w:rFonts w:hint="eastAsia"/>
              </w:rPr>
              <w:t>行政运行</w:t>
            </w:r>
          </w:p>
        </w:tc>
        <w:tc>
          <w:tcPr>
            <w:tcW w:w="2551" w:type="dxa"/>
            <w:vAlign w:val="center"/>
          </w:tcPr>
          <w:p>
            <w:pPr>
              <w:pStyle w:val="17"/>
            </w:pPr>
            <w:r>
              <w:t>1222.23</w:t>
            </w:r>
          </w:p>
        </w:tc>
        <w:tc>
          <w:tcPr>
            <w:tcW w:w="2551" w:type="dxa"/>
            <w:vAlign w:val="center"/>
          </w:tcPr>
          <w:p>
            <w:pPr>
              <w:pStyle w:val="17"/>
            </w:pPr>
            <w:r>
              <w:t>1222.23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2040504</w:t>
            </w:r>
          </w:p>
        </w:tc>
        <w:tc>
          <w:tcPr>
            <w:tcW w:w="4535" w:type="dxa"/>
            <w:vAlign w:val="center"/>
          </w:tcPr>
          <w:p>
            <w:pPr>
              <w:pStyle w:val="18"/>
            </w:pPr>
            <w:r>
              <w:rPr>
                <w:rFonts w:hint="eastAsia"/>
              </w:rPr>
              <w:t>案件审判</w:t>
            </w:r>
          </w:p>
        </w:tc>
        <w:tc>
          <w:tcPr>
            <w:tcW w:w="2551" w:type="dxa"/>
            <w:vAlign w:val="center"/>
          </w:tcPr>
          <w:p>
            <w:pPr>
              <w:pStyle w:val="17"/>
            </w:pPr>
            <w:r>
              <w:t>500.00</w:t>
            </w:r>
          </w:p>
        </w:tc>
        <w:tc>
          <w:tcPr>
            <w:tcW w:w="2551" w:type="dxa"/>
            <w:vAlign w:val="center"/>
          </w:tcPr>
          <w:p>
            <w:pPr>
              <w:pStyle w:val="17"/>
            </w:pPr>
          </w:p>
        </w:tc>
        <w:tc>
          <w:tcPr>
            <w:tcW w:w="2551" w:type="dxa"/>
            <w:vAlign w:val="center"/>
          </w:tcPr>
          <w:p>
            <w:pPr>
              <w:pStyle w:val="17"/>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2040506</w:t>
            </w:r>
          </w:p>
        </w:tc>
        <w:tc>
          <w:tcPr>
            <w:tcW w:w="4535" w:type="dxa"/>
            <w:vAlign w:val="center"/>
          </w:tcPr>
          <w:p>
            <w:pPr>
              <w:pStyle w:val="18"/>
            </w:pPr>
            <w:r>
              <w:rPr>
                <w:rFonts w:hint="eastAsia"/>
              </w:rPr>
              <w:t>“两庭”建设</w:t>
            </w:r>
          </w:p>
        </w:tc>
        <w:tc>
          <w:tcPr>
            <w:tcW w:w="2551" w:type="dxa"/>
            <w:vAlign w:val="center"/>
          </w:tcPr>
          <w:p>
            <w:pPr>
              <w:pStyle w:val="17"/>
            </w:pPr>
            <w:r>
              <w:t>153.00</w:t>
            </w:r>
          </w:p>
        </w:tc>
        <w:tc>
          <w:tcPr>
            <w:tcW w:w="2551" w:type="dxa"/>
            <w:vAlign w:val="center"/>
          </w:tcPr>
          <w:p>
            <w:pPr>
              <w:pStyle w:val="17"/>
            </w:pPr>
          </w:p>
        </w:tc>
        <w:tc>
          <w:tcPr>
            <w:tcW w:w="2551" w:type="dxa"/>
            <w:vAlign w:val="center"/>
          </w:tcPr>
          <w:p>
            <w:pPr>
              <w:pStyle w:val="17"/>
            </w:pPr>
            <w:r>
              <w:t>153.00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2040599</w:t>
            </w:r>
          </w:p>
        </w:tc>
        <w:tc>
          <w:tcPr>
            <w:tcW w:w="4535" w:type="dxa"/>
            <w:vAlign w:val="center"/>
          </w:tcPr>
          <w:p>
            <w:pPr>
              <w:pStyle w:val="18"/>
            </w:pPr>
            <w:r>
              <w:rPr>
                <w:rFonts w:hint="eastAsia"/>
              </w:rPr>
              <w:t>其他法院支出</w:t>
            </w:r>
          </w:p>
        </w:tc>
        <w:tc>
          <w:tcPr>
            <w:tcW w:w="2551" w:type="dxa"/>
            <w:vAlign w:val="center"/>
          </w:tcPr>
          <w:p>
            <w:pPr>
              <w:pStyle w:val="17"/>
            </w:pPr>
            <w:r>
              <w:t>91.00</w:t>
            </w:r>
          </w:p>
        </w:tc>
        <w:tc>
          <w:tcPr>
            <w:tcW w:w="2551" w:type="dxa"/>
            <w:vAlign w:val="center"/>
          </w:tcPr>
          <w:p>
            <w:pPr>
              <w:pStyle w:val="17"/>
            </w:pPr>
          </w:p>
        </w:tc>
        <w:tc>
          <w:tcPr>
            <w:tcW w:w="2551" w:type="dxa"/>
            <w:vAlign w:val="center"/>
          </w:tcPr>
          <w:p>
            <w:pPr>
              <w:pStyle w:val="17"/>
            </w:pPr>
            <w:r>
              <w:t>91.00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w:t>
            </w:r>
          </w:p>
        </w:tc>
        <w:tc>
          <w:tcPr>
            <w:tcW w:w="4535" w:type="dxa"/>
            <w:vAlign w:val="center"/>
          </w:tcPr>
          <w:p>
            <w:pPr>
              <w:pStyle w:val="18"/>
            </w:pPr>
            <w:r>
              <w:rPr>
                <w:rFonts w:hint="eastAsia"/>
              </w:rPr>
              <w:t>社会保障和就业支出</w:t>
            </w:r>
          </w:p>
        </w:tc>
        <w:tc>
          <w:tcPr>
            <w:tcW w:w="2551" w:type="dxa"/>
            <w:vAlign w:val="center"/>
          </w:tcPr>
          <w:p>
            <w:pPr>
              <w:pStyle w:val="17"/>
            </w:pPr>
            <w:r>
              <w:t>228.45</w:t>
            </w:r>
          </w:p>
        </w:tc>
        <w:tc>
          <w:tcPr>
            <w:tcW w:w="2551" w:type="dxa"/>
            <w:vAlign w:val="center"/>
          </w:tcPr>
          <w:p>
            <w:pPr>
              <w:pStyle w:val="17"/>
            </w:pPr>
            <w:r>
              <w:t>228.45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20805</w:t>
            </w:r>
          </w:p>
        </w:tc>
        <w:tc>
          <w:tcPr>
            <w:tcW w:w="4535" w:type="dxa"/>
            <w:vAlign w:val="center"/>
          </w:tcPr>
          <w:p>
            <w:pPr>
              <w:pStyle w:val="18"/>
            </w:pPr>
            <w:r>
              <w:rPr>
                <w:rFonts w:hint="eastAsia"/>
              </w:rPr>
              <w:t>行政事业单位养老支出</w:t>
            </w:r>
          </w:p>
        </w:tc>
        <w:tc>
          <w:tcPr>
            <w:tcW w:w="2551" w:type="dxa"/>
            <w:vAlign w:val="center"/>
          </w:tcPr>
          <w:p>
            <w:pPr>
              <w:pStyle w:val="17"/>
            </w:pPr>
            <w:r>
              <w:t>228.45</w:t>
            </w:r>
          </w:p>
        </w:tc>
        <w:tc>
          <w:tcPr>
            <w:tcW w:w="2551" w:type="dxa"/>
            <w:vAlign w:val="center"/>
          </w:tcPr>
          <w:p>
            <w:pPr>
              <w:pStyle w:val="17"/>
            </w:pPr>
            <w:r>
              <w:t>228.45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2080501</w:t>
            </w:r>
          </w:p>
        </w:tc>
        <w:tc>
          <w:tcPr>
            <w:tcW w:w="4535" w:type="dxa"/>
            <w:vAlign w:val="center"/>
          </w:tcPr>
          <w:p>
            <w:pPr>
              <w:pStyle w:val="18"/>
            </w:pPr>
            <w:r>
              <w:rPr>
                <w:rFonts w:hint="eastAsia"/>
              </w:rPr>
              <w:t>行政单位离退休</w:t>
            </w:r>
          </w:p>
        </w:tc>
        <w:tc>
          <w:tcPr>
            <w:tcW w:w="2551" w:type="dxa"/>
            <w:vAlign w:val="center"/>
          </w:tcPr>
          <w:p>
            <w:pPr>
              <w:pStyle w:val="17"/>
            </w:pPr>
            <w:r>
              <w:t>98.94</w:t>
            </w:r>
          </w:p>
        </w:tc>
        <w:tc>
          <w:tcPr>
            <w:tcW w:w="2551" w:type="dxa"/>
            <w:vAlign w:val="center"/>
          </w:tcPr>
          <w:p>
            <w:pPr>
              <w:pStyle w:val="17"/>
            </w:pPr>
            <w:r>
              <w:t>98.94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2080505</w:t>
            </w:r>
          </w:p>
        </w:tc>
        <w:tc>
          <w:tcPr>
            <w:tcW w:w="4535" w:type="dxa"/>
            <w:vAlign w:val="center"/>
          </w:tcPr>
          <w:p>
            <w:pPr>
              <w:pStyle w:val="18"/>
            </w:pPr>
            <w:r>
              <w:rPr>
                <w:rFonts w:hint="eastAsia"/>
              </w:rPr>
              <w:t>机关事业单位基本养老保险缴费支出</w:t>
            </w:r>
          </w:p>
        </w:tc>
        <w:tc>
          <w:tcPr>
            <w:tcW w:w="2551" w:type="dxa"/>
            <w:vAlign w:val="center"/>
          </w:tcPr>
          <w:p>
            <w:pPr>
              <w:pStyle w:val="17"/>
            </w:pPr>
            <w:r>
              <w:t>86.34</w:t>
            </w:r>
          </w:p>
        </w:tc>
        <w:tc>
          <w:tcPr>
            <w:tcW w:w="2551" w:type="dxa"/>
            <w:vAlign w:val="center"/>
          </w:tcPr>
          <w:p>
            <w:pPr>
              <w:pStyle w:val="17"/>
            </w:pPr>
            <w:r>
              <w:t>86.34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2080506</w:t>
            </w:r>
          </w:p>
        </w:tc>
        <w:tc>
          <w:tcPr>
            <w:tcW w:w="4535" w:type="dxa"/>
            <w:vAlign w:val="center"/>
          </w:tcPr>
          <w:p>
            <w:pPr>
              <w:pStyle w:val="18"/>
            </w:pPr>
            <w:r>
              <w:rPr>
                <w:rFonts w:hint="eastAsia"/>
              </w:rPr>
              <w:t>机关事业单位职业年金缴费支出</w:t>
            </w:r>
          </w:p>
        </w:tc>
        <w:tc>
          <w:tcPr>
            <w:tcW w:w="2551" w:type="dxa"/>
            <w:vAlign w:val="center"/>
          </w:tcPr>
          <w:p>
            <w:pPr>
              <w:pStyle w:val="17"/>
            </w:pPr>
            <w:r>
              <w:t>43.17</w:t>
            </w:r>
          </w:p>
        </w:tc>
        <w:tc>
          <w:tcPr>
            <w:tcW w:w="2551" w:type="dxa"/>
            <w:vAlign w:val="center"/>
          </w:tcPr>
          <w:p>
            <w:pPr>
              <w:pStyle w:val="17"/>
            </w:pPr>
            <w:r>
              <w:t>43.17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210</w:t>
            </w:r>
          </w:p>
        </w:tc>
        <w:tc>
          <w:tcPr>
            <w:tcW w:w="4535" w:type="dxa"/>
            <w:vAlign w:val="center"/>
          </w:tcPr>
          <w:p>
            <w:pPr>
              <w:pStyle w:val="18"/>
            </w:pPr>
            <w:r>
              <w:rPr>
                <w:rFonts w:hint="eastAsia"/>
              </w:rPr>
              <w:t>卫生健康支出</w:t>
            </w:r>
          </w:p>
        </w:tc>
        <w:tc>
          <w:tcPr>
            <w:tcW w:w="2551" w:type="dxa"/>
            <w:vAlign w:val="center"/>
          </w:tcPr>
          <w:p>
            <w:pPr>
              <w:pStyle w:val="17"/>
            </w:pPr>
            <w:r>
              <w:t>98.00</w:t>
            </w:r>
          </w:p>
        </w:tc>
        <w:tc>
          <w:tcPr>
            <w:tcW w:w="2551" w:type="dxa"/>
            <w:vAlign w:val="center"/>
          </w:tcPr>
          <w:p>
            <w:pPr>
              <w:pStyle w:val="17"/>
            </w:pPr>
            <w:r>
              <w:t>98.00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21011</w:t>
            </w:r>
          </w:p>
        </w:tc>
        <w:tc>
          <w:tcPr>
            <w:tcW w:w="4535" w:type="dxa"/>
            <w:vAlign w:val="center"/>
          </w:tcPr>
          <w:p>
            <w:pPr>
              <w:pStyle w:val="18"/>
            </w:pPr>
            <w:r>
              <w:rPr>
                <w:rFonts w:hint="eastAsia"/>
              </w:rPr>
              <w:t>行政事业单位医疗</w:t>
            </w:r>
          </w:p>
        </w:tc>
        <w:tc>
          <w:tcPr>
            <w:tcW w:w="2551" w:type="dxa"/>
            <w:vAlign w:val="center"/>
          </w:tcPr>
          <w:p>
            <w:pPr>
              <w:pStyle w:val="17"/>
            </w:pPr>
            <w:r>
              <w:t>98.00</w:t>
            </w:r>
          </w:p>
        </w:tc>
        <w:tc>
          <w:tcPr>
            <w:tcW w:w="2551" w:type="dxa"/>
            <w:vAlign w:val="center"/>
          </w:tcPr>
          <w:p>
            <w:pPr>
              <w:pStyle w:val="17"/>
            </w:pPr>
            <w:r>
              <w:t>98.00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2101101</w:t>
            </w:r>
          </w:p>
        </w:tc>
        <w:tc>
          <w:tcPr>
            <w:tcW w:w="4535" w:type="dxa"/>
            <w:vAlign w:val="center"/>
          </w:tcPr>
          <w:p>
            <w:pPr>
              <w:pStyle w:val="18"/>
            </w:pPr>
            <w:r>
              <w:rPr>
                <w:rFonts w:hint="eastAsia"/>
              </w:rPr>
              <w:t>行政单位医疗</w:t>
            </w:r>
          </w:p>
        </w:tc>
        <w:tc>
          <w:tcPr>
            <w:tcW w:w="2551" w:type="dxa"/>
            <w:vAlign w:val="center"/>
          </w:tcPr>
          <w:p>
            <w:pPr>
              <w:pStyle w:val="17"/>
            </w:pPr>
            <w:r>
              <w:t>98.00</w:t>
            </w:r>
          </w:p>
        </w:tc>
        <w:tc>
          <w:tcPr>
            <w:tcW w:w="2551" w:type="dxa"/>
            <w:vAlign w:val="center"/>
          </w:tcPr>
          <w:p>
            <w:pPr>
              <w:pStyle w:val="17"/>
            </w:pPr>
            <w:r>
              <w:t>98.00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221</w:t>
            </w:r>
          </w:p>
        </w:tc>
        <w:tc>
          <w:tcPr>
            <w:tcW w:w="4535" w:type="dxa"/>
            <w:vAlign w:val="center"/>
          </w:tcPr>
          <w:p>
            <w:pPr>
              <w:pStyle w:val="18"/>
            </w:pPr>
            <w:r>
              <w:rPr>
                <w:rFonts w:hint="eastAsia"/>
              </w:rPr>
              <w:t>住房保障支出</w:t>
            </w:r>
          </w:p>
        </w:tc>
        <w:tc>
          <w:tcPr>
            <w:tcW w:w="2551" w:type="dxa"/>
            <w:vAlign w:val="center"/>
          </w:tcPr>
          <w:p>
            <w:pPr>
              <w:pStyle w:val="17"/>
            </w:pPr>
            <w:r>
              <w:t>76.50</w:t>
            </w:r>
          </w:p>
        </w:tc>
        <w:tc>
          <w:tcPr>
            <w:tcW w:w="2551" w:type="dxa"/>
            <w:vAlign w:val="center"/>
          </w:tcPr>
          <w:p>
            <w:pPr>
              <w:pStyle w:val="17"/>
            </w:pPr>
            <w:r>
              <w:t>76.50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22102</w:t>
            </w:r>
          </w:p>
        </w:tc>
        <w:tc>
          <w:tcPr>
            <w:tcW w:w="4535" w:type="dxa"/>
            <w:vAlign w:val="center"/>
          </w:tcPr>
          <w:p>
            <w:pPr>
              <w:pStyle w:val="18"/>
            </w:pPr>
            <w:r>
              <w:rPr>
                <w:rFonts w:hint="eastAsia"/>
              </w:rPr>
              <w:t>住房改革支出</w:t>
            </w:r>
          </w:p>
        </w:tc>
        <w:tc>
          <w:tcPr>
            <w:tcW w:w="2551" w:type="dxa"/>
            <w:vAlign w:val="center"/>
          </w:tcPr>
          <w:p>
            <w:pPr>
              <w:pStyle w:val="17"/>
            </w:pPr>
            <w:r>
              <w:t>76.50</w:t>
            </w:r>
          </w:p>
        </w:tc>
        <w:tc>
          <w:tcPr>
            <w:tcW w:w="2551" w:type="dxa"/>
            <w:vAlign w:val="center"/>
          </w:tcPr>
          <w:p>
            <w:pPr>
              <w:pStyle w:val="17"/>
            </w:pPr>
            <w:r>
              <w:t>76.50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2210201</w:t>
            </w:r>
          </w:p>
        </w:tc>
        <w:tc>
          <w:tcPr>
            <w:tcW w:w="4535" w:type="dxa"/>
            <w:vAlign w:val="center"/>
          </w:tcPr>
          <w:p>
            <w:pPr>
              <w:pStyle w:val="18"/>
            </w:pPr>
            <w:r>
              <w:rPr>
                <w:rFonts w:hint="eastAsia"/>
              </w:rPr>
              <w:t>住房公积金</w:t>
            </w:r>
          </w:p>
        </w:tc>
        <w:tc>
          <w:tcPr>
            <w:tcW w:w="2551" w:type="dxa"/>
            <w:vAlign w:val="center"/>
          </w:tcPr>
          <w:p>
            <w:pPr>
              <w:pStyle w:val="17"/>
            </w:pPr>
            <w:r>
              <w:t>76.50</w:t>
            </w:r>
          </w:p>
        </w:tc>
        <w:tc>
          <w:tcPr>
            <w:tcW w:w="2551" w:type="dxa"/>
            <w:vAlign w:val="center"/>
          </w:tcPr>
          <w:p>
            <w:pPr>
              <w:pStyle w:val="17"/>
            </w:pPr>
            <w:r>
              <w:t>76.50</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2023</w:t>
            </w:r>
          </w:p>
        </w:tc>
        <w:tc>
          <w:tcPr>
            <w:tcW w:w="5103"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支出部门经济分类科目</w:t>
            </w:r>
          </w:p>
        </w:tc>
        <w:tc>
          <w:tcPr>
            <w:tcW w:w="7654" w:type="dxa"/>
            <w:gridSpan w:val="3"/>
            <w:vAlign w:val="center"/>
          </w:tcPr>
          <w:p>
            <w:pPr>
              <w:pStyle w:val="16"/>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Align w:val="center"/>
          </w:tcPr>
          <w:p>
            <w:pPr>
              <w:pStyle w:val="16"/>
            </w:pPr>
            <w:r>
              <w:rPr>
                <w:rFonts w:hint="eastAsia"/>
              </w:rPr>
              <w:t>合计</w:t>
            </w:r>
          </w:p>
        </w:tc>
        <w:tc>
          <w:tcPr>
            <w:tcW w:w="2551" w:type="dxa"/>
            <w:vAlign w:val="center"/>
          </w:tcPr>
          <w:p>
            <w:pPr>
              <w:pStyle w:val="16"/>
            </w:pPr>
            <w:r>
              <w:rPr>
                <w:rFonts w:hint="eastAsia"/>
              </w:rPr>
              <w:t>人员经费</w:t>
            </w:r>
          </w:p>
        </w:tc>
        <w:tc>
          <w:tcPr>
            <w:tcW w:w="2552" w:type="dxa"/>
            <w:vAlign w:val="center"/>
          </w:tcPr>
          <w:p>
            <w:pPr>
              <w:pStyle w:val="16"/>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rPr>
                <w:rFonts w:hint="eastAsia"/>
              </w:rPr>
              <w:t>合计</w:t>
            </w:r>
          </w:p>
        </w:tc>
        <w:tc>
          <w:tcPr>
            <w:tcW w:w="2551" w:type="dxa"/>
            <w:vAlign w:val="center"/>
          </w:tcPr>
          <w:p>
            <w:pPr>
              <w:pStyle w:val="21"/>
            </w:pPr>
            <w:r>
              <w:t>1625.18</w:t>
            </w:r>
          </w:p>
        </w:tc>
        <w:tc>
          <w:tcPr>
            <w:tcW w:w="2551" w:type="dxa"/>
            <w:vAlign w:val="center"/>
          </w:tcPr>
          <w:p>
            <w:pPr>
              <w:pStyle w:val="21"/>
            </w:pPr>
            <w:r>
              <w:t>1198.14</w:t>
            </w:r>
          </w:p>
        </w:tc>
        <w:tc>
          <w:tcPr>
            <w:tcW w:w="2552" w:type="dxa"/>
            <w:vAlign w:val="center"/>
          </w:tcPr>
          <w:p>
            <w:pPr>
              <w:pStyle w:val="21"/>
            </w:pPr>
            <w:r>
              <w:t>427.04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rPr>
                <w:rFonts w:hint="eastAsia"/>
              </w:rPr>
              <w:t>工资福利支出</w:t>
            </w:r>
          </w:p>
        </w:tc>
        <w:tc>
          <w:tcPr>
            <w:tcW w:w="2551" w:type="dxa"/>
            <w:vAlign w:val="center"/>
          </w:tcPr>
          <w:p>
            <w:pPr>
              <w:pStyle w:val="17"/>
            </w:pPr>
            <w:r>
              <w:t>1101.81</w:t>
            </w:r>
          </w:p>
        </w:tc>
        <w:tc>
          <w:tcPr>
            <w:tcW w:w="2551" w:type="dxa"/>
            <w:vAlign w:val="center"/>
          </w:tcPr>
          <w:p>
            <w:pPr>
              <w:pStyle w:val="17"/>
            </w:pPr>
            <w:r>
              <w:t>1101.81</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rPr>
                <w:rFonts w:hint="eastAsia"/>
              </w:rPr>
              <w:t>基本工资</w:t>
            </w:r>
          </w:p>
        </w:tc>
        <w:tc>
          <w:tcPr>
            <w:tcW w:w="2551" w:type="dxa"/>
            <w:vAlign w:val="center"/>
          </w:tcPr>
          <w:p>
            <w:pPr>
              <w:pStyle w:val="17"/>
            </w:pPr>
            <w:r>
              <w:t>214.03</w:t>
            </w:r>
          </w:p>
        </w:tc>
        <w:tc>
          <w:tcPr>
            <w:tcW w:w="2551" w:type="dxa"/>
            <w:vAlign w:val="center"/>
          </w:tcPr>
          <w:p>
            <w:pPr>
              <w:pStyle w:val="17"/>
            </w:pPr>
            <w:r>
              <w:t>214.03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rPr>
                <w:rFonts w:hint="eastAsia"/>
              </w:rPr>
              <w:t>津贴补贴</w:t>
            </w:r>
          </w:p>
        </w:tc>
        <w:tc>
          <w:tcPr>
            <w:tcW w:w="2551" w:type="dxa"/>
            <w:vAlign w:val="center"/>
          </w:tcPr>
          <w:p>
            <w:pPr>
              <w:pStyle w:val="17"/>
            </w:pPr>
            <w:r>
              <w:t>211.59</w:t>
            </w:r>
          </w:p>
        </w:tc>
        <w:tc>
          <w:tcPr>
            <w:tcW w:w="2551" w:type="dxa"/>
            <w:vAlign w:val="center"/>
          </w:tcPr>
          <w:p>
            <w:pPr>
              <w:pStyle w:val="17"/>
            </w:pPr>
            <w:r>
              <w:t>211.59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rPr>
                <w:rFonts w:hint="eastAsia"/>
              </w:rPr>
              <w:t>奖金</w:t>
            </w:r>
          </w:p>
        </w:tc>
        <w:tc>
          <w:tcPr>
            <w:tcW w:w="2551" w:type="dxa"/>
            <w:vAlign w:val="center"/>
          </w:tcPr>
          <w:p>
            <w:pPr>
              <w:pStyle w:val="17"/>
            </w:pPr>
            <w:r>
              <w:t>336.10</w:t>
            </w:r>
          </w:p>
        </w:tc>
        <w:tc>
          <w:tcPr>
            <w:tcW w:w="2551" w:type="dxa"/>
            <w:vAlign w:val="center"/>
          </w:tcPr>
          <w:p>
            <w:pPr>
              <w:pStyle w:val="17"/>
            </w:pPr>
            <w:r>
              <w:t>336.10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30108</w:t>
            </w:r>
          </w:p>
        </w:tc>
        <w:tc>
          <w:tcPr>
            <w:tcW w:w="4535" w:type="dxa"/>
            <w:vAlign w:val="center"/>
          </w:tcPr>
          <w:p>
            <w:pPr>
              <w:pStyle w:val="18"/>
            </w:pPr>
            <w:r>
              <w:rPr>
                <w:rFonts w:hint="eastAsia"/>
              </w:rPr>
              <w:t>机关事业单位基本养老保险缴费</w:t>
            </w:r>
          </w:p>
        </w:tc>
        <w:tc>
          <w:tcPr>
            <w:tcW w:w="2551" w:type="dxa"/>
            <w:vAlign w:val="center"/>
          </w:tcPr>
          <w:p>
            <w:pPr>
              <w:pStyle w:val="17"/>
            </w:pPr>
            <w:r>
              <w:t>86.34</w:t>
            </w:r>
          </w:p>
        </w:tc>
        <w:tc>
          <w:tcPr>
            <w:tcW w:w="2551" w:type="dxa"/>
            <w:vAlign w:val="center"/>
          </w:tcPr>
          <w:p>
            <w:pPr>
              <w:pStyle w:val="17"/>
            </w:pPr>
            <w:r>
              <w:t>86.34</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30109</w:t>
            </w:r>
          </w:p>
        </w:tc>
        <w:tc>
          <w:tcPr>
            <w:tcW w:w="4535" w:type="dxa"/>
            <w:vAlign w:val="center"/>
          </w:tcPr>
          <w:p>
            <w:pPr>
              <w:pStyle w:val="18"/>
            </w:pPr>
            <w:r>
              <w:rPr>
                <w:rFonts w:hint="eastAsia"/>
              </w:rPr>
              <w:t>职业年金缴费</w:t>
            </w:r>
          </w:p>
        </w:tc>
        <w:tc>
          <w:tcPr>
            <w:tcW w:w="2551" w:type="dxa"/>
            <w:vAlign w:val="center"/>
          </w:tcPr>
          <w:p>
            <w:pPr>
              <w:pStyle w:val="17"/>
            </w:pPr>
            <w:r>
              <w:t>43.17</w:t>
            </w:r>
          </w:p>
        </w:tc>
        <w:tc>
          <w:tcPr>
            <w:tcW w:w="2551" w:type="dxa"/>
            <w:vAlign w:val="center"/>
          </w:tcPr>
          <w:p>
            <w:pPr>
              <w:pStyle w:val="17"/>
            </w:pPr>
            <w:r>
              <w:t>43.17</w:t>
            </w:r>
          </w:p>
        </w:tc>
        <w:tc>
          <w:tcPr>
            <w:tcW w:w="2552"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rPr>
                <w:rFonts w:hint="eastAsia"/>
              </w:rPr>
              <w:t>职工基本医疗保险缴费</w:t>
            </w:r>
          </w:p>
        </w:tc>
        <w:tc>
          <w:tcPr>
            <w:tcW w:w="2551" w:type="dxa"/>
            <w:vAlign w:val="center"/>
          </w:tcPr>
          <w:p>
            <w:pPr>
              <w:pStyle w:val="17"/>
            </w:pPr>
            <w:r>
              <w:t>43.00</w:t>
            </w:r>
          </w:p>
        </w:tc>
        <w:tc>
          <w:tcPr>
            <w:tcW w:w="2551" w:type="dxa"/>
            <w:vAlign w:val="center"/>
          </w:tcPr>
          <w:p>
            <w:pPr>
              <w:pStyle w:val="17"/>
            </w:pPr>
            <w:r>
              <w:t>43.00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30111</w:t>
            </w:r>
          </w:p>
        </w:tc>
        <w:tc>
          <w:tcPr>
            <w:tcW w:w="4535" w:type="dxa"/>
            <w:vAlign w:val="center"/>
          </w:tcPr>
          <w:p>
            <w:pPr>
              <w:pStyle w:val="18"/>
            </w:pPr>
            <w:r>
              <w:rPr>
                <w:rFonts w:hint="eastAsia"/>
              </w:rPr>
              <w:t>公务员医疗补助缴费</w:t>
            </w:r>
          </w:p>
        </w:tc>
        <w:tc>
          <w:tcPr>
            <w:tcW w:w="2551" w:type="dxa"/>
            <w:vAlign w:val="center"/>
          </w:tcPr>
          <w:p>
            <w:pPr>
              <w:pStyle w:val="17"/>
            </w:pPr>
            <w:r>
              <w:t>55.00</w:t>
            </w:r>
          </w:p>
        </w:tc>
        <w:tc>
          <w:tcPr>
            <w:tcW w:w="2551" w:type="dxa"/>
            <w:vAlign w:val="center"/>
          </w:tcPr>
          <w:p>
            <w:pPr>
              <w:pStyle w:val="17"/>
            </w:pPr>
            <w:r>
              <w:t>55.00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30112</w:t>
            </w:r>
          </w:p>
        </w:tc>
        <w:tc>
          <w:tcPr>
            <w:tcW w:w="4535" w:type="dxa"/>
            <w:vAlign w:val="center"/>
          </w:tcPr>
          <w:p>
            <w:pPr>
              <w:pStyle w:val="18"/>
            </w:pPr>
            <w:r>
              <w:rPr>
                <w:rFonts w:hint="eastAsia"/>
              </w:rPr>
              <w:t>其他社会保障缴费</w:t>
            </w:r>
          </w:p>
        </w:tc>
        <w:tc>
          <w:tcPr>
            <w:tcW w:w="2551" w:type="dxa"/>
            <w:vAlign w:val="center"/>
          </w:tcPr>
          <w:p>
            <w:pPr>
              <w:pStyle w:val="17"/>
            </w:pPr>
            <w:r>
              <w:t>2.20</w:t>
            </w:r>
          </w:p>
        </w:tc>
        <w:tc>
          <w:tcPr>
            <w:tcW w:w="2551" w:type="dxa"/>
            <w:vAlign w:val="center"/>
          </w:tcPr>
          <w:p>
            <w:pPr>
              <w:pStyle w:val="17"/>
            </w:pPr>
            <w:r>
              <w:t>2.20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30113</w:t>
            </w:r>
          </w:p>
        </w:tc>
        <w:tc>
          <w:tcPr>
            <w:tcW w:w="4535" w:type="dxa"/>
            <w:vAlign w:val="center"/>
          </w:tcPr>
          <w:p>
            <w:pPr>
              <w:pStyle w:val="18"/>
            </w:pPr>
            <w:r>
              <w:rPr>
                <w:rFonts w:hint="eastAsia"/>
              </w:rPr>
              <w:t>住房公积金</w:t>
            </w:r>
          </w:p>
        </w:tc>
        <w:tc>
          <w:tcPr>
            <w:tcW w:w="2551" w:type="dxa"/>
            <w:vAlign w:val="center"/>
          </w:tcPr>
          <w:p>
            <w:pPr>
              <w:pStyle w:val="17"/>
            </w:pPr>
            <w:r>
              <w:t>76.50</w:t>
            </w:r>
          </w:p>
        </w:tc>
        <w:tc>
          <w:tcPr>
            <w:tcW w:w="2551" w:type="dxa"/>
            <w:vAlign w:val="center"/>
          </w:tcPr>
          <w:p>
            <w:pPr>
              <w:pStyle w:val="17"/>
            </w:pPr>
            <w:r>
              <w:t>76.50</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30199</w:t>
            </w:r>
          </w:p>
        </w:tc>
        <w:tc>
          <w:tcPr>
            <w:tcW w:w="4535" w:type="dxa"/>
            <w:vAlign w:val="center"/>
          </w:tcPr>
          <w:p>
            <w:pPr>
              <w:pStyle w:val="18"/>
            </w:pPr>
            <w:r>
              <w:rPr>
                <w:rFonts w:hint="eastAsia"/>
              </w:rPr>
              <w:t>其他工资福利支出</w:t>
            </w:r>
          </w:p>
        </w:tc>
        <w:tc>
          <w:tcPr>
            <w:tcW w:w="2551" w:type="dxa"/>
            <w:vAlign w:val="center"/>
          </w:tcPr>
          <w:p>
            <w:pPr>
              <w:pStyle w:val="17"/>
            </w:pPr>
            <w:r>
              <w:t>33.88</w:t>
            </w:r>
          </w:p>
        </w:tc>
        <w:tc>
          <w:tcPr>
            <w:tcW w:w="2551" w:type="dxa"/>
            <w:vAlign w:val="center"/>
          </w:tcPr>
          <w:p>
            <w:pPr>
              <w:pStyle w:val="17"/>
            </w:pPr>
            <w:r>
              <w:t>33.88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w:t>
            </w:r>
          </w:p>
        </w:tc>
        <w:tc>
          <w:tcPr>
            <w:tcW w:w="4535" w:type="dxa"/>
            <w:vAlign w:val="center"/>
          </w:tcPr>
          <w:p>
            <w:pPr>
              <w:pStyle w:val="18"/>
            </w:pPr>
            <w:r>
              <w:rPr>
                <w:rFonts w:hint="eastAsia"/>
              </w:rPr>
              <w:t>商品和服务支出</w:t>
            </w:r>
          </w:p>
        </w:tc>
        <w:tc>
          <w:tcPr>
            <w:tcW w:w="2551" w:type="dxa"/>
            <w:vAlign w:val="center"/>
          </w:tcPr>
          <w:p>
            <w:pPr>
              <w:pStyle w:val="17"/>
            </w:pPr>
            <w:r>
              <w:t>422.04</w:t>
            </w:r>
          </w:p>
        </w:tc>
        <w:tc>
          <w:tcPr>
            <w:tcW w:w="2551" w:type="dxa"/>
            <w:vAlign w:val="center"/>
          </w:tcPr>
          <w:p>
            <w:pPr>
              <w:pStyle w:val="17"/>
            </w:pPr>
          </w:p>
        </w:tc>
        <w:tc>
          <w:tcPr>
            <w:tcW w:w="2552" w:type="dxa"/>
            <w:vAlign w:val="center"/>
          </w:tcPr>
          <w:p>
            <w:pPr>
              <w:pStyle w:val="17"/>
            </w:pPr>
            <w:r>
              <w:t>422.04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30201</w:t>
            </w:r>
          </w:p>
        </w:tc>
        <w:tc>
          <w:tcPr>
            <w:tcW w:w="4535" w:type="dxa"/>
            <w:vAlign w:val="center"/>
          </w:tcPr>
          <w:p>
            <w:pPr>
              <w:pStyle w:val="18"/>
            </w:pPr>
            <w:r>
              <w:rPr>
                <w:rFonts w:hint="eastAsia"/>
              </w:rPr>
              <w:t>办公费</w:t>
            </w:r>
          </w:p>
        </w:tc>
        <w:tc>
          <w:tcPr>
            <w:tcW w:w="2551" w:type="dxa"/>
            <w:vAlign w:val="center"/>
          </w:tcPr>
          <w:p>
            <w:pPr>
              <w:pStyle w:val="17"/>
            </w:pPr>
            <w:r>
              <w:t>4.80</w:t>
            </w:r>
          </w:p>
        </w:tc>
        <w:tc>
          <w:tcPr>
            <w:tcW w:w="2551" w:type="dxa"/>
            <w:vAlign w:val="center"/>
          </w:tcPr>
          <w:p>
            <w:pPr>
              <w:pStyle w:val="17"/>
            </w:pPr>
          </w:p>
        </w:tc>
        <w:tc>
          <w:tcPr>
            <w:tcW w:w="2552" w:type="dxa"/>
            <w:vAlign w:val="center"/>
          </w:tcPr>
          <w:p>
            <w:pPr>
              <w:pStyle w:val="17"/>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30205</w:t>
            </w:r>
          </w:p>
        </w:tc>
        <w:tc>
          <w:tcPr>
            <w:tcW w:w="4535" w:type="dxa"/>
            <w:vAlign w:val="center"/>
          </w:tcPr>
          <w:p>
            <w:pPr>
              <w:pStyle w:val="18"/>
            </w:pPr>
            <w:r>
              <w:rPr>
                <w:rFonts w:hint="eastAsia"/>
              </w:rPr>
              <w:t>水费</w:t>
            </w:r>
          </w:p>
        </w:tc>
        <w:tc>
          <w:tcPr>
            <w:tcW w:w="2551" w:type="dxa"/>
            <w:vAlign w:val="center"/>
          </w:tcPr>
          <w:p>
            <w:pPr>
              <w:pStyle w:val="17"/>
            </w:pPr>
            <w:r>
              <w:t>5.00</w:t>
            </w:r>
          </w:p>
        </w:tc>
        <w:tc>
          <w:tcPr>
            <w:tcW w:w="2551" w:type="dxa"/>
            <w:vAlign w:val="center"/>
          </w:tcPr>
          <w:p>
            <w:pPr>
              <w:pStyle w:val="17"/>
            </w:pPr>
          </w:p>
        </w:tc>
        <w:tc>
          <w:tcPr>
            <w:tcW w:w="2552"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30206</w:t>
            </w:r>
          </w:p>
        </w:tc>
        <w:tc>
          <w:tcPr>
            <w:tcW w:w="4535" w:type="dxa"/>
            <w:vAlign w:val="center"/>
          </w:tcPr>
          <w:p>
            <w:pPr>
              <w:pStyle w:val="18"/>
            </w:pPr>
            <w:r>
              <w:rPr>
                <w:rFonts w:hint="eastAsia"/>
              </w:rPr>
              <w:t>电费</w:t>
            </w:r>
          </w:p>
        </w:tc>
        <w:tc>
          <w:tcPr>
            <w:tcW w:w="2551" w:type="dxa"/>
            <w:vAlign w:val="center"/>
          </w:tcPr>
          <w:p>
            <w:pPr>
              <w:pStyle w:val="17"/>
            </w:pPr>
            <w:r>
              <w:t>20.00</w:t>
            </w:r>
          </w:p>
        </w:tc>
        <w:tc>
          <w:tcPr>
            <w:tcW w:w="2551" w:type="dxa"/>
            <w:vAlign w:val="center"/>
          </w:tcPr>
          <w:p>
            <w:pPr>
              <w:pStyle w:val="17"/>
            </w:pPr>
          </w:p>
        </w:tc>
        <w:tc>
          <w:tcPr>
            <w:tcW w:w="2552"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30207</w:t>
            </w:r>
          </w:p>
        </w:tc>
        <w:tc>
          <w:tcPr>
            <w:tcW w:w="4535" w:type="dxa"/>
            <w:vAlign w:val="center"/>
          </w:tcPr>
          <w:p>
            <w:pPr>
              <w:pStyle w:val="18"/>
            </w:pPr>
            <w:r>
              <w:rPr>
                <w:rFonts w:hint="eastAsia"/>
              </w:rPr>
              <w:t>邮电费</w:t>
            </w:r>
          </w:p>
        </w:tc>
        <w:tc>
          <w:tcPr>
            <w:tcW w:w="2551" w:type="dxa"/>
            <w:vAlign w:val="center"/>
          </w:tcPr>
          <w:p>
            <w:pPr>
              <w:pStyle w:val="17"/>
            </w:pPr>
            <w:r>
              <w:t>28.00</w:t>
            </w:r>
          </w:p>
        </w:tc>
        <w:tc>
          <w:tcPr>
            <w:tcW w:w="2551" w:type="dxa"/>
            <w:vAlign w:val="center"/>
          </w:tcPr>
          <w:p>
            <w:pPr>
              <w:pStyle w:val="17"/>
            </w:pPr>
          </w:p>
        </w:tc>
        <w:tc>
          <w:tcPr>
            <w:tcW w:w="2552" w:type="dxa"/>
            <w:vAlign w:val="center"/>
          </w:tcPr>
          <w:p>
            <w:pPr>
              <w:pStyle w:val="17"/>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30208</w:t>
            </w:r>
          </w:p>
        </w:tc>
        <w:tc>
          <w:tcPr>
            <w:tcW w:w="4535" w:type="dxa"/>
            <w:vAlign w:val="center"/>
          </w:tcPr>
          <w:p>
            <w:pPr>
              <w:pStyle w:val="18"/>
            </w:pPr>
            <w:r>
              <w:rPr>
                <w:rFonts w:hint="eastAsia"/>
              </w:rPr>
              <w:t>取暖费</w:t>
            </w:r>
          </w:p>
        </w:tc>
        <w:tc>
          <w:tcPr>
            <w:tcW w:w="2551" w:type="dxa"/>
            <w:vAlign w:val="center"/>
          </w:tcPr>
          <w:p>
            <w:pPr>
              <w:pStyle w:val="17"/>
            </w:pPr>
            <w:r>
              <w:t>46.50</w:t>
            </w:r>
          </w:p>
        </w:tc>
        <w:tc>
          <w:tcPr>
            <w:tcW w:w="2551" w:type="dxa"/>
            <w:vAlign w:val="center"/>
          </w:tcPr>
          <w:p>
            <w:pPr>
              <w:pStyle w:val="17"/>
            </w:pPr>
          </w:p>
        </w:tc>
        <w:tc>
          <w:tcPr>
            <w:tcW w:w="2552" w:type="dxa"/>
            <w:vAlign w:val="center"/>
          </w:tcPr>
          <w:p>
            <w:pPr>
              <w:pStyle w:val="17"/>
            </w:pPr>
            <w:r>
              <w:t>46.50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30209</w:t>
            </w:r>
          </w:p>
        </w:tc>
        <w:tc>
          <w:tcPr>
            <w:tcW w:w="4535" w:type="dxa"/>
            <w:vAlign w:val="center"/>
          </w:tcPr>
          <w:p>
            <w:pPr>
              <w:pStyle w:val="18"/>
            </w:pPr>
            <w:r>
              <w:rPr>
                <w:rFonts w:hint="eastAsia"/>
              </w:rPr>
              <w:t>物业管理费</w:t>
            </w:r>
          </w:p>
        </w:tc>
        <w:tc>
          <w:tcPr>
            <w:tcW w:w="2551" w:type="dxa"/>
            <w:vAlign w:val="center"/>
          </w:tcPr>
          <w:p>
            <w:pPr>
              <w:pStyle w:val="17"/>
            </w:pPr>
            <w:r>
              <w:t>170.00</w:t>
            </w:r>
          </w:p>
        </w:tc>
        <w:tc>
          <w:tcPr>
            <w:tcW w:w="2551" w:type="dxa"/>
            <w:vAlign w:val="center"/>
          </w:tcPr>
          <w:p>
            <w:pPr>
              <w:pStyle w:val="17"/>
            </w:pPr>
          </w:p>
        </w:tc>
        <w:tc>
          <w:tcPr>
            <w:tcW w:w="2552" w:type="dxa"/>
            <w:vAlign w:val="center"/>
          </w:tcPr>
          <w:p>
            <w:pPr>
              <w:pStyle w:val="17"/>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30211</w:t>
            </w:r>
          </w:p>
        </w:tc>
        <w:tc>
          <w:tcPr>
            <w:tcW w:w="4535" w:type="dxa"/>
            <w:vAlign w:val="center"/>
          </w:tcPr>
          <w:p>
            <w:pPr>
              <w:pStyle w:val="18"/>
            </w:pPr>
            <w:r>
              <w:rPr>
                <w:rFonts w:hint="eastAsia"/>
              </w:rPr>
              <w:t>差旅费</w:t>
            </w:r>
          </w:p>
        </w:tc>
        <w:tc>
          <w:tcPr>
            <w:tcW w:w="2551" w:type="dxa"/>
            <w:vAlign w:val="center"/>
          </w:tcPr>
          <w:p>
            <w:pPr>
              <w:pStyle w:val="17"/>
            </w:pPr>
            <w:r>
              <w:t>4.83</w:t>
            </w:r>
          </w:p>
        </w:tc>
        <w:tc>
          <w:tcPr>
            <w:tcW w:w="2551" w:type="dxa"/>
            <w:vAlign w:val="center"/>
          </w:tcPr>
          <w:p>
            <w:pPr>
              <w:pStyle w:val="17"/>
            </w:pPr>
          </w:p>
        </w:tc>
        <w:tc>
          <w:tcPr>
            <w:tcW w:w="2552" w:type="dxa"/>
            <w:vAlign w:val="center"/>
          </w:tcPr>
          <w:p>
            <w:pPr>
              <w:pStyle w:val="17"/>
            </w:pPr>
            <w: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30212</w:t>
            </w:r>
          </w:p>
        </w:tc>
        <w:tc>
          <w:tcPr>
            <w:tcW w:w="4535" w:type="dxa"/>
            <w:vAlign w:val="center"/>
          </w:tcPr>
          <w:p>
            <w:pPr>
              <w:pStyle w:val="18"/>
            </w:pPr>
            <w:r>
              <w:rPr>
                <w:rFonts w:hint="eastAsia"/>
              </w:rPr>
              <w:t>因公出国（境）费用</w:t>
            </w:r>
          </w:p>
        </w:tc>
        <w:tc>
          <w:tcPr>
            <w:tcW w:w="2551" w:type="dxa"/>
            <w:vAlign w:val="center"/>
          </w:tcPr>
          <w:p>
            <w:pPr>
              <w:pStyle w:val="17"/>
            </w:pPr>
            <w:r>
              <w:t>8.96</w:t>
            </w:r>
          </w:p>
        </w:tc>
        <w:tc>
          <w:tcPr>
            <w:tcW w:w="2551" w:type="dxa"/>
            <w:vAlign w:val="center"/>
          </w:tcPr>
          <w:p>
            <w:pPr>
              <w:pStyle w:val="17"/>
            </w:pPr>
          </w:p>
        </w:tc>
        <w:tc>
          <w:tcPr>
            <w:tcW w:w="2552" w:type="dxa"/>
            <w:vAlign w:val="center"/>
          </w:tcPr>
          <w:p>
            <w:pPr>
              <w:pStyle w:val="17"/>
            </w:pPr>
            <w:r>
              <w:t>8.96</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3021202</w:t>
            </w:r>
          </w:p>
        </w:tc>
        <w:tc>
          <w:tcPr>
            <w:tcW w:w="4535" w:type="dxa"/>
            <w:vAlign w:val="center"/>
          </w:tcPr>
          <w:p>
            <w:pPr>
              <w:pStyle w:val="18"/>
            </w:pPr>
            <w:r>
              <w:rPr>
                <w:rFonts w:hint="eastAsia"/>
              </w:rPr>
              <w:t>其他因公出国（境）费</w:t>
            </w:r>
          </w:p>
        </w:tc>
        <w:tc>
          <w:tcPr>
            <w:tcW w:w="2551" w:type="dxa"/>
            <w:vAlign w:val="center"/>
          </w:tcPr>
          <w:p>
            <w:pPr>
              <w:pStyle w:val="17"/>
            </w:pPr>
            <w:r>
              <w:t>8.96</w:t>
            </w:r>
          </w:p>
        </w:tc>
        <w:tc>
          <w:tcPr>
            <w:tcW w:w="2551" w:type="dxa"/>
            <w:vAlign w:val="center"/>
          </w:tcPr>
          <w:p>
            <w:pPr>
              <w:pStyle w:val="17"/>
            </w:pPr>
          </w:p>
        </w:tc>
        <w:tc>
          <w:tcPr>
            <w:tcW w:w="2552" w:type="dxa"/>
            <w:vAlign w:val="center"/>
          </w:tcPr>
          <w:p>
            <w:pPr>
              <w:pStyle w:val="17"/>
            </w:pPr>
            <w: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30213</w:t>
            </w:r>
          </w:p>
        </w:tc>
        <w:tc>
          <w:tcPr>
            <w:tcW w:w="4535" w:type="dxa"/>
            <w:vAlign w:val="center"/>
          </w:tcPr>
          <w:p>
            <w:pPr>
              <w:pStyle w:val="18"/>
            </w:pPr>
            <w:r>
              <w:rPr>
                <w:rFonts w:hint="eastAsia"/>
              </w:rPr>
              <w:t>维修</w:t>
            </w:r>
            <w:r>
              <w:t>(</w:t>
            </w:r>
            <w:r>
              <w:rPr>
                <w:rFonts w:hint="eastAsia"/>
              </w:rPr>
              <w:t>护</w:t>
            </w:r>
            <w:r>
              <w:t>)</w:t>
            </w:r>
            <w:r>
              <w:rPr>
                <w:rFonts w:hint="eastAsia"/>
              </w:rPr>
              <w:t>费</w:t>
            </w:r>
          </w:p>
        </w:tc>
        <w:tc>
          <w:tcPr>
            <w:tcW w:w="2551" w:type="dxa"/>
            <w:vAlign w:val="center"/>
          </w:tcPr>
          <w:p>
            <w:pPr>
              <w:pStyle w:val="17"/>
            </w:pPr>
            <w:r>
              <w:t>9.00</w:t>
            </w:r>
          </w:p>
        </w:tc>
        <w:tc>
          <w:tcPr>
            <w:tcW w:w="2551" w:type="dxa"/>
            <w:vAlign w:val="center"/>
          </w:tcPr>
          <w:p>
            <w:pPr>
              <w:pStyle w:val="17"/>
            </w:pPr>
          </w:p>
        </w:tc>
        <w:tc>
          <w:tcPr>
            <w:tcW w:w="2552" w:type="dxa"/>
            <w:vAlign w:val="center"/>
          </w:tcPr>
          <w:p>
            <w:pPr>
              <w:pStyle w:val="17"/>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1191" w:type="dxa"/>
            <w:vAlign w:val="center"/>
          </w:tcPr>
          <w:p>
            <w:pPr>
              <w:pStyle w:val="18"/>
            </w:pPr>
            <w:r>
              <w:t>30215</w:t>
            </w:r>
          </w:p>
        </w:tc>
        <w:tc>
          <w:tcPr>
            <w:tcW w:w="4535" w:type="dxa"/>
            <w:vAlign w:val="center"/>
          </w:tcPr>
          <w:p>
            <w:pPr>
              <w:pStyle w:val="18"/>
            </w:pPr>
            <w:r>
              <w:rPr>
                <w:rFonts w:hint="eastAsia"/>
              </w:rPr>
              <w:t>会议费</w:t>
            </w:r>
          </w:p>
        </w:tc>
        <w:tc>
          <w:tcPr>
            <w:tcW w:w="2551" w:type="dxa"/>
            <w:vAlign w:val="center"/>
          </w:tcPr>
          <w:p>
            <w:pPr>
              <w:pStyle w:val="17"/>
            </w:pPr>
            <w:r>
              <w:t>2.00</w:t>
            </w:r>
          </w:p>
        </w:tc>
        <w:tc>
          <w:tcPr>
            <w:tcW w:w="2551" w:type="dxa"/>
            <w:vAlign w:val="center"/>
          </w:tcPr>
          <w:p>
            <w:pPr>
              <w:pStyle w:val="17"/>
            </w:pPr>
          </w:p>
        </w:tc>
        <w:tc>
          <w:tcPr>
            <w:tcW w:w="2552"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1191" w:type="dxa"/>
            <w:vAlign w:val="center"/>
          </w:tcPr>
          <w:p>
            <w:pPr>
              <w:pStyle w:val="18"/>
            </w:pPr>
            <w:r>
              <w:t>30216</w:t>
            </w:r>
          </w:p>
        </w:tc>
        <w:tc>
          <w:tcPr>
            <w:tcW w:w="4535" w:type="dxa"/>
            <w:vAlign w:val="center"/>
          </w:tcPr>
          <w:p>
            <w:pPr>
              <w:pStyle w:val="18"/>
            </w:pPr>
            <w:r>
              <w:rPr>
                <w:rFonts w:hint="eastAsia"/>
              </w:rPr>
              <w:t>培训费</w:t>
            </w:r>
          </w:p>
        </w:tc>
        <w:tc>
          <w:tcPr>
            <w:tcW w:w="2551" w:type="dxa"/>
            <w:vAlign w:val="center"/>
          </w:tcPr>
          <w:p>
            <w:pPr>
              <w:pStyle w:val="17"/>
            </w:pPr>
            <w:r>
              <w:t>2.87</w:t>
            </w:r>
          </w:p>
        </w:tc>
        <w:tc>
          <w:tcPr>
            <w:tcW w:w="2551" w:type="dxa"/>
            <w:vAlign w:val="center"/>
          </w:tcPr>
          <w:p>
            <w:pPr>
              <w:pStyle w:val="17"/>
            </w:pPr>
          </w:p>
        </w:tc>
        <w:tc>
          <w:tcPr>
            <w:tcW w:w="2552" w:type="dxa"/>
            <w:vAlign w:val="center"/>
          </w:tcPr>
          <w:p>
            <w:pPr>
              <w:pStyle w:val="17"/>
            </w:pPr>
            <w:r>
              <w:t>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1191" w:type="dxa"/>
            <w:vAlign w:val="center"/>
          </w:tcPr>
          <w:p>
            <w:pPr>
              <w:pStyle w:val="18"/>
            </w:pPr>
            <w:r>
              <w:t>30217</w:t>
            </w:r>
          </w:p>
        </w:tc>
        <w:tc>
          <w:tcPr>
            <w:tcW w:w="4535" w:type="dxa"/>
            <w:vAlign w:val="center"/>
          </w:tcPr>
          <w:p>
            <w:pPr>
              <w:pStyle w:val="18"/>
            </w:pPr>
            <w:r>
              <w:rPr>
                <w:rFonts w:hint="eastAsia"/>
              </w:rPr>
              <w:t>公务接待费</w:t>
            </w:r>
          </w:p>
        </w:tc>
        <w:tc>
          <w:tcPr>
            <w:tcW w:w="2551" w:type="dxa"/>
            <w:vAlign w:val="center"/>
          </w:tcPr>
          <w:p>
            <w:pPr>
              <w:pStyle w:val="17"/>
            </w:pPr>
            <w:r>
              <w:t>2.84</w:t>
            </w:r>
          </w:p>
        </w:tc>
        <w:tc>
          <w:tcPr>
            <w:tcW w:w="2551" w:type="dxa"/>
            <w:vAlign w:val="center"/>
          </w:tcPr>
          <w:p>
            <w:pPr>
              <w:pStyle w:val="17"/>
            </w:pPr>
          </w:p>
        </w:tc>
        <w:tc>
          <w:tcPr>
            <w:tcW w:w="2552" w:type="dxa"/>
            <w:vAlign w:val="center"/>
          </w:tcPr>
          <w:p>
            <w:pPr>
              <w:pStyle w:val="17"/>
            </w:pPr>
            <w:r>
              <w:t>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1191" w:type="dxa"/>
            <w:vAlign w:val="center"/>
          </w:tcPr>
          <w:p>
            <w:pPr>
              <w:pStyle w:val="18"/>
            </w:pPr>
            <w:r>
              <w:t>30228</w:t>
            </w:r>
          </w:p>
        </w:tc>
        <w:tc>
          <w:tcPr>
            <w:tcW w:w="4535" w:type="dxa"/>
            <w:vAlign w:val="center"/>
          </w:tcPr>
          <w:p>
            <w:pPr>
              <w:pStyle w:val="18"/>
            </w:pPr>
            <w:r>
              <w:rPr>
                <w:rFonts w:hint="eastAsia"/>
              </w:rPr>
              <w:t>工会经费</w:t>
            </w:r>
          </w:p>
        </w:tc>
        <w:tc>
          <w:tcPr>
            <w:tcW w:w="2551" w:type="dxa"/>
            <w:vAlign w:val="center"/>
          </w:tcPr>
          <w:p>
            <w:pPr>
              <w:pStyle w:val="17"/>
            </w:pPr>
            <w:r>
              <w:t>8.12</w:t>
            </w:r>
          </w:p>
        </w:tc>
        <w:tc>
          <w:tcPr>
            <w:tcW w:w="2551" w:type="dxa"/>
            <w:vAlign w:val="center"/>
          </w:tcPr>
          <w:p>
            <w:pPr>
              <w:pStyle w:val="17"/>
            </w:pPr>
          </w:p>
        </w:tc>
        <w:tc>
          <w:tcPr>
            <w:tcW w:w="2552" w:type="dxa"/>
            <w:vAlign w:val="center"/>
          </w:tcPr>
          <w:p>
            <w:pPr>
              <w:pStyle w:val="17"/>
            </w:pPr>
            <w:r>
              <w:t>8.12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1191" w:type="dxa"/>
            <w:vAlign w:val="center"/>
          </w:tcPr>
          <w:p>
            <w:pPr>
              <w:pStyle w:val="18"/>
            </w:pPr>
            <w:r>
              <w:t>30229</w:t>
            </w:r>
          </w:p>
        </w:tc>
        <w:tc>
          <w:tcPr>
            <w:tcW w:w="4535" w:type="dxa"/>
            <w:vAlign w:val="center"/>
          </w:tcPr>
          <w:p>
            <w:pPr>
              <w:pStyle w:val="18"/>
            </w:pPr>
            <w:r>
              <w:rPr>
                <w:rFonts w:hint="eastAsia"/>
              </w:rPr>
              <w:t>福利费</w:t>
            </w:r>
          </w:p>
        </w:tc>
        <w:tc>
          <w:tcPr>
            <w:tcW w:w="2551" w:type="dxa"/>
            <w:vAlign w:val="center"/>
          </w:tcPr>
          <w:p>
            <w:pPr>
              <w:pStyle w:val="17"/>
            </w:pPr>
            <w:r>
              <w:t>6.49</w:t>
            </w:r>
          </w:p>
        </w:tc>
        <w:tc>
          <w:tcPr>
            <w:tcW w:w="2551" w:type="dxa"/>
            <w:vAlign w:val="center"/>
          </w:tcPr>
          <w:p>
            <w:pPr>
              <w:pStyle w:val="17"/>
            </w:pPr>
          </w:p>
        </w:tc>
        <w:tc>
          <w:tcPr>
            <w:tcW w:w="2552" w:type="dxa"/>
            <w:vAlign w:val="center"/>
          </w:tcPr>
          <w:p>
            <w:pPr>
              <w:pStyle w:val="17"/>
            </w:pPr>
            <w:r>
              <w:t>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1191" w:type="dxa"/>
            <w:vAlign w:val="center"/>
          </w:tcPr>
          <w:p>
            <w:pPr>
              <w:pStyle w:val="18"/>
            </w:pPr>
            <w:r>
              <w:t>30231</w:t>
            </w:r>
          </w:p>
        </w:tc>
        <w:tc>
          <w:tcPr>
            <w:tcW w:w="4535" w:type="dxa"/>
            <w:vAlign w:val="center"/>
          </w:tcPr>
          <w:p>
            <w:pPr>
              <w:pStyle w:val="18"/>
            </w:pPr>
            <w:r>
              <w:rPr>
                <w:rFonts w:hint="eastAsia"/>
              </w:rPr>
              <w:t>公务用车运行维护费</w:t>
            </w:r>
          </w:p>
        </w:tc>
        <w:tc>
          <w:tcPr>
            <w:tcW w:w="2551" w:type="dxa"/>
            <w:vAlign w:val="center"/>
          </w:tcPr>
          <w:p>
            <w:pPr>
              <w:pStyle w:val="17"/>
            </w:pPr>
            <w:r>
              <w:t>47.53</w:t>
            </w:r>
          </w:p>
        </w:tc>
        <w:tc>
          <w:tcPr>
            <w:tcW w:w="2551" w:type="dxa"/>
            <w:vAlign w:val="center"/>
          </w:tcPr>
          <w:p>
            <w:pPr>
              <w:pStyle w:val="17"/>
            </w:pPr>
          </w:p>
        </w:tc>
        <w:tc>
          <w:tcPr>
            <w:tcW w:w="2552" w:type="dxa"/>
            <w:vAlign w:val="center"/>
          </w:tcPr>
          <w:p>
            <w:pPr>
              <w:pStyle w:val="17"/>
            </w:pPr>
            <w:r>
              <w:t>47.53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1191" w:type="dxa"/>
            <w:vAlign w:val="center"/>
          </w:tcPr>
          <w:p>
            <w:pPr>
              <w:pStyle w:val="18"/>
            </w:pPr>
            <w:r>
              <w:t>30239</w:t>
            </w:r>
          </w:p>
        </w:tc>
        <w:tc>
          <w:tcPr>
            <w:tcW w:w="4535" w:type="dxa"/>
            <w:vAlign w:val="center"/>
          </w:tcPr>
          <w:p>
            <w:pPr>
              <w:pStyle w:val="18"/>
            </w:pPr>
            <w:r>
              <w:rPr>
                <w:rFonts w:hint="eastAsia"/>
              </w:rPr>
              <w:t>其他交通费用</w:t>
            </w:r>
          </w:p>
        </w:tc>
        <w:tc>
          <w:tcPr>
            <w:tcW w:w="2551" w:type="dxa"/>
            <w:vAlign w:val="center"/>
          </w:tcPr>
          <w:p>
            <w:pPr>
              <w:pStyle w:val="17"/>
            </w:pPr>
            <w:r>
              <w:t>44.00</w:t>
            </w:r>
          </w:p>
        </w:tc>
        <w:tc>
          <w:tcPr>
            <w:tcW w:w="2551" w:type="dxa"/>
            <w:vAlign w:val="center"/>
          </w:tcPr>
          <w:p>
            <w:pPr>
              <w:pStyle w:val="17"/>
            </w:pPr>
          </w:p>
        </w:tc>
        <w:tc>
          <w:tcPr>
            <w:tcW w:w="2552" w:type="dxa"/>
            <w:vAlign w:val="center"/>
          </w:tcPr>
          <w:p>
            <w:pPr>
              <w:pStyle w:val="17"/>
            </w:pPr>
            <w: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1191" w:type="dxa"/>
            <w:vAlign w:val="center"/>
          </w:tcPr>
          <w:p>
            <w:pPr>
              <w:pStyle w:val="18"/>
            </w:pPr>
            <w:r>
              <w:t>30299</w:t>
            </w:r>
          </w:p>
        </w:tc>
        <w:tc>
          <w:tcPr>
            <w:tcW w:w="4535" w:type="dxa"/>
            <w:vAlign w:val="center"/>
          </w:tcPr>
          <w:p>
            <w:pPr>
              <w:pStyle w:val="18"/>
            </w:pPr>
            <w:r>
              <w:rPr>
                <w:rFonts w:hint="eastAsia"/>
              </w:rPr>
              <w:t>其他商品和服务支出</w:t>
            </w:r>
          </w:p>
        </w:tc>
        <w:tc>
          <w:tcPr>
            <w:tcW w:w="2551" w:type="dxa"/>
            <w:vAlign w:val="center"/>
          </w:tcPr>
          <w:p>
            <w:pPr>
              <w:pStyle w:val="17"/>
            </w:pPr>
            <w:r>
              <w:t>11.10</w:t>
            </w:r>
          </w:p>
        </w:tc>
        <w:tc>
          <w:tcPr>
            <w:tcW w:w="2551" w:type="dxa"/>
            <w:vAlign w:val="center"/>
          </w:tcPr>
          <w:p>
            <w:pPr>
              <w:pStyle w:val="17"/>
            </w:pPr>
          </w:p>
        </w:tc>
        <w:tc>
          <w:tcPr>
            <w:tcW w:w="2552" w:type="dxa"/>
            <w:vAlign w:val="center"/>
          </w:tcPr>
          <w:p>
            <w:pPr>
              <w:pStyle w:val="17"/>
            </w:pPr>
            <w:r>
              <w:t>11.10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1191" w:type="dxa"/>
            <w:vAlign w:val="center"/>
          </w:tcPr>
          <w:p>
            <w:pPr>
              <w:pStyle w:val="18"/>
            </w:pPr>
            <w:r>
              <w:t>303</w:t>
            </w:r>
          </w:p>
        </w:tc>
        <w:tc>
          <w:tcPr>
            <w:tcW w:w="4535" w:type="dxa"/>
            <w:vAlign w:val="center"/>
          </w:tcPr>
          <w:p>
            <w:pPr>
              <w:pStyle w:val="18"/>
            </w:pPr>
            <w:r>
              <w:rPr>
                <w:rFonts w:hint="eastAsia"/>
              </w:rPr>
              <w:t>对个人和家庭的补助</w:t>
            </w:r>
          </w:p>
        </w:tc>
        <w:tc>
          <w:tcPr>
            <w:tcW w:w="2551" w:type="dxa"/>
            <w:vAlign w:val="center"/>
          </w:tcPr>
          <w:p>
            <w:pPr>
              <w:pStyle w:val="17"/>
            </w:pPr>
            <w:r>
              <w:t>96.33</w:t>
            </w:r>
          </w:p>
        </w:tc>
        <w:tc>
          <w:tcPr>
            <w:tcW w:w="2551" w:type="dxa"/>
            <w:vAlign w:val="center"/>
          </w:tcPr>
          <w:p>
            <w:pPr>
              <w:pStyle w:val="17"/>
            </w:pPr>
            <w:r>
              <w:t>96.33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1191" w:type="dxa"/>
            <w:vAlign w:val="center"/>
          </w:tcPr>
          <w:p>
            <w:pPr>
              <w:pStyle w:val="18"/>
            </w:pPr>
            <w:r>
              <w:t>30302</w:t>
            </w:r>
          </w:p>
        </w:tc>
        <w:tc>
          <w:tcPr>
            <w:tcW w:w="4535" w:type="dxa"/>
            <w:vAlign w:val="center"/>
          </w:tcPr>
          <w:p>
            <w:pPr>
              <w:pStyle w:val="18"/>
            </w:pPr>
            <w:r>
              <w:rPr>
                <w:rFonts w:hint="eastAsia"/>
              </w:rPr>
              <w:t>退休费</w:t>
            </w:r>
          </w:p>
        </w:tc>
        <w:tc>
          <w:tcPr>
            <w:tcW w:w="2551" w:type="dxa"/>
            <w:vAlign w:val="center"/>
          </w:tcPr>
          <w:p>
            <w:pPr>
              <w:pStyle w:val="17"/>
            </w:pPr>
            <w:r>
              <w:t>95.85</w:t>
            </w:r>
          </w:p>
        </w:tc>
        <w:tc>
          <w:tcPr>
            <w:tcW w:w="2551" w:type="dxa"/>
            <w:vAlign w:val="center"/>
          </w:tcPr>
          <w:p>
            <w:pPr>
              <w:pStyle w:val="17"/>
            </w:pPr>
            <w:r>
              <w:t>95.85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1191" w:type="dxa"/>
            <w:vAlign w:val="center"/>
          </w:tcPr>
          <w:p>
            <w:pPr>
              <w:pStyle w:val="18"/>
            </w:pPr>
            <w:r>
              <w:t>30309</w:t>
            </w:r>
          </w:p>
        </w:tc>
        <w:tc>
          <w:tcPr>
            <w:tcW w:w="4535" w:type="dxa"/>
            <w:vAlign w:val="center"/>
          </w:tcPr>
          <w:p>
            <w:pPr>
              <w:pStyle w:val="18"/>
            </w:pPr>
            <w:r>
              <w:rPr>
                <w:rFonts w:hint="eastAsia"/>
              </w:rPr>
              <w:t>奖励金</w:t>
            </w:r>
          </w:p>
        </w:tc>
        <w:tc>
          <w:tcPr>
            <w:tcW w:w="2551" w:type="dxa"/>
            <w:vAlign w:val="center"/>
          </w:tcPr>
          <w:p>
            <w:pPr>
              <w:pStyle w:val="17"/>
            </w:pPr>
            <w:r>
              <w:t>0.48</w:t>
            </w:r>
          </w:p>
        </w:tc>
        <w:tc>
          <w:tcPr>
            <w:tcW w:w="2551" w:type="dxa"/>
            <w:vAlign w:val="center"/>
          </w:tcPr>
          <w:p>
            <w:pPr>
              <w:pStyle w:val="17"/>
            </w:pPr>
            <w:r>
              <w:t>0.48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1191" w:type="dxa"/>
            <w:vAlign w:val="center"/>
          </w:tcPr>
          <w:p>
            <w:pPr>
              <w:pStyle w:val="18"/>
            </w:pPr>
            <w:r>
              <w:t>310</w:t>
            </w:r>
          </w:p>
        </w:tc>
        <w:tc>
          <w:tcPr>
            <w:tcW w:w="4535" w:type="dxa"/>
            <w:vAlign w:val="center"/>
          </w:tcPr>
          <w:p>
            <w:pPr>
              <w:pStyle w:val="18"/>
            </w:pPr>
            <w:r>
              <w:rPr>
                <w:rFonts w:hint="eastAsia"/>
              </w:rPr>
              <w:t>资本性支出</w:t>
            </w:r>
          </w:p>
        </w:tc>
        <w:tc>
          <w:tcPr>
            <w:tcW w:w="2551" w:type="dxa"/>
            <w:vAlign w:val="center"/>
          </w:tcPr>
          <w:p>
            <w:pPr>
              <w:pStyle w:val="17"/>
            </w:pPr>
            <w:r>
              <w:t>5.00</w:t>
            </w:r>
          </w:p>
        </w:tc>
        <w:tc>
          <w:tcPr>
            <w:tcW w:w="2551" w:type="dxa"/>
            <w:vAlign w:val="center"/>
          </w:tcPr>
          <w:p>
            <w:pPr>
              <w:pStyle w:val="17"/>
            </w:pPr>
          </w:p>
        </w:tc>
        <w:tc>
          <w:tcPr>
            <w:tcW w:w="2552"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1191" w:type="dxa"/>
            <w:vAlign w:val="center"/>
          </w:tcPr>
          <w:p>
            <w:pPr>
              <w:pStyle w:val="18"/>
            </w:pPr>
            <w:r>
              <w:t>31002</w:t>
            </w:r>
          </w:p>
        </w:tc>
        <w:tc>
          <w:tcPr>
            <w:tcW w:w="4535" w:type="dxa"/>
            <w:vAlign w:val="center"/>
          </w:tcPr>
          <w:p>
            <w:pPr>
              <w:pStyle w:val="18"/>
            </w:pPr>
            <w:r>
              <w:rPr>
                <w:rFonts w:hint="eastAsia"/>
              </w:rPr>
              <w:t>办公设备购置</w:t>
            </w:r>
          </w:p>
        </w:tc>
        <w:tc>
          <w:tcPr>
            <w:tcW w:w="2551" w:type="dxa"/>
            <w:vAlign w:val="center"/>
          </w:tcPr>
          <w:p>
            <w:pPr>
              <w:pStyle w:val="17"/>
            </w:pPr>
            <w:r>
              <w:t>5.00</w:t>
            </w:r>
          </w:p>
        </w:tc>
        <w:tc>
          <w:tcPr>
            <w:tcW w:w="2551" w:type="dxa"/>
            <w:vAlign w:val="center"/>
          </w:tcPr>
          <w:p>
            <w:pPr>
              <w:pStyle w:val="17"/>
            </w:pPr>
          </w:p>
        </w:tc>
        <w:tc>
          <w:tcPr>
            <w:tcW w:w="2552" w:type="dxa"/>
            <w:vAlign w:val="center"/>
          </w:tcPr>
          <w:p>
            <w:pPr>
              <w:pStyle w:val="17"/>
            </w:pPr>
            <w:r>
              <w:t>5.00</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2551" w:type="dxa"/>
            <w:tcBorders>
              <w:top w:val="single" w:color="FFFFFF" w:sz="6" w:space="0"/>
              <w:left w:val="single" w:color="FFFFFF" w:sz="6" w:space="0"/>
              <w:right w:val="single" w:color="FFFFFF" w:sz="6" w:space="0"/>
            </w:tcBorders>
            <w:vAlign w:val="center"/>
          </w:tcPr>
          <w:p>
            <w:pPr>
              <w:pStyle w:val="14"/>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5726" w:type="dxa"/>
            <w:gridSpan w:val="2"/>
            <w:vAlign w:val="center"/>
          </w:tcPr>
          <w:p>
            <w:pPr>
              <w:pStyle w:val="16"/>
            </w:pPr>
            <w:r>
              <w:rPr>
                <w:rFonts w:hint="eastAsia"/>
              </w:rPr>
              <w:t>功能分类科目</w:t>
            </w:r>
          </w:p>
        </w:tc>
        <w:tc>
          <w:tcPr>
            <w:tcW w:w="2551" w:type="dxa"/>
            <w:vMerge w:val="restart"/>
            <w:vAlign w:val="center"/>
          </w:tcPr>
          <w:p>
            <w:pPr>
              <w:pStyle w:val="16"/>
            </w:pPr>
            <w:r>
              <w:rPr>
                <w:rFonts w:hint="eastAsia"/>
              </w:rPr>
              <w:t>合计</w:t>
            </w:r>
          </w:p>
        </w:tc>
        <w:tc>
          <w:tcPr>
            <w:tcW w:w="2551" w:type="dxa"/>
            <w:vMerge w:val="restart"/>
            <w:vAlign w:val="center"/>
          </w:tcPr>
          <w:p>
            <w:pPr>
              <w:pStyle w:val="16"/>
            </w:pPr>
            <w:r>
              <w:rPr>
                <w:rFonts w:hint="eastAsia"/>
              </w:rPr>
              <w:t>基本支出</w:t>
            </w:r>
          </w:p>
        </w:tc>
        <w:tc>
          <w:tcPr>
            <w:tcW w:w="2551" w:type="dxa"/>
            <w:vMerge w:val="restart"/>
            <w:vAlign w:val="center"/>
          </w:tcPr>
          <w:p>
            <w:pPr>
              <w:pStyle w:val="16"/>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rPr>
                <w:rFonts w:hint="eastAsia"/>
              </w:rPr>
              <w:t>科目编码</w:t>
            </w:r>
          </w:p>
        </w:tc>
        <w:tc>
          <w:tcPr>
            <w:tcW w:w="4535" w:type="dxa"/>
            <w:vAlign w:val="center"/>
          </w:tcPr>
          <w:p>
            <w:pPr>
              <w:pStyle w:val="16"/>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rPr>
                <w:rFonts w:hint="eastAsia"/>
              </w:rP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2381" w:type="dxa"/>
            <w:tcBorders>
              <w:top w:val="single" w:color="FFFFFF" w:sz="6" w:space="0"/>
              <w:left w:val="single" w:color="FFFFFF" w:sz="6" w:space="0"/>
              <w:right w:val="single" w:color="FFFFFF" w:sz="6" w:space="0"/>
            </w:tcBorders>
            <w:vAlign w:val="center"/>
          </w:tcPr>
          <w:p>
            <w:pPr>
              <w:pStyle w:val="14"/>
            </w:pPr>
            <w:r>
              <w:rPr>
                <w:rFonts w:hint="eastAsia"/>
              </w:rPr>
              <w:t>预算年度：</w:t>
            </w:r>
            <w:r>
              <w:t>2023</w:t>
            </w:r>
          </w:p>
        </w:tc>
        <w:tc>
          <w:tcPr>
            <w:tcW w:w="4762" w:type="dxa"/>
            <w:gridSpan w:val="2"/>
            <w:tcBorders>
              <w:top w:val="single" w:color="FFFFFF" w:sz="6" w:space="0"/>
              <w:left w:val="single" w:color="FFFFFF" w:sz="6" w:space="0"/>
              <w:right w:val="single" w:color="FFFFFF" w:sz="6" w:space="0"/>
            </w:tcBorders>
            <w:vAlign w:val="center"/>
          </w:tcPr>
          <w:p>
            <w:pPr>
              <w:pStyle w:val="1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rPr>
                <w:rFonts w:hint="eastAsia"/>
              </w:rPr>
              <w:t>序号</w:t>
            </w:r>
          </w:p>
        </w:tc>
        <w:tc>
          <w:tcPr>
            <w:tcW w:w="3798" w:type="dxa"/>
            <w:vMerge w:val="restart"/>
            <w:vAlign w:val="center"/>
          </w:tcPr>
          <w:p>
            <w:pPr>
              <w:pStyle w:val="16"/>
            </w:pPr>
            <w:r>
              <w:rPr>
                <w:rFonts w:hint="eastAsia"/>
              </w:rPr>
              <w:t>项</w:t>
            </w:r>
            <w:r>
              <w:t xml:space="preserve">  </w:t>
            </w:r>
            <w:r>
              <w:rPr>
                <w:rFonts w:hint="eastAsia"/>
              </w:rPr>
              <w:t>目</w:t>
            </w:r>
          </w:p>
        </w:tc>
        <w:tc>
          <w:tcPr>
            <w:tcW w:w="9525" w:type="dxa"/>
            <w:gridSpan w:val="4"/>
            <w:vAlign w:val="center"/>
          </w:tcPr>
          <w:p>
            <w:pPr>
              <w:pStyle w:val="16"/>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rPr>
                <w:rFonts w:hint="eastAsia"/>
              </w:rPr>
              <w:t>合计</w:t>
            </w:r>
          </w:p>
        </w:tc>
        <w:tc>
          <w:tcPr>
            <w:tcW w:w="2381" w:type="dxa"/>
            <w:vAlign w:val="center"/>
          </w:tcPr>
          <w:p>
            <w:pPr>
              <w:pStyle w:val="16"/>
            </w:pPr>
            <w:r>
              <w:rPr>
                <w:rFonts w:hint="eastAsia"/>
              </w:rPr>
              <w:t>一般公共预算</w:t>
            </w:r>
            <w:r>
              <w:t xml:space="preserve">              </w:t>
            </w:r>
            <w:r>
              <w:rPr>
                <w:rFonts w:hint="eastAsia"/>
              </w:rPr>
              <w:t>财政拨款</w:t>
            </w:r>
          </w:p>
        </w:tc>
        <w:tc>
          <w:tcPr>
            <w:tcW w:w="2381" w:type="dxa"/>
            <w:vAlign w:val="center"/>
          </w:tcPr>
          <w:p>
            <w:pPr>
              <w:pStyle w:val="16"/>
            </w:pPr>
            <w:r>
              <w:rPr>
                <w:rFonts w:hint="eastAsia"/>
              </w:rPr>
              <w:t>政府性基金</w:t>
            </w:r>
            <w:r>
              <w:t xml:space="preserve">                  </w:t>
            </w:r>
            <w:r>
              <w:rPr>
                <w:rFonts w:hint="eastAsia"/>
              </w:rPr>
              <w:t>预算拨款</w:t>
            </w:r>
          </w:p>
        </w:tc>
        <w:tc>
          <w:tcPr>
            <w:tcW w:w="2381" w:type="dxa"/>
            <w:vAlign w:val="center"/>
          </w:tcPr>
          <w:p>
            <w:pPr>
              <w:pStyle w:val="16"/>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rPr>
                <w:rFonts w:hint="eastAsia"/>
              </w:rP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rPr>
                <w:rFonts w:hint="eastAsia"/>
              </w:rPr>
              <w:t>合计</w:t>
            </w:r>
          </w:p>
        </w:tc>
        <w:tc>
          <w:tcPr>
            <w:tcW w:w="2382" w:type="dxa"/>
            <w:vAlign w:val="center"/>
          </w:tcPr>
          <w:p>
            <w:pPr>
              <w:pStyle w:val="21"/>
            </w:pPr>
            <w:r>
              <w:t>59.33</w:t>
            </w:r>
          </w:p>
        </w:tc>
        <w:tc>
          <w:tcPr>
            <w:tcW w:w="2381" w:type="dxa"/>
            <w:vAlign w:val="center"/>
          </w:tcPr>
          <w:p>
            <w:pPr>
              <w:pStyle w:val="21"/>
            </w:pPr>
            <w:r>
              <w:t>59.33</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rPr>
                <w:rFonts w:hint="eastAsia"/>
              </w:rPr>
              <w:t>一、因公出国（境）费</w:t>
            </w:r>
          </w:p>
        </w:tc>
        <w:tc>
          <w:tcPr>
            <w:tcW w:w="2382" w:type="dxa"/>
            <w:vAlign w:val="center"/>
          </w:tcPr>
          <w:p>
            <w:pPr>
              <w:pStyle w:val="17"/>
            </w:pPr>
            <w:r>
              <w:t>8.96</w:t>
            </w:r>
          </w:p>
        </w:tc>
        <w:tc>
          <w:tcPr>
            <w:tcW w:w="2381" w:type="dxa"/>
            <w:vAlign w:val="center"/>
          </w:tcPr>
          <w:p>
            <w:pPr>
              <w:pStyle w:val="17"/>
            </w:pPr>
            <w:r>
              <w:t>8.96</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rPr>
                <w:rFonts w:hint="eastAsia"/>
              </w:rPr>
              <w:t>二、公务用车购置及运维费</w:t>
            </w:r>
          </w:p>
        </w:tc>
        <w:tc>
          <w:tcPr>
            <w:tcW w:w="2382" w:type="dxa"/>
            <w:vAlign w:val="center"/>
          </w:tcPr>
          <w:p>
            <w:pPr>
              <w:pStyle w:val="17"/>
            </w:pPr>
            <w:r>
              <w:t>47.53</w:t>
            </w:r>
          </w:p>
        </w:tc>
        <w:tc>
          <w:tcPr>
            <w:tcW w:w="2381" w:type="dxa"/>
            <w:vAlign w:val="center"/>
          </w:tcPr>
          <w:p>
            <w:pPr>
              <w:pStyle w:val="17"/>
            </w:pPr>
            <w:r>
              <w:t>47.53</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w:t>
            </w:r>
            <w:r>
              <w:rPr>
                <w:rFonts w:hint="eastAsia"/>
              </w:rPr>
              <w:t>其中：公务用车购置费</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w:t>
            </w:r>
            <w:r>
              <w:rPr>
                <w:rFonts w:hint="eastAsia"/>
              </w:rPr>
              <w:t>公务用车运行维护费</w:t>
            </w:r>
          </w:p>
        </w:tc>
        <w:tc>
          <w:tcPr>
            <w:tcW w:w="2382" w:type="dxa"/>
            <w:vAlign w:val="center"/>
          </w:tcPr>
          <w:p>
            <w:pPr>
              <w:pStyle w:val="17"/>
            </w:pPr>
            <w:r>
              <w:t>47.53</w:t>
            </w:r>
          </w:p>
        </w:tc>
        <w:tc>
          <w:tcPr>
            <w:tcW w:w="2381" w:type="dxa"/>
            <w:vAlign w:val="center"/>
          </w:tcPr>
          <w:p>
            <w:pPr>
              <w:pStyle w:val="17"/>
            </w:pPr>
            <w:r>
              <w:t>47.53</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rPr>
                <w:rFonts w:hint="eastAsia"/>
              </w:rPr>
              <w:t>三、公务接待费</w:t>
            </w:r>
          </w:p>
        </w:tc>
        <w:tc>
          <w:tcPr>
            <w:tcW w:w="2382" w:type="dxa"/>
            <w:vAlign w:val="center"/>
          </w:tcPr>
          <w:p>
            <w:pPr>
              <w:pStyle w:val="17"/>
            </w:pPr>
            <w:r>
              <w:t>2.84</w:t>
            </w:r>
          </w:p>
        </w:tc>
        <w:tc>
          <w:tcPr>
            <w:tcW w:w="2381" w:type="dxa"/>
            <w:vAlign w:val="center"/>
          </w:tcPr>
          <w:p>
            <w:pPr>
              <w:pStyle w:val="17"/>
            </w:pPr>
            <w:r>
              <w:t>2.84</w:t>
            </w:r>
          </w:p>
        </w:tc>
        <w:tc>
          <w:tcPr>
            <w:tcW w:w="2381" w:type="dxa"/>
            <w:vAlign w:val="center"/>
          </w:tcPr>
          <w:p>
            <w:pPr>
              <w:pStyle w:val="17"/>
            </w:pPr>
          </w:p>
        </w:tc>
        <w:tc>
          <w:tcPr>
            <w:tcW w:w="2381" w:type="dxa"/>
            <w:vAlign w:val="center"/>
          </w:tcPr>
          <w:p>
            <w:pPr>
              <w:pStyle w:val="17"/>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rPr>
        <w:t>石家庄铁路运输法院本级</w:t>
      </w:r>
      <w:r>
        <w:rPr>
          <w:rFonts w:ascii="方正小标宋_GBK" w:hAnsi="方正小标宋_GBK" w:eastAsia="方正小标宋_GBK" w:cs="方正小标宋_GBK"/>
          <w:color w:val="000000"/>
          <w:sz w:val="44"/>
        </w:rPr>
        <w:t>2023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按照《中华人民共和国预算法》、《地方预决算公开操作规程》和《关于进一步推进预算公开工作的实施意见》规定，现将石家庄铁路运输法院本级</w:t>
      </w:r>
      <w:r>
        <w:rPr>
          <w:rFonts w:eastAsia="方正仿宋_GBK"/>
          <w:color w:val="000000"/>
          <w:sz w:val="28"/>
        </w:rPr>
        <w:t>2023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pStyle w:val="31"/>
      </w:pPr>
      <w:r>
        <w:rPr>
          <w:rFonts w:hint="eastAsia"/>
        </w:rPr>
        <w:t>（一）深入贯彻习近平新时代中国特色社会主义思想，深入贯彻党的路线方针政策和决策部署，坚持党对法院工作的绝对领导，坚决维护习近平总书记的核心地位，坚决维护党中央权威和集中统一领导。</w:t>
      </w:r>
    </w:p>
    <w:p>
      <w:pPr>
        <w:pStyle w:val="31"/>
      </w:pPr>
      <w:r>
        <w:rPr>
          <w:rFonts w:hint="eastAsia"/>
        </w:rPr>
        <w:t>（二）依法审判法律规定由石家庄铁路运输法院管辖的刑事、民事第一审案件。</w:t>
      </w:r>
    </w:p>
    <w:p>
      <w:pPr>
        <w:pStyle w:val="31"/>
      </w:pPr>
      <w:r>
        <w:rPr>
          <w:rFonts w:hint="eastAsia"/>
        </w:rPr>
        <w:t>（三）依法审判上级人民法院指定、同级人民法院移送的刑事、民事第一审案件。</w:t>
      </w:r>
    </w:p>
    <w:p>
      <w:pPr>
        <w:pStyle w:val="31"/>
      </w:pPr>
      <w:r>
        <w:rPr>
          <w:rFonts w:hint="eastAsia"/>
        </w:rPr>
        <w:t>（四）审查和受理各类申诉案件，审判各类再审案件，处理来信来访。</w:t>
      </w:r>
    </w:p>
    <w:p>
      <w:pPr>
        <w:pStyle w:val="31"/>
      </w:pPr>
      <w:r>
        <w:rPr>
          <w:rFonts w:hint="eastAsia"/>
        </w:rPr>
        <w:t>（五）依法办理发生法律效力的民事案件判决和裁定执行事项及刑事案件判决和裁定中关于财产部分的执行事项；办理法律规定由基层人民法院执行的其他法律文书的执行事项。</w:t>
      </w:r>
    </w:p>
    <w:p>
      <w:pPr>
        <w:pStyle w:val="31"/>
      </w:pPr>
      <w:r>
        <w:rPr>
          <w:rFonts w:hint="eastAsia"/>
        </w:rPr>
        <w:t>（六）负责审判工作的调查研究，总结审判工作经验。</w:t>
      </w:r>
    </w:p>
    <w:p>
      <w:pPr>
        <w:pStyle w:val="31"/>
      </w:pPr>
      <w:r>
        <w:rPr>
          <w:rFonts w:hint="eastAsia"/>
        </w:rPr>
        <w:t>（七）负责干警思想政治教育和业务培训工作；按照权限管理法官和其他工作人员。</w:t>
      </w:r>
    </w:p>
    <w:p>
      <w:pPr>
        <w:pStyle w:val="31"/>
      </w:pPr>
      <w:r>
        <w:rPr>
          <w:rFonts w:hint="eastAsia"/>
        </w:rPr>
        <w:t>（八）管理有关经费及物资装备。</w:t>
      </w:r>
    </w:p>
    <w:p>
      <w:pPr>
        <w:pStyle w:val="31"/>
      </w:pPr>
      <w:r>
        <w:rPr>
          <w:rFonts w:hint="eastAsia"/>
        </w:rPr>
        <w:t>（九）负责司法鉴定、通讯、计算机等技术管理工作。</w:t>
      </w:r>
    </w:p>
    <w:p>
      <w:pPr>
        <w:pStyle w:val="31"/>
      </w:pPr>
      <w:r>
        <w:rPr>
          <w:rFonts w:hint="eastAsia"/>
        </w:rPr>
        <w:t>（十）负责审判工作中的法制宣传，教育公民忠于祖国，自觉遵守宪法、法律和社会公德。</w:t>
      </w:r>
    </w:p>
    <w:p>
      <w:pPr>
        <w:pStyle w:val="31"/>
      </w:pPr>
      <w:r>
        <w:rPr>
          <w:rFonts w:hint="eastAsia"/>
        </w:rPr>
        <w:t>（十一）完成其他应由石家庄铁路运输法院负责的工作。</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rPr>
              <w:t>石家庄铁路运输法院本级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正处（县）级</w:t>
            </w:r>
          </w:p>
        </w:tc>
        <w:tc>
          <w:tcPr>
            <w:tcW w:w="3827" w:type="dxa"/>
            <w:vAlign w:val="center"/>
          </w:tcPr>
          <w:p>
            <w:pPr>
              <w:pStyle w:val="19"/>
            </w:pPr>
            <w:r>
              <w:rPr>
                <w:rFonts w:hint="eastAsia"/>
              </w:rPr>
              <w:t>财政拨款</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r>
        <w:t>1</w:t>
      </w:r>
      <w:r>
        <w:rPr>
          <w:rFonts w:hint="eastAsia"/>
        </w:rPr>
        <w:t>、收入说明</w:t>
      </w:r>
    </w:p>
    <w:p>
      <w:pPr>
        <w:pStyle w:val="32"/>
      </w:pPr>
      <w:r>
        <w:rPr>
          <w:rFonts w:hint="eastAsia"/>
        </w:rPr>
        <w:t>反映本单位当年全部收入。</w:t>
      </w:r>
      <w:r>
        <w:t>2023</w:t>
      </w:r>
      <w:r>
        <w:rPr>
          <w:rFonts w:hint="eastAsia"/>
        </w:rPr>
        <w:t>年预算收入</w:t>
      </w:r>
      <w:r>
        <w:t>2369.18</w:t>
      </w:r>
      <w:r>
        <w:rPr>
          <w:rFonts w:hint="eastAsia"/>
        </w:rPr>
        <w:t>万元，其中：一般公共预算收入</w:t>
      </w:r>
      <w:r>
        <w:t>2369.18</w:t>
      </w:r>
      <w:r>
        <w:rPr>
          <w:rFonts w:hint="eastAsia"/>
        </w:rPr>
        <w:t>万元，基金预算收入</w:t>
      </w:r>
      <w:r>
        <w:t>0</w:t>
      </w:r>
      <w:r>
        <w:rPr>
          <w:rFonts w:hint="eastAsia"/>
        </w:rPr>
        <w:t>万元，国有资本经营预算收入</w:t>
      </w:r>
      <w:r>
        <w:t>0</w:t>
      </w:r>
      <w:r>
        <w:rPr>
          <w:rFonts w:hint="eastAsia"/>
        </w:rPr>
        <w:t>万元，财政专户核拨收入</w:t>
      </w:r>
      <w:r>
        <w:t>0</w:t>
      </w:r>
      <w:r>
        <w:rPr>
          <w:rFonts w:hint="eastAsia"/>
        </w:rPr>
        <w:t>万元，单位资金收入</w:t>
      </w:r>
      <w:r>
        <w:t>0</w:t>
      </w:r>
      <w:r>
        <w:rPr>
          <w:rFonts w:hint="eastAsia"/>
        </w:rPr>
        <w:t>万元，上年结转结余</w:t>
      </w:r>
      <w:r>
        <w:t>0</w:t>
      </w:r>
      <w:r>
        <w:rPr>
          <w:rFonts w:hint="eastAsia"/>
        </w:rPr>
        <w:t>万元。</w:t>
      </w:r>
    </w:p>
    <w:p>
      <w:pPr>
        <w:pStyle w:val="32"/>
      </w:pPr>
      <w:r>
        <w:t>2</w:t>
      </w:r>
      <w:r>
        <w:rPr>
          <w:rFonts w:hint="eastAsia"/>
        </w:rPr>
        <w:t>、支出说明</w:t>
      </w:r>
    </w:p>
    <w:p>
      <w:pPr>
        <w:pStyle w:val="32"/>
      </w:pPr>
      <w:r>
        <w:rPr>
          <w:rFonts w:hint="eastAsia"/>
        </w:rPr>
        <w:t>收支预算总表支出栏、基本支出表、项目支出表按经济分类和支出功能分类科目编制，反映石家庄铁路运输法院年度单位预算中支出预算的总体情况。</w:t>
      </w:r>
      <w:r>
        <w:t>2023</w:t>
      </w:r>
      <w:r>
        <w:rPr>
          <w:rFonts w:hint="eastAsia"/>
        </w:rPr>
        <w:t>年支出预算</w:t>
      </w:r>
      <w:r>
        <w:t>2369.18</w:t>
      </w:r>
      <w:r>
        <w:rPr>
          <w:rFonts w:hint="eastAsia"/>
        </w:rPr>
        <w:t>万元，其中基本支出</w:t>
      </w:r>
      <w:r>
        <w:t>1625.18</w:t>
      </w:r>
      <w:r>
        <w:rPr>
          <w:rFonts w:hint="eastAsia"/>
        </w:rPr>
        <w:t>万元，包括人员经费</w:t>
      </w:r>
      <w:r>
        <w:t>1198.14</w:t>
      </w:r>
      <w:r>
        <w:rPr>
          <w:rFonts w:hint="eastAsia"/>
        </w:rPr>
        <w:t>万元和日常公用经费</w:t>
      </w:r>
      <w:r>
        <w:t>427.04</w:t>
      </w:r>
      <w:r>
        <w:rPr>
          <w:rFonts w:hint="eastAsia"/>
        </w:rPr>
        <w:t>万元；项目支出</w:t>
      </w:r>
      <w:r>
        <w:t>744</w:t>
      </w:r>
      <w:r>
        <w:rPr>
          <w:rFonts w:hint="eastAsia"/>
        </w:rPr>
        <w:t>万元，主要为我单位法庭信息化建设及办案保障经费等。</w:t>
      </w:r>
    </w:p>
    <w:p>
      <w:pPr>
        <w:pStyle w:val="32"/>
      </w:pPr>
      <w:r>
        <w:t>3</w:t>
      </w:r>
      <w:r>
        <w:rPr>
          <w:rFonts w:hint="eastAsia"/>
        </w:rPr>
        <w:t>、比上年增减情况</w:t>
      </w:r>
    </w:p>
    <w:p>
      <w:pPr>
        <w:pStyle w:val="32"/>
      </w:pPr>
      <w:r>
        <w:t>2023</w:t>
      </w:r>
      <w:r>
        <w:rPr>
          <w:rFonts w:hint="eastAsia"/>
        </w:rPr>
        <w:t>年预算收支安排</w:t>
      </w:r>
      <w:r>
        <w:t>2369.18</w:t>
      </w:r>
      <w:r>
        <w:rPr>
          <w:rFonts w:hint="eastAsia"/>
        </w:rPr>
        <w:t>万元，较</w:t>
      </w:r>
      <w:r>
        <w:t>2022</w:t>
      </w:r>
      <w:r>
        <w:rPr>
          <w:rFonts w:hint="eastAsia"/>
        </w:rPr>
        <w:t>年预算增加</w:t>
      </w:r>
      <w:r>
        <w:t>101.43</w:t>
      </w:r>
      <w:r>
        <w:rPr>
          <w:rFonts w:hint="eastAsia"/>
        </w:rPr>
        <w:t>万元，其中：基本支出增加</w:t>
      </w:r>
      <w:r>
        <w:t>31.43</w:t>
      </w:r>
      <w:r>
        <w:rPr>
          <w:rFonts w:hint="eastAsia"/>
        </w:rPr>
        <w:t>万元，主要为增加人员经费支出；项目支出增加</w:t>
      </w:r>
      <w:r>
        <w:t>70</w:t>
      </w:r>
      <w:r>
        <w:rPr>
          <w:rFonts w:hint="eastAsia"/>
        </w:rPr>
        <w:t>万元，主要为</w:t>
      </w:r>
      <w:r>
        <w:t>2023</w:t>
      </w:r>
      <w:r>
        <w:rPr>
          <w:rFonts w:hint="eastAsia"/>
        </w:rPr>
        <w:t>年我单位根据上级法院要求新增受理石家庄市知识产权案件，办案经费相应增加。</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三、机关运行经费安排情况</w:t>
      </w:r>
    </w:p>
    <w:p>
      <w:pPr>
        <w:pStyle w:val="33"/>
      </w:pPr>
      <w:r>
        <w:t>2023</w:t>
      </w:r>
      <w:r>
        <w:rPr>
          <w:rFonts w:hint="eastAsia"/>
        </w:rPr>
        <w:t>年，我单位机关运行经费共计安排</w:t>
      </w:r>
      <w:r>
        <w:t>427.04</w:t>
      </w:r>
      <w:r>
        <w:rPr>
          <w:rFonts w:hint="eastAsia"/>
        </w:rPr>
        <w:t>万元，主要用于日常维修、办公用房水电费、办公用房取暖费、办公用房物业管理费等日常运行支出。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4"/>
      </w:pPr>
      <w:r>
        <w:t>2023</w:t>
      </w:r>
      <w:r>
        <w:rPr>
          <w:rFonts w:hint="eastAsia"/>
        </w:rPr>
        <w:t>年，我单位财政拨款</w:t>
      </w:r>
      <w:r>
        <w:t>“</w:t>
      </w:r>
      <w:r>
        <w:rPr>
          <w:rFonts w:hint="eastAsia"/>
        </w:rPr>
        <w:t>三公</w:t>
      </w:r>
      <w:r>
        <w:t>”</w:t>
      </w:r>
      <w:r>
        <w:rPr>
          <w:rFonts w:hint="eastAsia"/>
        </w:rPr>
        <w:t>经费预算安排</w:t>
      </w:r>
      <w:r>
        <w:t>59.33</w:t>
      </w:r>
      <w:r>
        <w:rPr>
          <w:rFonts w:hint="eastAsia"/>
        </w:rPr>
        <w:t>万元，其中因公出国（境）费</w:t>
      </w:r>
      <w:r>
        <w:t>8.96</w:t>
      </w:r>
      <w:r>
        <w:rPr>
          <w:rFonts w:hint="eastAsia"/>
        </w:rPr>
        <w:t>万元；公务用车购置及运维费</w:t>
      </w:r>
      <w:r>
        <w:t>47.53</w:t>
      </w:r>
      <w:r>
        <w:rPr>
          <w:rFonts w:hint="eastAsia"/>
        </w:rPr>
        <w:t>万元（其中：公务用车购置费为</w:t>
      </w:r>
      <w:r>
        <w:t>0</w:t>
      </w:r>
      <w:r>
        <w:rPr>
          <w:rFonts w:hint="eastAsia"/>
        </w:rPr>
        <w:t>万元，公务用车运维费</w:t>
      </w:r>
      <w:r>
        <w:t>47.53</w:t>
      </w:r>
      <w:r>
        <w:rPr>
          <w:rFonts w:hint="eastAsia"/>
        </w:rPr>
        <w:t>万元）；公务接待费</w:t>
      </w:r>
      <w:r>
        <w:t>2.84</w:t>
      </w:r>
      <w:r>
        <w:rPr>
          <w:rFonts w:hint="eastAsia"/>
        </w:rPr>
        <w:t>万元。与</w:t>
      </w:r>
      <w:r>
        <w:t>2022</w:t>
      </w:r>
      <w:r>
        <w:rPr>
          <w:rFonts w:hint="eastAsia"/>
        </w:rPr>
        <w:t>年相比减少</w:t>
      </w:r>
      <w:r>
        <w:t>1.62</w:t>
      </w:r>
      <w:r>
        <w:rPr>
          <w:rFonts w:hint="eastAsia"/>
        </w:rPr>
        <w:t>万元，减少的主要原因是：公务用车运维费减少。</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hint="eastAsia"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、法院办案保障经费绩效目标表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通过补充办案经费，解决办案经费不足问题，保证办案工作顺利进行。</w:t>
            </w:r>
          </w:p>
          <w:p>
            <w:pPr>
              <w:pStyle w:val="18"/>
            </w:pPr>
            <w:r>
              <w:t>2.</w:t>
            </w:r>
            <w:r>
              <w:rPr>
                <w:rFonts w:hint="eastAsia"/>
              </w:rPr>
              <w:t>通过聘请诉服大厅咨询窗口服务人员、送达人员、安保人员等临时人员，提高本院服务能力和办案能力。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vAlign w:val="center"/>
          </w:tcPr>
          <w:p>
            <w:pPr>
              <w:pStyle w:val="18"/>
            </w:pPr>
            <w:r>
              <w:rPr>
                <w:rFonts w:hint="eastAsia"/>
              </w:rPr>
              <w:t>劳务派遣人员数量</w:t>
            </w:r>
          </w:p>
        </w:tc>
        <w:tc>
          <w:tcPr>
            <w:tcW w:w="2835" w:type="dxa"/>
            <w:vAlign w:val="center"/>
          </w:tcPr>
          <w:p>
            <w:pPr>
              <w:pStyle w:val="18"/>
            </w:pPr>
            <w:r>
              <w:rPr>
                <w:rFonts w:hint="eastAsia"/>
              </w:rPr>
              <w:t>本院诉服大厅咨询窗口服务人员、送达人员、安保人员等临时人员数量</w:t>
            </w:r>
          </w:p>
        </w:tc>
        <w:tc>
          <w:tcPr>
            <w:tcW w:w="2551" w:type="dxa"/>
            <w:vAlign w:val="center"/>
          </w:tcPr>
          <w:p>
            <w:pPr>
              <w:pStyle w:val="18"/>
            </w:pPr>
            <w:r>
              <w:rPr>
                <w:rFonts w:hint="eastAsia"/>
              </w:rPr>
              <w:t>≥</w:t>
            </w:r>
            <w:r>
              <w:t>37</w:t>
            </w:r>
            <w:r>
              <w:rPr>
                <w:rFonts w:hint="eastAsia"/>
              </w:rPr>
              <w:t>人</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数量指标</w:t>
            </w:r>
          </w:p>
        </w:tc>
        <w:tc>
          <w:tcPr>
            <w:tcW w:w="2835" w:type="dxa"/>
            <w:vAlign w:val="center"/>
          </w:tcPr>
          <w:p>
            <w:pPr>
              <w:pStyle w:val="18"/>
            </w:pPr>
            <w:r>
              <w:rPr>
                <w:rFonts w:hint="eastAsia"/>
              </w:rPr>
              <w:t>培训人数</w:t>
            </w:r>
          </w:p>
        </w:tc>
        <w:tc>
          <w:tcPr>
            <w:tcW w:w="2835" w:type="dxa"/>
            <w:vAlign w:val="center"/>
          </w:tcPr>
          <w:p>
            <w:pPr>
              <w:pStyle w:val="18"/>
            </w:pPr>
            <w:r>
              <w:rPr>
                <w:rFonts w:hint="eastAsia"/>
              </w:rPr>
              <w:t>本院参加上级法院组织的培训的人数</w:t>
            </w:r>
          </w:p>
        </w:tc>
        <w:tc>
          <w:tcPr>
            <w:tcW w:w="2551" w:type="dxa"/>
            <w:vAlign w:val="center"/>
          </w:tcPr>
          <w:p>
            <w:pPr>
              <w:pStyle w:val="18"/>
            </w:pPr>
            <w:r>
              <w:rPr>
                <w:rFonts w:hint="eastAsia"/>
              </w:rPr>
              <w:t>≥</w:t>
            </w:r>
            <w:r>
              <w:t>30</w:t>
            </w:r>
            <w:r>
              <w:rPr>
                <w:rFonts w:hint="eastAsia"/>
              </w:rPr>
              <w:t>人</w:t>
            </w:r>
          </w:p>
        </w:tc>
        <w:tc>
          <w:tcPr>
            <w:tcW w:w="2268" w:type="dxa"/>
            <w:vAlign w:val="center"/>
          </w:tcPr>
          <w:p>
            <w:pPr>
              <w:pStyle w:val="18"/>
            </w:pPr>
            <w:r>
              <w:rPr>
                <w:rFonts w:hint="eastAsia"/>
              </w:rPr>
              <w:t>上级培训计划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pPr>
            <w:r>
              <w:rPr>
                <w:rFonts w:hint="eastAsia"/>
              </w:rPr>
              <w:t>印刷品质量合格率</w:t>
            </w:r>
          </w:p>
        </w:tc>
        <w:tc>
          <w:tcPr>
            <w:tcW w:w="2835" w:type="dxa"/>
            <w:vAlign w:val="center"/>
          </w:tcPr>
          <w:p>
            <w:pPr>
              <w:pStyle w:val="18"/>
            </w:pPr>
            <w:r>
              <w:rPr>
                <w:rFonts w:hint="eastAsia"/>
              </w:rPr>
              <w:t>法律文书等印刷品质量合格率</w:t>
            </w:r>
          </w:p>
        </w:tc>
        <w:tc>
          <w:tcPr>
            <w:tcW w:w="2551" w:type="dxa"/>
            <w:vAlign w:val="center"/>
          </w:tcPr>
          <w:p>
            <w:pPr>
              <w:pStyle w:val="18"/>
            </w:pPr>
            <w:r>
              <w:rPr>
                <w:rFonts w:hint="eastAsia"/>
              </w:rPr>
              <w:t>保质保量完成</w:t>
            </w:r>
          </w:p>
        </w:tc>
        <w:tc>
          <w:tcPr>
            <w:tcW w:w="2268" w:type="dxa"/>
            <w:vAlign w:val="center"/>
          </w:tcPr>
          <w:p>
            <w:pPr>
              <w:pStyle w:val="18"/>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pPr>
            <w:r>
              <w:rPr>
                <w:rFonts w:hint="eastAsia"/>
              </w:rPr>
              <w:t>临时人员上岗测评合格率</w:t>
            </w:r>
          </w:p>
        </w:tc>
        <w:tc>
          <w:tcPr>
            <w:tcW w:w="2835" w:type="dxa"/>
            <w:vAlign w:val="center"/>
          </w:tcPr>
          <w:p>
            <w:pPr>
              <w:pStyle w:val="18"/>
            </w:pPr>
            <w:r>
              <w:rPr>
                <w:rFonts w:hint="eastAsia"/>
              </w:rPr>
              <w:t>每年对临时人员进行上岗测评。</w:t>
            </w:r>
          </w:p>
        </w:tc>
        <w:tc>
          <w:tcPr>
            <w:tcW w:w="2551" w:type="dxa"/>
            <w:vAlign w:val="center"/>
          </w:tcPr>
          <w:p>
            <w:pPr>
              <w:pStyle w:val="18"/>
            </w:pPr>
            <w:r>
              <w:rPr>
                <w:rFonts w:hint="eastAsia"/>
              </w:rPr>
              <w:t>≥</w:t>
            </w:r>
            <w:r>
              <w:t>98%</w:t>
            </w:r>
          </w:p>
        </w:tc>
        <w:tc>
          <w:tcPr>
            <w:tcW w:w="2268" w:type="dxa"/>
            <w:vAlign w:val="center"/>
          </w:tcPr>
          <w:p>
            <w:pPr>
              <w:pStyle w:val="18"/>
            </w:pPr>
            <w:r>
              <w:rPr>
                <w:rFonts w:hint="eastAsia"/>
              </w:rPr>
              <w:t>测评结果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pPr>
            <w:r>
              <w:rPr>
                <w:rFonts w:hint="eastAsia"/>
              </w:rPr>
              <w:t>办案人员培训覆盖率</w:t>
            </w:r>
          </w:p>
        </w:tc>
        <w:tc>
          <w:tcPr>
            <w:tcW w:w="2835" w:type="dxa"/>
            <w:vAlign w:val="center"/>
          </w:tcPr>
          <w:p>
            <w:pPr>
              <w:pStyle w:val="18"/>
            </w:pPr>
            <w:r>
              <w:rPr>
                <w:rFonts w:hint="eastAsia"/>
              </w:rPr>
              <w:t>本院办案相关人员参加培训人数与办案人员总数之比</w:t>
            </w:r>
          </w:p>
        </w:tc>
        <w:tc>
          <w:tcPr>
            <w:tcW w:w="2551" w:type="dxa"/>
            <w:vAlign w:val="center"/>
          </w:tcPr>
          <w:p>
            <w:pPr>
              <w:pStyle w:val="18"/>
            </w:pPr>
            <w:r>
              <w:rPr>
                <w:rFonts w:hint="eastAsia"/>
              </w:rPr>
              <w:t>≥</w:t>
            </w:r>
            <w:r>
              <w:t>90%</w:t>
            </w:r>
          </w:p>
        </w:tc>
        <w:tc>
          <w:tcPr>
            <w:tcW w:w="2268" w:type="dxa"/>
            <w:vAlign w:val="center"/>
          </w:tcPr>
          <w:p>
            <w:pPr>
              <w:pStyle w:val="18"/>
            </w:pPr>
            <w:r>
              <w:rPr>
                <w:rFonts w:hint="eastAsi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vAlign w:val="center"/>
          </w:tcPr>
          <w:p>
            <w:pPr>
              <w:pStyle w:val="18"/>
            </w:pPr>
            <w:r>
              <w:rPr>
                <w:rFonts w:hint="eastAsia"/>
              </w:rPr>
              <w:t>工作完成及时率</w:t>
            </w:r>
          </w:p>
        </w:tc>
        <w:tc>
          <w:tcPr>
            <w:tcW w:w="2835" w:type="dxa"/>
            <w:vAlign w:val="center"/>
          </w:tcPr>
          <w:p>
            <w:pPr>
              <w:pStyle w:val="18"/>
            </w:pPr>
            <w:r>
              <w:rPr>
                <w:rFonts w:hint="eastAsia"/>
              </w:rPr>
              <w:t>各项培训、采购等工作的完成及时率。</w:t>
            </w:r>
          </w:p>
        </w:tc>
        <w:tc>
          <w:tcPr>
            <w:tcW w:w="2551" w:type="dxa"/>
            <w:vAlign w:val="center"/>
          </w:tcPr>
          <w:p>
            <w:pPr>
              <w:pStyle w:val="18"/>
            </w:pPr>
            <w:r>
              <w:rPr>
                <w:rFonts w:hint="eastAsia"/>
              </w:rPr>
              <w:t>≥</w:t>
            </w:r>
            <w:r>
              <w:t>95%</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vAlign w:val="center"/>
          </w:tcPr>
          <w:p>
            <w:pPr>
              <w:pStyle w:val="18"/>
            </w:pPr>
            <w:r>
              <w:rPr>
                <w:rFonts w:hint="eastAsia"/>
              </w:rPr>
              <w:t>严格按照年初预算资金</w:t>
            </w:r>
          </w:p>
        </w:tc>
        <w:tc>
          <w:tcPr>
            <w:tcW w:w="2835" w:type="dxa"/>
            <w:vAlign w:val="center"/>
          </w:tcPr>
          <w:p>
            <w:pPr>
              <w:pStyle w:val="18"/>
            </w:pPr>
            <w:r>
              <w:rPr>
                <w:rFonts w:hint="eastAsia"/>
              </w:rPr>
              <w:t>按年初预算进行支出，不超预算金额。</w:t>
            </w:r>
          </w:p>
        </w:tc>
        <w:tc>
          <w:tcPr>
            <w:tcW w:w="2551" w:type="dxa"/>
            <w:vAlign w:val="center"/>
          </w:tcPr>
          <w:p>
            <w:pPr>
              <w:pStyle w:val="18"/>
            </w:pPr>
            <w:r>
              <w:rPr>
                <w:rFonts w:hint="eastAsia"/>
              </w:rPr>
              <w:t>≤</w:t>
            </w:r>
            <w:r>
              <w:t>342</w:t>
            </w:r>
            <w:r>
              <w:rPr>
                <w:rFonts w:hint="eastAsia"/>
              </w:rPr>
              <w:t>万元</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vAlign w:val="center"/>
          </w:tcPr>
          <w:p>
            <w:pPr>
              <w:pStyle w:val="18"/>
            </w:pPr>
            <w:r>
              <w:rPr>
                <w:rFonts w:hint="eastAsia"/>
              </w:rPr>
              <w:t>临时人员月平均薪酬</w:t>
            </w:r>
          </w:p>
        </w:tc>
        <w:tc>
          <w:tcPr>
            <w:tcW w:w="2835" w:type="dxa"/>
            <w:vAlign w:val="center"/>
          </w:tcPr>
          <w:p>
            <w:pPr>
              <w:pStyle w:val="18"/>
            </w:pPr>
            <w:r>
              <w:rPr>
                <w:rFonts w:hint="eastAsia"/>
              </w:rPr>
              <w:t>薪酬包括应发工资、养老保险、医疗保险、失业保险、工伤保险和商业保险</w:t>
            </w:r>
          </w:p>
        </w:tc>
        <w:tc>
          <w:tcPr>
            <w:tcW w:w="2551" w:type="dxa"/>
            <w:vAlign w:val="center"/>
          </w:tcPr>
          <w:p>
            <w:pPr>
              <w:pStyle w:val="18"/>
            </w:pPr>
            <w:r>
              <w:t>4700</w:t>
            </w:r>
            <w:r>
              <w:rPr>
                <w:rFonts w:hint="eastAsia"/>
              </w:rPr>
              <w:t>元</w:t>
            </w:r>
            <w:r>
              <w:t>/</w:t>
            </w:r>
            <w:r>
              <w:rPr>
                <w:rFonts w:hint="eastAsia"/>
              </w:rPr>
              <w:t>人</w:t>
            </w:r>
            <w:r>
              <w:t>/</w:t>
            </w:r>
            <w:r>
              <w:rPr>
                <w:rFonts w:hint="eastAsia"/>
              </w:rPr>
              <w:t>月</w:t>
            </w:r>
            <w:r>
              <w:tab/>
            </w:r>
          </w:p>
        </w:tc>
        <w:tc>
          <w:tcPr>
            <w:tcW w:w="2268" w:type="dxa"/>
            <w:vAlign w:val="center"/>
          </w:tcPr>
          <w:p>
            <w:pPr>
              <w:pStyle w:val="18"/>
            </w:pPr>
            <w:r>
              <w:rPr>
                <w:rFonts w:hint="eastAsia"/>
              </w:rPr>
              <w:t>劳务派遣合同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提升民事案件调撤率</w:t>
            </w:r>
          </w:p>
        </w:tc>
        <w:tc>
          <w:tcPr>
            <w:tcW w:w="2835" w:type="dxa"/>
            <w:vAlign w:val="center"/>
          </w:tcPr>
          <w:p>
            <w:pPr>
              <w:pStyle w:val="18"/>
            </w:pPr>
            <w:r>
              <w:rPr>
                <w:rFonts w:hint="eastAsia"/>
              </w:rPr>
              <w:t>调动办案人员主动性，化解社会矛盾，提高司法公信力，增加调撤率。</w:t>
            </w:r>
          </w:p>
        </w:tc>
        <w:tc>
          <w:tcPr>
            <w:tcW w:w="2551" w:type="dxa"/>
            <w:vAlign w:val="center"/>
          </w:tcPr>
          <w:p>
            <w:pPr>
              <w:pStyle w:val="18"/>
            </w:pPr>
            <w:r>
              <w:rPr>
                <w:rFonts w:hint="eastAsia"/>
              </w:rPr>
              <w:t>≥</w:t>
            </w:r>
            <w:r>
              <w:t>15%</w:t>
            </w:r>
          </w:p>
        </w:tc>
        <w:tc>
          <w:tcPr>
            <w:tcW w:w="2268" w:type="dxa"/>
            <w:vAlign w:val="center"/>
          </w:tcPr>
          <w:p>
            <w:pPr>
              <w:pStyle w:val="18"/>
            </w:pPr>
            <w:r>
              <w:rPr>
                <w:rFonts w:hint="eastAsi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可持续影响指标</w:t>
            </w:r>
          </w:p>
        </w:tc>
        <w:tc>
          <w:tcPr>
            <w:tcW w:w="2835" w:type="dxa"/>
            <w:vAlign w:val="center"/>
          </w:tcPr>
          <w:p>
            <w:pPr>
              <w:pStyle w:val="18"/>
            </w:pPr>
            <w:r>
              <w:rPr>
                <w:rFonts w:hint="eastAsia"/>
              </w:rPr>
              <w:t>保障审判业务正常运行</w:t>
            </w:r>
          </w:p>
        </w:tc>
        <w:tc>
          <w:tcPr>
            <w:tcW w:w="2835" w:type="dxa"/>
            <w:vAlign w:val="center"/>
          </w:tcPr>
          <w:p>
            <w:pPr>
              <w:pStyle w:val="18"/>
            </w:pPr>
            <w:r>
              <w:rPr>
                <w:rFonts w:hint="eastAsia"/>
              </w:rPr>
              <w:t>通过招聘临时人员，增加司法服务，保障办公、办案业务的正常运行。</w:t>
            </w:r>
          </w:p>
        </w:tc>
        <w:tc>
          <w:tcPr>
            <w:tcW w:w="2551" w:type="dxa"/>
            <w:vAlign w:val="center"/>
          </w:tcPr>
          <w:p>
            <w:pPr>
              <w:pStyle w:val="18"/>
            </w:pPr>
            <w:r>
              <w:rPr>
                <w:rFonts w:hint="eastAsia"/>
              </w:rPr>
              <w:t>切实保障</w:t>
            </w:r>
          </w:p>
        </w:tc>
        <w:tc>
          <w:tcPr>
            <w:tcW w:w="2268" w:type="dxa"/>
            <w:vAlign w:val="center"/>
          </w:tcPr>
          <w:p>
            <w:pPr>
              <w:pStyle w:val="18"/>
            </w:pPr>
            <w:r>
              <w:rPr>
                <w:rFonts w:hint="eastAsi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法院办案人员满意度</w:t>
            </w:r>
          </w:p>
        </w:tc>
        <w:tc>
          <w:tcPr>
            <w:tcW w:w="2835" w:type="dxa"/>
            <w:vAlign w:val="center"/>
          </w:tcPr>
          <w:p>
            <w:pPr>
              <w:pStyle w:val="18"/>
            </w:pPr>
            <w:r>
              <w:rPr>
                <w:rFonts w:hint="eastAsia"/>
              </w:rPr>
              <w:t>法院工作人员对办案保障工作的满意度。</w:t>
            </w:r>
          </w:p>
        </w:tc>
        <w:tc>
          <w:tcPr>
            <w:tcW w:w="2551" w:type="dxa"/>
            <w:vAlign w:val="center"/>
          </w:tcPr>
          <w:p>
            <w:pPr>
              <w:pStyle w:val="18"/>
            </w:pPr>
            <w:r>
              <w:rPr>
                <w:rFonts w:hint="eastAsia"/>
              </w:rPr>
              <w:t>≥</w:t>
            </w:r>
            <w:r>
              <w:t>85%</w:t>
            </w:r>
          </w:p>
        </w:tc>
        <w:tc>
          <w:tcPr>
            <w:tcW w:w="2268" w:type="dxa"/>
            <w:vAlign w:val="center"/>
          </w:tcPr>
          <w:p>
            <w:pPr>
              <w:pStyle w:val="18"/>
            </w:pPr>
            <w:r>
              <w:rPr>
                <w:rFonts w:hint="eastAsia"/>
              </w:rPr>
              <w:t>调查情况表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、法院运转保障经费绩效目标表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通过法院普法宣传，提高干警业务能力，培养优秀法院人才。</w:t>
            </w:r>
          </w:p>
          <w:p>
            <w:pPr>
              <w:pStyle w:val="18"/>
            </w:pPr>
            <w:r>
              <w:t>2.</w:t>
            </w:r>
            <w:r>
              <w:rPr>
                <w:rFonts w:hint="eastAsia"/>
              </w:rPr>
              <w:t>保障法院网络安全运行，创造良好审判业务环境，保障办公网络需求。</w:t>
            </w:r>
          </w:p>
          <w:p>
            <w:pPr>
              <w:pStyle w:val="18"/>
            </w:pPr>
            <w:r>
              <w:t>3.</w:t>
            </w:r>
            <w:r>
              <w:rPr>
                <w:rFonts w:hint="eastAsia"/>
              </w:rPr>
              <w:t>根据上级法院要求改建诉讼调解室和会议室。</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vAlign w:val="center"/>
          </w:tcPr>
          <w:p>
            <w:pPr>
              <w:pStyle w:val="18"/>
            </w:pPr>
            <w:r>
              <w:rPr>
                <w:rFonts w:hint="eastAsia"/>
              </w:rPr>
              <w:t>制作宣传微视频数量</w:t>
            </w:r>
          </w:p>
        </w:tc>
        <w:tc>
          <w:tcPr>
            <w:tcW w:w="2835" w:type="dxa"/>
            <w:vAlign w:val="center"/>
          </w:tcPr>
          <w:p>
            <w:pPr>
              <w:pStyle w:val="18"/>
            </w:pPr>
            <w:r>
              <w:rPr>
                <w:rFonts w:hint="eastAsia"/>
              </w:rPr>
              <w:t>本院预计制作微视频</w:t>
            </w:r>
            <w:r>
              <w:t>1</w:t>
            </w:r>
            <w:r>
              <w:rPr>
                <w:rFonts w:hint="eastAsia"/>
              </w:rPr>
              <w:t>个宣传片</w:t>
            </w:r>
            <w:r>
              <w:t>1</w:t>
            </w:r>
            <w:r>
              <w:rPr>
                <w:rFonts w:hint="eastAsia"/>
              </w:rPr>
              <w:t>个。</w:t>
            </w:r>
          </w:p>
        </w:tc>
        <w:tc>
          <w:tcPr>
            <w:tcW w:w="2551" w:type="dxa"/>
            <w:vAlign w:val="center"/>
          </w:tcPr>
          <w:p>
            <w:pPr>
              <w:pStyle w:val="18"/>
            </w:pPr>
            <w:r>
              <w:rPr>
                <w:rFonts w:hint="eastAsia"/>
              </w:rPr>
              <w:t>≥</w:t>
            </w:r>
            <w:r>
              <w:t>2</w:t>
            </w:r>
            <w:r>
              <w:rPr>
                <w:rFonts w:hint="eastAsia"/>
              </w:rPr>
              <w:t>个</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数量指标</w:t>
            </w:r>
          </w:p>
        </w:tc>
        <w:tc>
          <w:tcPr>
            <w:tcW w:w="2835" w:type="dxa"/>
            <w:vAlign w:val="center"/>
          </w:tcPr>
          <w:p>
            <w:pPr>
              <w:pStyle w:val="18"/>
            </w:pPr>
            <w:r>
              <w:rPr>
                <w:rFonts w:hint="eastAsia"/>
              </w:rPr>
              <w:t>保障网络系统数量</w:t>
            </w:r>
          </w:p>
        </w:tc>
        <w:tc>
          <w:tcPr>
            <w:tcW w:w="2835" w:type="dxa"/>
            <w:vAlign w:val="center"/>
          </w:tcPr>
          <w:p>
            <w:pPr>
              <w:pStyle w:val="18"/>
            </w:pPr>
            <w:r>
              <w:rPr>
                <w:rFonts w:hint="eastAsia"/>
              </w:rPr>
              <w:t>保障法院内部网络系统安全运行的系统数量。</w:t>
            </w:r>
          </w:p>
        </w:tc>
        <w:tc>
          <w:tcPr>
            <w:tcW w:w="2551" w:type="dxa"/>
            <w:vAlign w:val="center"/>
          </w:tcPr>
          <w:p>
            <w:pPr>
              <w:pStyle w:val="18"/>
            </w:pPr>
            <w:r>
              <w:rPr>
                <w:rFonts w:hint="eastAsia"/>
              </w:rPr>
              <w:t>≥</w:t>
            </w:r>
            <w:r>
              <w:t>1</w:t>
            </w:r>
            <w:r>
              <w:rPr>
                <w:rFonts w:hint="eastAsia"/>
              </w:rPr>
              <w:t>套</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数量指标</w:t>
            </w:r>
          </w:p>
        </w:tc>
        <w:tc>
          <w:tcPr>
            <w:tcW w:w="2835" w:type="dxa"/>
            <w:vAlign w:val="center"/>
          </w:tcPr>
          <w:p>
            <w:pPr>
              <w:pStyle w:val="18"/>
            </w:pPr>
            <w:r>
              <w:rPr>
                <w:rFonts w:hint="eastAsia"/>
              </w:rPr>
              <w:t>诉讼调解室和会议室改建数量</w:t>
            </w:r>
          </w:p>
        </w:tc>
        <w:tc>
          <w:tcPr>
            <w:tcW w:w="2835" w:type="dxa"/>
            <w:vAlign w:val="center"/>
          </w:tcPr>
          <w:p>
            <w:pPr>
              <w:pStyle w:val="18"/>
            </w:pPr>
            <w:r>
              <w:rPr>
                <w:rFonts w:hint="eastAsia"/>
              </w:rPr>
              <w:t>改建</w:t>
            </w:r>
            <w:r>
              <w:t>5</w:t>
            </w:r>
            <w:r>
              <w:rPr>
                <w:rFonts w:hint="eastAsia"/>
              </w:rPr>
              <w:t>个诉讼调解室</w:t>
            </w:r>
            <w:r>
              <w:t>2</w:t>
            </w:r>
            <w:r>
              <w:rPr>
                <w:rFonts w:hint="eastAsia"/>
              </w:rPr>
              <w:t>个会议室</w:t>
            </w:r>
          </w:p>
        </w:tc>
        <w:tc>
          <w:tcPr>
            <w:tcW w:w="2551" w:type="dxa"/>
            <w:vAlign w:val="center"/>
          </w:tcPr>
          <w:p>
            <w:pPr>
              <w:pStyle w:val="18"/>
            </w:pPr>
            <w:r>
              <w:t>7</w:t>
            </w:r>
            <w:r>
              <w:rPr>
                <w:rFonts w:hint="eastAsia"/>
              </w:rPr>
              <w:t>个</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pPr>
            <w:r>
              <w:rPr>
                <w:rFonts w:hint="eastAsia"/>
              </w:rPr>
              <w:t>微视频质量合格率</w:t>
            </w:r>
          </w:p>
        </w:tc>
        <w:tc>
          <w:tcPr>
            <w:tcW w:w="2835" w:type="dxa"/>
            <w:vAlign w:val="center"/>
          </w:tcPr>
          <w:p>
            <w:pPr>
              <w:pStyle w:val="18"/>
            </w:pPr>
            <w:r>
              <w:rPr>
                <w:rFonts w:hint="eastAsia"/>
              </w:rPr>
              <w:t>微视频通过法院内部评审合格</w:t>
            </w:r>
          </w:p>
        </w:tc>
        <w:tc>
          <w:tcPr>
            <w:tcW w:w="2551" w:type="dxa"/>
            <w:vAlign w:val="center"/>
          </w:tcPr>
          <w:p>
            <w:pPr>
              <w:pStyle w:val="18"/>
            </w:pPr>
            <w:r>
              <w:rPr>
                <w:rFonts w:hint="eastAsia"/>
              </w:rPr>
              <w:t>按要求制作并播放</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pPr>
            <w:r>
              <w:rPr>
                <w:rFonts w:hint="eastAsia"/>
              </w:rPr>
              <w:t>网络正常运行率</w:t>
            </w:r>
          </w:p>
        </w:tc>
        <w:tc>
          <w:tcPr>
            <w:tcW w:w="2835" w:type="dxa"/>
            <w:vAlign w:val="center"/>
          </w:tcPr>
          <w:p>
            <w:pPr>
              <w:pStyle w:val="18"/>
            </w:pPr>
            <w:r>
              <w:rPr>
                <w:rFonts w:hint="eastAsia"/>
              </w:rPr>
              <w:t>法院内部网络正常运行时间与全年时间比率。</w:t>
            </w:r>
          </w:p>
        </w:tc>
        <w:tc>
          <w:tcPr>
            <w:tcW w:w="2551" w:type="dxa"/>
            <w:vAlign w:val="center"/>
          </w:tcPr>
          <w:p>
            <w:pPr>
              <w:pStyle w:val="18"/>
            </w:pPr>
            <w:r>
              <w:rPr>
                <w:rFonts w:hint="eastAsia"/>
              </w:rPr>
              <w:t>≥</w:t>
            </w:r>
            <w:r>
              <w:t>95%</w:t>
            </w:r>
          </w:p>
        </w:tc>
        <w:tc>
          <w:tcPr>
            <w:tcW w:w="2268" w:type="dxa"/>
            <w:vAlign w:val="center"/>
          </w:tcPr>
          <w:p>
            <w:pPr>
              <w:pStyle w:val="18"/>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pPr>
            <w:r>
              <w:rPr>
                <w:rFonts w:hint="eastAsia"/>
              </w:rPr>
              <w:t>调解室和会议室改建质量合格率</w:t>
            </w:r>
          </w:p>
        </w:tc>
        <w:tc>
          <w:tcPr>
            <w:tcW w:w="2835" w:type="dxa"/>
            <w:vAlign w:val="center"/>
          </w:tcPr>
          <w:p>
            <w:pPr>
              <w:pStyle w:val="18"/>
            </w:pPr>
            <w:r>
              <w:rPr>
                <w:rFonts w:hint="eastAsia"/>
              </w:rPr>
              <w:t>调解室和会议室改建质量合格率</w:t>
            </w:r>
          </w:p>
        </w:tc>
        <w:tc>
          <w:tcPr>
            <w:tcW w:w="2551" w:type="dxa"/>
            <w:vAlign w:val="center"/>
          </w:tcPr>
          <w:p>
            <w:pPr>
              <w:pStyle w:val="18"/>
            </w:pPr>
            <w:r>
              <w:rPr>
                <w:rFonts w:hint="eastAsia"/>
              </w:rPr>
              <w:t>按要求改建</w:t>
            </w:r>
          </w:p>
        </w:tc>
        <w:tc>
          <w:tcPr>
            <w:tcW w:w="2268" w:type="dxa"/>
            <w:vAlign w:val="center"/>
          </w:tcPr>
          <w:p>
            <w:pPr>
              <w:pStyle w:val="18"/>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vAlign w:val="center"/>
          </w:tcPr>
          <w:p>
            <w:pPr>
              <w:pStyle w:val="18"/>
            </w:pPr>
            <w:r>
              <w:rPr>
                <w:rFonts w:hint="eastAsia"/>
              </w:rPr>
              <w:t>工作完成及时率</w:t>
            </w:r>
          </w:p>
        </w:tc>
        <w:tc>
          <w:tcPr>
            <w:tcW w:w="2835" w:type="dxa"/>
            <w:vAlign w:val="center"/>
          </w:tcPr>
          <w:p>
            <w:pPr>
              <w:pStyle w:val="18"/>
            </w:pPr>
            <w:r>
              <w:rPr>
                <w:rFonts w:hint="eastAsia"/>
              </w:rPr>
              <w:t>其他项目按年度计划</w:t>
            </w:r>
            <w:r>
              <w:t>12</w:t>
            </w:r>
            <w:r>
              <w:rPr>
                <w:rFonts w:hint="eastAsia"/>
              </w:rPr>
              <w:t>月底前全部完成。</w:t>
            </w:r>
          </w:p>
        </w:tc>
        <w:tc>
          <w:tcPr>
            <w:tcW w:w="2551" w:type="dxa"/>
            <w:vAlign w:val="center"/>
          </w:tcPr>
          <w:p>
            <w:pPr>
              <w:pStyle w:val="18"/>
            </w:pPr>
            <w:r>
              <w:rPr>
                <w:rFonts w:hint="eastAsia"/>
              </w:rPr>
              <w:t>圆满完成</w:t>
            </w:r>
          </w:p>
        </w:tc>
        <w:tc>
          <w:tcPr>
            <w:tcW w:w="2268" w:type="dxa"/>
            <w:vAlign w:val="center"/>
          </w:tcPr>
          <w:p>
            <w:pPr>
              <w:pStyle w:val="18"/>
            </w:pPr>
            <w:r>
              <w:rPr>
                <w:rFonts w:hint="eastAsia"/>
              </w:rPr>
              <w:t>年度计划全部完成</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vAlign w:val="center"/>
          </w:tcPr>
          <w:p>
            <w:pPr>
              <w:pStyle w:val="18"/>
            </w:pPr>
            <w:r>
              <w:rPr>
                <w:rFonts w:hint="eastAsia"/>
              </w:rPr>
              <w:t>项目总成本</w:t>
            </w:r>
          </w:p>
        </w:tc>
        <w:tc>
          <w:tcPr>
            <w:tcW w:w="2835" w:type="dxa"/>
            <w:vAlign w:val="center"/>
          </w:tcPr>
          <w:p>
            <w:pPr>
              <w:pStyle w:val="18"/>
            </w:pPr>
            <w:r>
              <w:rPr>
                <w:rFonts w:hint="eastAsia"/>
              </w:rPr>
              <w:t>按年初预算进行支出，不超预算金额。</w:t>
            </w:r>
          </w:p>
        </w:tc>
        <w:tc>
          <w:tcPr>
            <w:tcW w:w="2551" w:type="dxa"/>
            <w:vAlign w:val="center"/>
          </w:tcPr>
          <w:p>
            <w:pPr>
              <w:pStyle w:val="18"/>
            </w:pPr>
            <w:r>
              <w:rPr>
                <w:rFonts w:hint="eastAsia"/>
              </w:rPr>
              <w:t>≤</w:t>
            </w:r>
            <w:r>
              <w:t>158</w:t>
            </w:r>
            <w:r>
              <w:rPr>
                <w:rFonts w:hint="eastAsia"/>
              </w:rPr>
              <w:t>万元</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业务保障正常运行</w:t>
            </w:r>
          </w:p>
        </w:tc>
        <w:tc>
          <w:tcPr>
            <w:tcW w:w="2835" w:type="dxa"/>
            <w:vAlign w:val="center"/>
          </w:tcPr>
          <w:p>
            <w:pPr>
              <w:pStyle w:val="18"/>
            </w:pPr>
            <w:r>
              <w:rPr>
                <w:rFonts w:hint="eastAsia"/>
              </w:rPr>
              <w:t>保障办公、办案业务系统的正常运行。</w:t>
            </w:r>
          </w:p>
        </w:tc>
        <w:tc>
          <w:tcPr>
            <w:tcW w:w="2551" w:type="dxa"/>
            <w:vAlign w:val="center"/>
          </w:tcPr>
          <w:p>
            <w:pPr>
              <w:pStyle w:val="18"/>
            </w:pPr>
            <w:r>
              <w:rPr>
                <w:rFonts w:hint="eastAsia"/>
              </w:rPr>
              <w:t>全年保障</w:t>
            </w:r>
          </w:p>
        </w:tc>
        <w:tc>
          <w:tcPr>
            <w:tcW w:w="2268" w:type="dxa"/>
            <w:vAlign w:val="center"/>
          </w:tcPr>
          <w:p>
            <w:pPr>
              <w:pStyle w:val="18"/>
            </w:pPr>
            <w:r>
              <w:rPr>
                <w:rFonts w:hint="eastAsia"/>
              </w:rP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单位相关人员对网络运行情况的满意度</w:t>
            </w:r>
          </w:p>
        </w:tc>
        <w:tc>
          <w:tcPr>
            <w:tcW w:w="2835" w:type="dxa"/>
            <w:vAlign w:val="center"/>
          </w:tcPr>
          <w:p>
            <w:pPr>
              <w:pStyle w:val="18"/>
            </w:pPr>
            <w:r>
              <w:rPr>
                <w:rFonts w:hint="eastAsia"/>
              </w:rPr>
              <w:t>单位相关人员对网络运行情况的满意度</w:t>
            </w:r>
          </w:p>
        </w:tc>
        <w:tc>
          <w:tcPr>
            <w:tcW w:w="2551" w:type="dxa"/>
            <w:vAlign w:val="center"/>
          </w:tcPr>
          <w:p>
            <w:pPr>
              <w:pStyle w:val="18"/>
            </w:pPr>
            <w:r>
              <w:rPr>
                <w:rFonts w:hint="eastAsia"/>
              </w:rPr>
              <w:t>≥</w:t>
            </w:r>
            <w:r>
              <w:t>90%</w:t>
            </w:r>
          </w:p>
        </w:tc>
        <w:tc>
          <w:tcPr>
            <w:tcW w:w="2268" w:type="dxa"/>
            <w:vAlign w:val="center"/>
          </w:tcPr>
          <w:p>
            <w:pPr>
              <w:pStyle w:val="18"/>
            </w:pPr>
            <w:r>
              <w:rPr>
                <w:rFonts w:hint="eastAsia"/>
              </w:rPr>
              <w:t>反馈意见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、石铁法聘任制书记员经费绩效目标表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保障所有入职书记员薪酬及保险的正常支付，提高办案质效，保障办案工作顺利进行。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vAlign w:val="center"/>
          </w:tcPr>
          <w:p>
            <w:pPr>
              <w:pStyle w:val="18"/>
            </w:pPr>
            <w:r>
              <w:rPr>
                <w:rFonts w:hint="eastAsia"/>
              </w:rPr>
              <w:t>全院聘用书记员人数</w:t>
            </w:r>
          </w:p>
        </w:tc>
        <w:tc>
          <w:tcPr>
            <w:tcW w:w="2835" w:type="dxa"/>
            <w:vAlign w:val="center"/>
          </w:tcPr>
          <w:p>
            <w:pPr>
              <w:pStyle w:val="18"/>
            </w:pPr>
            <w:r>
              <w:t>2023</w:t>
            </w:r>
            <w:r>
              <w:rPr>
                <w:rFonts w:hint="eastAsia"/>
              </w:rPr>
              <w:t>年书记员人数</w:t>
            </w:r>
          </w:p>
        </w:tc>
        <w:tc>
          <w:tcPr>
            <w:tcW w:w="2551" w:type="dxa"/>
            <w:vAlign w:val="center"/>
          </w:tcPr>
          <w:p>
            <w:pPr>
              <w:pStyle w:val="18"/>
            </w:pPr>
            <w:r>
              <w:t>10</w:t>
            </w:r>
            <w:r>
              <w:rPr>
                <w:rFonts w:hint="eastAsia"/>
              </w:rPr>
              <w:t>人</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pPr>
            <w:r>
              <w:rPr>
                <w:rFonts w:hint="eastAsia"/>
              </w:rPr>
              <w:t>书记员聘任达标率</w:t>
            </w:r>
          </w:p>
        </w:tc>
        <w:tc>
          <w:tcPr>
            <w:tcW w:w="2835" w:type="dxa"/>
            <w:vAlign w:val="center"/>
          </w:tcPr>
          <w:p>
            <w:pPr>
              <w:pStyle w:val="18"/>
            </w:pPr>
            <w:r>
              <w:rPr>
                <w:rFonts w:hint="eastAsia"/>
              </w:rPr>
              <w:t>保障人员的综合素质及业务能力均达到标准。</w:t>
            </w:r>
          </w:p>
        </w:tc>
        <w:tc>
          <w:tcPr>
            <w:tcW w:w="2551" w:type="dxa"/>
            <w:vAlign w:val="center"/>
          </w:tcPr>
          <w:p>
            <w:pPr>
              <w:pStyle w:val="18"/>
            </w:pPr>
            <w:r>
              <w:rPr>
                <w:rFonts w:hint="eastAsia"/>
              </w:rPr>
              <w:t>百分之百</w:t>
            </w:r>
          </w:p>
        </w:tc>
        <w:tc>
          <w:tcPr>
            <w:tcW w:w="2268" w:type="dxa"/>
            <w:vAlign w:val="center"/>
          </w:tcPr>
          <w:p>
            <w:pPr>
              <w:pStyle w:val="18"/>
            </w:pPr>
            <w:r>
              <w:rPr>
                <w:rFonts w:hint="eastAsia"/>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vAlign w:val="center"/>
          </w:tcPr>
          <w:p>
            <w:pPr>
              <w:pStyle w:val="18"/>
            </w:pPr>
            <w:r>
              <w:rPr>
                <w:rFonts w:hint="eastAsia"/>
              </w:rPr>
              <w:t>项目总成本</w:t>
            </w:r>
          </w:p>
        </w:tc>
        <w:tc>
          <w:tcPr>
            <w:tcW w:w="2835" w:type="dxa"/>
            <w:vAlign w:val="center"/>
          </w:tcPr>
          <w:p>
            <w:pPr>
              <w:pStyle w:val="18"/>
            </w:pPr>
            <w:r>
              <w:rPr>
                <w:rFonts w:hint="eastAsia"/>
              </w:rPr>
              <w:t>按年初预算进行各项支出，不超预算金额。</w:t>
            </w:r>
          </w:p>
        </w:tc>
        <w:tc>
          <w:tcPr>
            <w:tcW w:w="2551" w:type="dxa"/>
            <w:vAlign w:val="center"/>
          </w:tcPr>
          <w:p>
            <w:pPr>
              <w:pStyle w:val="18"/>
            </w:pPr>
            <w:r>
              <w:rPr>
                <w:rFonts w:hint="eastAsia"/>
              </w:rPr>
              <w:t>≤</w:t>
            </w:r>
            <w:r>
              <w:t>80</w:t>
            </w:r>
            <w:r>
              <w:rPr>
                <w:rFonts w:hint="eastAsia"/>
              </w:rPr>
              <w:t>万元</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vAlign w:val="center"/>
          </w:tcPr>
          <w:p>
            <w:pPr>
              <w:pStyle w:val="18"/>
            </w:pPr>
            <w:r>
              <w:rPr>
                <w:rFonts w:hint="eastAsia"/>
              </w:rPr>
              <w:t>完成及时率</w:t>
            </w:r>
          </w:p>
        </w:tc>
        <w:tc>
          <w:tcPr>
            <w:tcW w:w="2835" w:type="dxa"/>
            <w:vAlign w:val="center"/>
          </w:tcPr>
          <w:p>
            <w:pPr>
              <w:pStyle w:val="18"/>
            </w:pPr>
            <w:r>
              <w:rPr>
                <w:rFonts w:hint="eastAsia"/>
              </w:rPr>
              <w:t>按时发放书记员薪酬及交纳保险。</w:t>
            </w:r>
          </w:p>
        </w:tc>
        <w:tc>
          <w:tcPr>
            <w:tcW w:w="2551" w:type="dxa"/>
            <w:vAlign w:val="center"/>
          </w:tcPr>
          <w:p>
            <w:pPr>
              <w:pStyle w:val="18"/>
            </w:pPr>
            <w:r>
              <w:rPr>
                <w:rFonts w:hint="eastAsia"/>
              </w:rPr>
              <w:t>圆满完成</w:t>
            </w:r>
          </w:p>
        </w:tc>
        <w:tc>
          <w:tcPr>
            <w:tcW w:w="2268" w:type="dxa"/>
            <w:vAlign w:val="center"/>
          </w:tcPr>
          <w:p>
            <w:pPr>
              <w:pStyle w:val="18"/>
            </w:pPr>
            <w:r>
              <w:rPr>
                <w:rFonts w:hint="eastAsia"/>
              </w:rPr>
              <w:t>书记员工资方案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审判辅助能力提升</w:t>
            </w:r>
          </w:p>
        </w:tc>
        <w:tc>
          <w:tcPr>
            <w:tcW w:w="2835" w:type="dxa"/>
            <w:vAlign w:val="center"/>
          </w:tcPr>
          <w:p>
            <w:pPr>
              <w:pStyle w:val="18"/>
            </w:pPr>
            <w:r>
              <w:rPr>
                <w:rFonts w:hint="eastAsia"/>
              </w:rPr>
              <w:t>聘用制书记员协助法官就审判工作的辅助能力，同时提升案卷的归档及电子卷宗录入率。</w:t>
            </w:r>
          </w:p>
        </w:tc>
        <w:tc>
          <w:tcPr>
            <w:tcW w:w="2551" w:type="dxa"/>
            <w:vAlign w:val="center"/>
          </w:tcPr>
          <w:p>
            <w:pPr>
              <w:pStyle w:val="18"/>
            </w:pPr>
            <w:r>
              <w:rPr>
                <w:rFonts w:hint="eastAsia"/>
              </w:rPr>
              <w:t>进一步提升</w:t>
            </w:r>
          </w:p>
        </w:tc>
        <w:tc>
          <w:tcPr>
            <w:tcW w:w="2268" w:type="dxa"/>
            <w:vAlign w:val="center"/>
          </w:tcPr>
          <w:p>
            <w:pPr>
              <w:pStyle w:val="18"/>
            </w:pPr>
            <w:r>
              <w:rPr>
                <w:rFonts w:hint="eastAsia"/>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审判人员满意度</w:t>
            </w:r>
          </w:p>
        </w:tc>
        <w:tc>
          <w:tcPr>
            <w:tcW w:w="2835" w:type="dxa"/>
            <w:vAlign w:val="center"/>
          </w:tcPr>
          <w:p>
            <w:pPr>
              <w:pStyle w:val="18"/>
            </w:pPr>
            <w:r>
              <w:rPr>
                <w:rFonts w:hint="eastAsia"/>
              </w:rPr>
              <w:t>审判员对书记员辅助工作的满意度。</w:t>
            </w:r>
          </w:p>
        </w:tc>
        <w:tc>
          <w:tcPr>
            <w:tcW w:w="2551" w:type="dxa"/>
            <w:vAlign w:val="center"/>
          </w:tcPr>
          <w:p>
            <w:pPr>
              <w:pStyle w:val="18"/>
            </w:pPr>
            <w:r>
              <w:rPr>
                <w:rFonts w:hint="eastAsia"/>
              </w:rPr>
              <w:t>≥</w:t>
            </w:r>
            <w:r>
              <w:t>90%</w:t>
            </w:r>
          </w:p>
        </w:tc>
        <w:tc>
          <w:tcPr>
            <w:tcW w:w="2268" w:type="dxa"/>
            <w:vAlign w:val="center"/>
          </w:tcPr>
          <w:p>
            <w:pPr>
              <w:pStyle w:val="18"/>
            </w:pPr>
            <w:r>
              <w:rPr>
                <w:rFonts w:hint="eastAsia"/>
              </w:rPr>
              <w:t>书记员年度测评表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、石铁法信息化建设经费绩效目标表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全面推进智慧法院建设，推动建立法院云平台基础设施。完善庭审语音录入系统功能。建设显示系统以提升法院信息化形象和办事效率。</w:t>
            </w:r>
          </w:p>
          <w:p>
            <w:pPr>
              <w:pStyle w:val="18"/>
            </w:pPr>
            <w:r>
              <w:t>2.</w:t>
            </w:r>
            <w:r>
              <w:rPr>
                <w:rFonts w:hint="eastAsia"/>
              </w:rPr>
              <w:t>进行</w:t>
            </w:r>
            <w:r>
              <w:rPr>
                <w:rFonts w:hint="eastAsia"/>
                <w:lang w:val="en-US" w:eastAsia="zh-CN"/>
              </w:rPr>
              <w:t>信</w:t>
            </w:r>
            <w:bookmarkStart w:id="1" w:name="_GoBack"/>
            <w:bookmarkEnd w:id="1"/>
            <w:r>
              <w:rPr>
                <w:rFonts w:hint="eastAsia"/>
                <w:lang w:val="en-US" w:eastAsia="zh-CN"/>
              </w:rPr>
              <w:t>创产品</w:t>
            </w:r>
            <w:r>
              <w:rPr>
                <w:rFonts w:hint="eastAsia"/>
              </w:rPr>
              <w:t>替代工程，提升网络安全防护能力。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vAlign w:val="center"/>
          </w:tcPr>
          <w:p>
            <w:pPr>
              <w:pStyle w:val="18"/>
            </w:pPr>
            <w:r>
              <w:rPr>
                <w:rFonts w:hint="eastAsia"/>
              </w:rPr>
              <w:t>升级改造系统数量</w:t>
            </w:r>
          </w:p>
        </w:tc>
        <w:tc>
          <w:tcPr>
            <w:tcW w:w="2835" w:type="dxa"/>
            <w:vAlign w:val="center"/>
          </w:tcPr>
          <w:p>
            <w:pPr>
              <w:pStyle w:val="18"/>
            </w:pPr>
            <w:r>
              <w:t>2023</w:t>
            </w:r>
            <w:r>
              <w:rPr>
                <w:rFonts w:hint="eastAsia"/>
              </w:rPr>
              <w:t>年计划完成数据库平台建设、宣传屏建设、信创产品替代、办公信息设备采购、语音录入系统配套硬件及网络安全升级共</w:t>
            </w:r>
            <w:r>
              <w:t>6</w:t>
            </w:r>
            <w:r>
              <w:rPr>
                <w:rFonts w:hint="eastAsia"/>
              </w:rPr>
              <w:t>项工程。</w:t>
            </w:r>
          </w:p>
        </w:tc>
        <w:tc>
          <w:tcPr>
            <w:tcW w:w="2551" w:type="dxa"/>
            <w:vAlign w:val="center"/>
          </w:tcPr>
          <w:p>
            <w:pPr>
              <w:pStyle w:val="18"/>
            </w:pPr>
            <w:r>
              <w:t>6</w:t>
            </w:r>
            <w:r>
              <w:rPr>
                <w:rFonts w:hint="eastAsia"/>
              </w:rPr>
              <w:t>项</w:t>
            </w:r>
          </w:p>
        </w:tc>
        <w:tc>
          <w:tcPr>
            <w:tcW w:w="2268" w:type="dxa"/>
            <w:vAlign w:val="center"/>
          </w:tcPr>
          <w:p>
            <w:pPr>
              <w:pStyle w:val="18"/>
            </w:pPr>
            <w:r>
              <w:rPr>
                <w:rFonts w:hint="eastAsia"/>
              </w:rPr>
              <w:t>《信息化升级改造项目评审报告》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pPr>
            <w:r>
              <w:rPr>
                <w:rFonts w:hint="eastAsia"/>
              </w:rPr>
              <w:t>改造系统验收合格率</w:t>
            </w:r>
          </w:p>
        </w:tc>
        <w:tc>
          <w:tcPr>
            <w:tcW w:w="2835" w:type="dxa"/>
            <w:vAlign w:val="center"/>
          </w:tcPr>
          <w:p>
            <w:pPr>
              <w:pStyle w:val="18"/>
            </w:pPr>
            <w:r>
              <w:t>6</w:t>
            </w:r>
            <w:r>
              <w:rPr>
                <w:rFonts w:hint="eastAsia"/>
              </w:rPr>
              <w:t>项系统工程完工后验收合格率。</w:t>
            </w:r>
          </w:p>
        </w:tc>
        <w:tc>
          <w:tcPr>
            <w:tcW w:w="2551" w:type="dxa"/>
            <w:vAlign w:val="center"/>
          </w:tcPr>
          <w:p>
            <w:pPr>
              <w:pStyle w:val="18"/>
            </w:pPr>
            <w:r>
              <w:rPr>
                <w:rFonts w:hint="eastAsia"/>
              </w:rPr>
              <w:t>≥</w:t>
            </w:r>
            <w:r>
              <w:t>90%</w:t>
            </w:r>
          </w:p>
        </w:tc>
        <w:tc>
          <w:tcPr>
            <w:tcW w:w="2268" w:type="dxa"/>
            <w:vAlign w:val="center"/>
          </w:tcPr>
          <w:p>
            <w:pPr>
              <w:pStyle w:val="18"/>
            </w:pPr>
            <w:r>
              <w:rPr>
                <w:rFonts w:hint="eastAsia"/>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vAlign w:val="center"/>
          </w:tcPr>
          <w:p>
            <w:pPr>
              <w:pStyle w:val="18"/>
            </w:pPr>
            <w:r>
              <w:rPr>
                <w:rFonts w:hint="eastAsia"/>
              </w:rPr>
              <w:t>项目总成本</w:t>
            </w:r>
          </w:p>
        </w:tc>
        <w:tc>
          <w:tcPr>
            <w:tcW w:w="2835" w:type="dxa"/>
            <w:vAlign w:val="center"/>
          </w:tcPr>
          <w:p>
            <w:pPr>
              <w:pStyle w:val="18"/>
            </w:pPr>
            <w:r>
              <w:rPr>
                <w:rFonts w:hint="eastAsia"/>
              </w:rPr>
              <w:t>按年初预算购置，不超预算金额。</w:t>
            </w:r>
          </w:p>
        </w:tc>
        <w:tc>
          <w:tcPr>
            <w:tcW w:w="2551" w:type="dxa"/>
            <w:vAlign w:val="center"/>
          </w:tcPr>
          <w:p>
            <w:pPr>
              <w:pStyle w:val="18"/>
            </w:pPr>
            <w:r>
              <w:rPr>
                <w:rFonts w:hint="eastAsia"/>
              </w:rPr>
              <w:t>≤</w:t>
            </w:r>
            <w:r>
              <w:t>153</w:t>
            </w:r>
            <w:r>
              <w:rPr>
                <w:rFonts w:hint="eastAsia"/>
              </w:rPr>
              <w:t>万元</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vAlign w:val="center"/>
          </w:tcPr>
          <w:p>
            <w:pPr>
              <w:pStyle w:val="18"/>
            </w:pPr>
            <w:r>
              <w:rPr>
                <w:rFonts w:hint="eastAsia"/>
              </w:rPr>
              <w:t>完成及时率</w:t>
            </w:r>
          </w:p>
        </w:tc>
        <w:tc>
          <w:tcPr>
            <w:tcW w:w="2835" w:type="dxa"/>
            <w:vAlign w:val="center"/>
          </w:tcPr>
          <w:p>
            <w:pPr>
              <w:pStyle w:val="18"/>
            </w:pPr>
            <w:r>
              <w:rPr>
                <w:rFonts w:hint="eastAsia"/>
              </w:rPr>
              <w:t>根据评审方案，每项工程的计划工期不超过</w:t>
            </w:r>
            <w:r>
              <w:t>45</w:t>
            </w:r>
            <w:r>
              <w:rPr>
                <w:rFonts w:hint="eastAsia"/>
              </w:rPr>
              <w:t>天。完成率</w:t>
            </w:r>
            <w:r>
              <w:t>=</w:t>
            </w:r>
            <w:r>
              <w:rPr>
                <w:rFonts w:hint="eastAsia"/>
              </w:rPr>
              <w:t>实际完成情况与预计完成比</w:t>
            </w:r>
          </w:p>
        </w:tc>
        <w:tc>
          <w:tcPr>
            <w:tcW w:w="2551" w:type="dxa"/>
            <w:vAlign w:val="center"/>
          </w:tcPr>
          <w:p>
            <w:pPr>
              <w:pStyle w:val="18"/>
            </w:pPr>
            <w:r>
              <w:rPr>
                <w:rFonts w:hint="eastAsia"/>
              </w:rPr>
              <w:t>≥</w:t>
            </w:r>
            <w:r>
              <w:t>95%</w:t>
            </w:r>
          </w:p>
        </w:tc>
        <w:tc>
          <w:tcPr>
            <w:tcW w:w="2268" w:type="dxa"/>
            <w:vAlign w:val="center"/>
          </w:tcPr>
          <w:p>
            <w:pPr>
              <w:pStyle w:val="18"/>
            </w:pPr>
            <w:r>
              <w:rPr>
                <w:rFonts w:hint="eastAsia"/>
              </w:rPr>
              <w:t>《信息化升级改造项目评审报告》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推动智慧法院建设，提升审判质效</w:t>
            </w:r>
          </w:p>
        </w:tc>
        <w:tc>
          <w:tcPr>
            <w:tcW w:w="2835" w:type="dxa"/>
            <w:vAlign w:val="center"/>
          </w:tcPr>
          <w:p>
            <w:pPr>
              <w:pStyle w:val="18"/>
            </w:pPr>
            <w:r>
              <w:t>6</w:t>
            </w:r>
            <w:r>
              <w:rPr>
                <w:rFonts w:hint="eastAsia"/>
              </w:rPr>
              <w:t>项工程的提升改造，完善推进智慧法院建设，提升质效。</w:t>
            </w:r>
          </w:p>
        </w:tc>
        <w:tc>
          <w:tcPr>
            <w:tcW w:w="2551" w:type="dxa"/>
            <w:vAlign w:val="center"/>
          </w:tcPr>
          <w:p>
            <w:pPr>
              <w:pStyle w:val="18"/>
            </w:pPr>
            <w:r>
              <w:rPr>
                <w:rFonts w:hint="eastAsia"/>
              </w:rPr>
              <w:t>进一步提升</w:t>
            </w:r>
          </w:p>
        </w:tc>
        <w:tc>
          <w:tcPr>
            <w:tcW w:w="2268" w:type="dxa"/>
            <w:vAlign w:val="center"/>
          </w:tcPr>
          <w:p>
            <w:pPr>
              <w:pStyle w:val="18"/>
            </w:pPr>
            <w:r>
              <w:rPr>
                <w:rFonts w:hint="eastAsia"/>
              </w:rPr>
              <w:t>《信息化升级改造项目评审报告》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系统使用人员对系统提升的满意度</w:t>
            </w:r>
          </w:p>
        </w:tc>
        <w:tc>
          <w:tcPr>
            <w:tcW w:w="2835" w:type="dxa"/>
            <w:vAlign w:val="center"/>
          </w:tcPr>
          <w:p>
            <w:pPr>
              <w:pStyle w:val="18"/>
            </w:pPr>
            <w:r>
              <w:rPr>
                <w:rFonts w:hint="eastAsia"/>
              </w:rPr>
              <w:t>系统使用人员对业务应用系统的满意程度。</w:t>
            </w:r>
          </w:p>
        </w:tc>
        <w:tc>
          <w:tcPr>
            <w:tcW w:w="2551" w:type="dxa"/>
            <w:vAlign w:val="center"/>
          </w:tcPr>
          <w:p>
            <w:pPr>
              <w:pStyle w:val="18"/>
            </w:pPr>
            <w:r>
              <w:rPr>
                <w:rFonts w:hint="eastAsia"/>
              </w:rPr>
              <w:t>≥</w:t>
            </w:r>
            <w:r>
              <w:t>85%</w:t>
            </w:r>
          </w:p>
        </w:tc>
        <w:tc>
          <w:tcPr>
            <w:tcW w:w="2268" w:type="dxa"/>
            <w:vAlign w:val="center"/>
          </w:tcPr>
          <w:p>
            <w:pPr>
              <w:pStyle w:val="18"/>
            </w:pPr>
            <w:r>
              <w:rPr>
                <w:rFonts w:hint="eastAsia"/>
              </w:rP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、政法干警换装经费绩效目标表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6"/>
            </w:pPr>
            <w:r>
              <w:rPr>
                <w:rFonts w:hint="eastAsia"/>
              </w:rPr>
              <w:t>绩效目标</w:t>
            </w:r>
          </w:p>
        </w:tc>
        <w:tc>
          <w:tcPr>
            <w:tcW w:w="12756" w:type="dxa"/>
            <w:tcBorders>
              <w:top w:val="single" w:color="000000" w:sz="6" w:space="0"/>
              <w:bottom w:val="single" w:color="FFFFFF" w:sz="6" w:space="0"/>
            </w:tcBorders>
            <w:vAlign w:val="center"/>
          </w:tcPr>
          <w:p>
            <w:pPr>
              <w:pStyle w:val="18"/>
            </w:pPr>
            <w:r>
              <w:t>1.</w:t>
            </w:r>
            <w:r>
              <w:rPr>
                <w:rFonts w:hint="eastAsia"/>
              </w:rPr>
              <w:t>按照上级文件要求配制完备审判服及法警服装，保障办案人员的制服需求。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rPr>
                <w:rFonts w:hint="eastAsia"/>
              </w:rPr>
              <w:t>一级指标</w:t>
            </w:r>
          </w:p>
        </w:tc>
        <w:tc>
          <w:tcPr>
            <w:tcW w:w="2268" w:type="dxa"/>
            <w:vAlign w:val="center"/>
          </w:tcPr>
          <w:p>
            <w:pPr>
              <w:pStyle w:val="16"/>
            </w:pPr>
            <w:r>
              <w:rPr>
                <w:rFonts w:hint="eastAsia"/>
              </w:rPr>
              <w:t>二级指标</w:t>
            </w:r>
          </w:p>
        </w:tc>
        <w:tc>
          <w:tcPr>
            <w:tcW w:w="2835" w:type="dxa"/>
            <w:vAlign w:val="center"/>
          </w:tcPr>
          <w:p>
            <w:pPr>
              <w:pStyle w:val="16"/>
            </w:pPr>
            <w:r>
              <w:rPr>
                <w:rFonts w:hint="eastAsia"/>
              </w:rPr>
              <w:t>三级指标</w:t>
            </w:r>
          </w:p>
        </w:tc>
        <w:tc>
          <w:tcPr>
            <w:tcW w:w="2835" w:type="dxa"/>
            <w:vAlign w:val="center"/>
          </w:tcPr>
          <w:p>
            <w:pPr>
              <w:pStyle w:val="16"/>
            </w:pPr>
            <w:r>
              <w:rPr>
                <w:rFonts w:hint="eastAsia"/>
              </w:rPr>
              <w:t>绩效指标描述</w:t>
            </w:r>
          </w:p>
        </w:tc>
        <w:tc>
          <w:tcPr>
            <w:tcW w:w="2551" w:type="dxa"/>
            <w:vAlign w:val="center"/>
          </w:tcPr>
          <w:p>
            <w:pPr>
              <w:pStyle w:val="16"/>
            </w:pPr>
            <w:r>
              <w:rPr>
                <w:rFonts w:hint="eastAsia"/>
              </w:rPr>
              <w:t>指标值</w:t>
            </w:r>
          </w:p>
        </w:tc>
        <w:tc>
          <w:tcPr>
            <w:tcW w:w="2268" w:type="dxa"/>
            <w:vAlign w:val="center"/>
          </w:tcPr>
          <w:p>
            <w:pPr>
              <w:pStyle w:val="16"/>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rPr>
                <w:rFonts w:hint="eastAsia"/>
              </w:rPr>
              <w:t>产出指标</w:t>
            </w:r>
          </w:p>
        </w:tc>
        <w:tc>
          <w:tcPr>
            <w:tcW w:w="2268" w:type="dxa"/>
            <w:vAlign w:val="center"/>
          </w:tcPr>
          <w:p>
            <w:pPr>
              <w:pStyle w:val="18"/>
            </w:pPr>
            <w:r>
              <w:rPr>
                <w:rFonts w:hint="eastAsia"/>
              </w:rPr>
              <w:t>数量指标</w:t>
            </w:r>
          </w:p>
        </w:tc>
        <w:tc>
          <w:tcPr>
            <w:tcW w:w="2835" w:type="dxa"/>
            <w:vAlign w:val="center"/>
          </w:tcPr>
          <w:p>
            <w:pPr>
              <w:pStyle w:val="18"/>
            </w:pPr>
            <w:r>
              <w:rPr>
                <w:rFonts w:hint="eastAsia"/>
              </w:rPr>
              <w:t>审判服采购数量</w:t>
            </w:r>
          </w:p>
        </w:tc>
        <w:tc>
          <w:tcPr>
            <w:tcW w:w="2835" w:type="dxa"/>
            <w:vAlign w:val="center"/>
          </w:tcPr>
          <w:p>
            <w:pPr>
              <w:pStyle w:val="18"/>
            </w:pPr>
            <w:r>
              <w:rPr>
                <w:rFonts w:hint="eastAsia"/>
              </w:rPr>
              <w:t>为在编政法干警和聘任制书记员更换审判服装，服装包括夏服、衬衣和春秋装。</w:t>
            </w:r>
          </w:p>
        </w:tc>
        <w:tc>
          <w:tcPr>
            <w:tcW w:w="2551" w:type="dxa"/>
            <w:vAlign w:val="center"/>
          </w:tcPr>
          <w:p>
            <w:pPr>
              <w:pStyle w:val="18"/>
            </w:pPr>
            <w:r>
              <w:t>58</w:t>
            </w:r>
            <w:r>
              <w:rPr>
                <w:rFonts w:hint="eastAsia"/>
              </w:rPr>
              <w:t>套</w:t>
            </w:r>
          </w:p>
        </w:tc>
        <w:tc>
          <w:tcPr>
            <w:tcW w:w="2268" w:type="dxa"/>
            <w:vAlign w:val="center"/>
          </w:tcPr>
          <w:p>
            <w:pPr>
              <w:pStyle w:val="18"/>
            </w:pPr>
            <w:r>
              <w:rPr>
                <w:rFonts w:hint="eastAsia"/>
              </w:rPr>
              <w:t>法发</w:t>
            </w:r>
            <w:r>
              <w:t>[2001]3</w:t>
            </w:r>
            <w:r>
              <w:rPr>
                <w:rFonts w:hint="eastAsi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数量指标</w:t>
            </w:r>
          </w:p>
        </w:tc>
        <w:tc>
          <w:tcPr>
            <w:tcW w:w="2835" w:type="dxa"/>
            <w:vAlign w:val="center"/>
          </w:tcPr>
          <w:p>
            <w:pPr>
              <w:pStyle w:val="18"/>
            </w:pPr>
            <w:r>
              <w:rPr>
                <w:rFonts w:hint="eastAsia"/>
              </w:rPr>
              <w:t>法警服装采购数量</w:t>
            </w:r>
          </w:p>
        </w:tc>
        <w:tc>
          <w:tcPr>
            <w:tcW w:w="2835" w:type="dxa"/>
            <w:vAlign w:val="center"/>
          </w:tcPr>
          <w:p>
            <w:pPr>
              <w:pStyle w:val="18"/>
            </w:pPr>
            <w:r>
              <w:rPr>
                <w:rFonts w:hint="eastAsia"/>
              </w:rPr>
              <w:t>为在编法警采购法警服装。</w:t>
            </w:r>
          </w:p>
        </w:tc>
        <w:tc>
          <w:tcPr>
            <w:tcW w:w="2551" w:type="dxa"/>
            <w:vAlign w:val="center"/>
          </w:tcPr>
          <w:p>
            <w:pPr>
              <w:pStyle w:val="18"/>
            </w:pPr>
            <w:r>
              <w:t>4</w:t>
            </w:r>
            <w:r>
              <w:rPr>
                <w:rFonts w:hint="eastAsia"/>
              </w:rPr>
              <w:t>套</w:t>
            </w:r>
          </w:p>
        </w:tc>
        <w:tc>
          <w:tcPr>
            <w:tcW w:w="2268" w:type="dxa"/>
            <w:vAlign w:val="center"/>
          </w:tcPr>
          <w:p>
            <w:pPr>
              <w:pStyle w:val="18"/>
            </w:pPr>
            <w:r>
              <w:rPr>
                <w:rFonts w:hint="eastAsia"/>
              </w:rPr>
              <w:t>公装财传发</w:t>
            </w:r>
            <w:r>
              <w:t>[2019]55</w:t>
            </w:r>
            <w:r>
              <w:rPr>
                <w:rFonts w:hint="eastAsia"/>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质量指标</w:t>
            </w:r>
          </w:p>
        </w:tc>
        <w:tc>
          <w:tcPr>
            <w:tcW w:w="2835" w:type="dxa"/>
            <w:vAlign w:val="center"/>
          </w:tcPr>
          <w:p>
            <w:pPr>
              <w:pStyle w:val="18"/>
            </w:pPr>
            <w:r>
              <w:rPr>
                <w:rFonts w:hint="eastAsia"/>
              </w:rPr>
              <w:t>制服合格率</w:t>
            </w:r>
          </w:p>
        </w:tc>
        <w:tc>
          <w:tcPr>
            <w:tcW w:w="2835" w:type="dxa"/>
            <w:vAlign w:val="center"/>
          </w:tcPr>
          <w:p>
            <w:pPr>
              <w:pStyle w:val="18"/>
            </w:pPr>
            <w:r>
              <w:rPr>
                <w:rFonts w:hint="eastAsia"/>
              </w:rPr>
              <w:t>联系厂家为每位干警量体裁衣，保障每位干警制服合身、整洁、端庄。</w:t>
            </w:r>
          </w:p>
        </w:tc>
        <w:tc>
          <w:tcPr>
            <w:tcW w:w="2551" w:type="dxa"/>
            <w:vAlign w:val="center"/>
          </w:tcPr>
          <w:p>
            <w:pPr>
              <w:pStyle w:val="18"/>
            </w:pPr>
            <w:r>
              <w:rPr>
                <w:rFonts w:hint="eastAsia"/>
              </w:rPr>
              <w:t>保质保量完成</w:t>
            </w:r>
          </w:p>
        </w:tc>
        <w:tc>
          <w:tcPr>
            <w:tcW w:w="2268" w:type="dxa"/>
            <w:vAlign w:val="center"/>
          </w:tcPr>
          <w:p>
            <w:pPr>
              <w:pStyle w:val="18"/>
            </w:pPr>
            <w:r>
              <w:rPr>
                <w:rFonts w:hint="eastAsia"/>
              </w:rPr>
              <w:t>《人民法院服装管理办法》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时效指标</w:t>
            </w:r>
          </w:p>
        </w:tc>
        <w:tc>
          <w:tcPr>
            <w:tcW w:w="2835" w:type="dxa"/>
            <w:vAlign w:val="center"/>
          </w:tcPr>
          <w:p>
            <w:pPr>
              <w:pStyle w:val="18"/>
            </w:pPr>
            <w:r>
              <w:rPr>
                <w:rFonts w:hint="eastAsia"/>
              </w:rPr>
              <w:t>项目总成本</w:t>
            </w:r>
          </w:p>
        </w:tc>
        <w:tc>
          <w:tcPr>
            <w:tcW w:w="2835" w:type="dxa"/>
            <w:vAlign w:val="center"/>
          </w:tcPr>
          <w:p>
            <w:pPr>
              <w:pStyle w:val="18"/>
            </w:pPr>
            <w:r>
              <w:rPr>
                <w:rFonts w:hint="eastAsia"/>
              </w:rPr>
              <w:t>按年初预算进行支出，不超预算金额。</w:t>
            </w:r>
          </w:p>
        </w:tc>
        <w:tc>
          <w:tcPr>
            <w:tcW w:w="2551" w:type="dxa"/>
            <w:vAlign w:val="center"/>
          </w:tcPr>
          <w:p>
            <w:pPr>
              <w:pStyle w:val="18"/>
            </w:pPr>
            <w:r>
              <w:rPr>
                <w:rFonts w:hint="eastAsia"/>
              </w:rPr>
              <w:t>≤</w:t>
            </w:r>
            <w:r>
              <w:t>11</w:t>
            </w:r>
            <w:r>
              <w:rPr>
                <w:rFonts w:hint="eastAsia"/>
              </w:rPr>
              <w:t>万元</w:t>
            </w:r>
          </w:p>
        </w:tc>
        <w:tc>
          <w:tcPr>
            <w:tcW w:w="2268" w:type="dxa"/>
            <w:vAlign w:val="center"/>
          </w:tcPr>
          <w:p>
            <w:pPr>
              <w:pStyle w:val="18"/>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rPr>
                <w:rFonts w:hint="eastAsia"/>
              </w:rPr>
              <w:t>成本指标</w:t>
            </w:r>
          </w:p>
        </w:tc>
        <w:tc>
          <w:tcPr>
            <w:tcW w:w="2835" w:type="dxa"/>
            <w:vAlign w:val="center"/>
          </w:tcPr>
          <w:p>
            <w:pPr>
              <w:pStyle w:val="18"/>
            </w:pPr>
            <w:r>
              <w:rPr>
                <w:rFonts w:hint="eastAsia"/>
              </w:rPr>
              <w:t>换装完成及时率</w:t>
            </w:r>
          </w:p>
        </w:tc>
        <w:tc>
          <w:tcPr>
            <w:tcW w:w="2835" w:type="dxa"/>
            <w:vAlign w:val="center"/>
          </w:tcPr>
          <w:p>
            <w:pPr>
              <w:pStyle w:val="18"/>
            </w:pPr>
            <w:r>
              <w:rPr>
                <w:rFonts w:hint="eastAsia"/>
              </w:rPr>
              <w:t>与上级单位要求完成时间一致。</w:t>
            </w:r>
          </w:p>
        </w:tc>
        <w:tc>
          <w:tcPr>
            <w:tcW w:w="2551" w:type="dxa"/>
            <w:vAlign w:val="center"/>
          </w:tcPr>
          <w:p>
            <w:pPr>
              <w:pStyle w:val="18"/>
            </w:pPr>
            <w:r>
              <w:t>12</w:t>
            </w:r>
            <w:r>
              <w:rPr>
                <w:rFonts w:hint="eastAsia"/>
              </w:rPr>
              <w:t>月底前</w:t>
            </w:r>
          </w:p>
        </w:tc>
        <w:tc>
          <w:tcPr>
            <w:tcW w:w="2268" w:type="dxa"/>
            <w:vAlign w:val="center"/>
          </w:tcPr>
          <w:p>
            <w:pPr>
              <w:pStyle w:val="18"/>
            </w:pPr>
            <w:r>
              <w:rPr>
                <w:rFonts w:hint="eastAsia"/>
              </w:rPr>
              <w:t>上级单位采购计划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效益指标</w:t>
            </w:r>
          </w:p>
        </w:tc>
        <w:tc>
          <w:tcPr>
            <w:tcW w:w="2268" w:type="dxa"/>
            <w:vAlign w:val="center"/>
          </w:tcPr>
          <w:p>
            <w:pPr>
              <w:pStyle w:val="18"/>
            </w:pPr>
            <w:r>
              <w:rPr>
                <w:rFonts w:hint="eastAsia"/>
              </w:rPr>
              <w:t>社会效益指标</w:t>
            </w:r>
          </w:p>
        </w:tc>
        <w:tc>
          <w:tcPr>
            <w:tcW w:w="2835" w:type="dxa"/>
            <w:vAlign w:val="center"/>
          </w:tcPr>
          <w:p>
            <w:pPr>
              <w:pStyle w:val="18"/>
            </w:pPr>
            <w:r>
              <w:rPr>
                <w:rFonts w:hint="eastAsia"/>
              </w:rPr>
              <w:t>树立良好的司法形象</w:t>
            </w:r>
          </w:p>
        </w:tc>
        <w:tc>
          <w:tcPr>
            <w:tcW w:w="2835" w:type="dxa"/>
            <w:vAlign w:val="center"/>
          </w:tcPr>
          <w:p>
            <w:pPr>
              <w:pStyle w:val="18"/>
            </w:pPr>
            <w:r>
              <w:rPr>
                <w:rFonts w:hint="eastAsia"/>
              </w:rPr>
              <w:t>体现法院工作人员整体形象及统一管理。</w:t>
            </w:r>
          </w:p>
        </w:tc>
        <w:tc>
          <w:tcPr>
            <w:tcW w:w="2551" w:type="dxa"/>
            <w:vAlign w:val="center"/>
          </w:tcPr>
          <w:p>
            <w:pPr>
              <w:pStyle w:val="18"/>
            </w:pPr>
            <w:r>
              <w:rPr>
                <w:rFonts w:hint="eastAsia"/>
              </w:rPr>
              <w:t>形象良好</w:t>
            </w:r>
          </w:p>
        </w:tc>
        <w:tc>
          <w:tcPr>
            <w:tcW w:w="2268" w:type="dxa"/>
            <w:vAlign w:val="center"/>
          </w:tcPr>
          <w:p>
            <w:pPr>
              <w:pStyle w:val="18"/>
            </w:pPr>
            <w:r>
              <w:rPr>
                <w:rFonts w:hint="eastAsia"/>
              </w:rPr>
              <w:t>《人民法院服装管理办法》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rPr>
                <w:rFonts w:hint="eastAsia"/>
              </w:rPr>
              <w:t>满意度指标</w:t>
            </w:r>
          </w:p>
        </w:tc>
        <w:tc>
          <w:tcPr>
            <w:tcW w:w="2268" w:type="dxa"/>
            <w:vAlign w:val="center"/>
          </w:tcPr>
          <w:p>
            <w:pPr>
              <w:pStyle w:val="18"/>
            </w:pPr>
            <w:r>
              <w:rPr>
                <w:rFonts w:hint="eastAsia"/>
              </w:rPr>
              <w:t>服务对象满意度指标</w:t>
            </w:r>
          </w:p>
        </w:tc>
        <w:tc>
          <w:tcPr>
            <w:tcW w:w="2835" w:type="dxa"/>
            <w:vAlign w:val="center"/>
          </w:tcPr>
          <w:p>
            <w:pPr>
              <w:pStyle w:val="18"/>
            </w:pPr>
            <w:r>
              <w:rPr>
                <w:rFonts w:hint="eastAsia"/>
              </w:rPr>
              <w:t>全体换装人员满意度</w:t>
            </w:r>
          </w:p>
        </w:tc>
        <w:tc>
          <w:tcPr>
            <w:tcW w:w="2835" w:type="dxa"/>
            <w:vAlign w:val="center"/>
          </w:tcPr>
          <w:p>
            <w:pPr>
              <w:pStyle w:val="18"/>
            </w:pPr>
            <w:r>
              <w:rPr>
                <w:rFonts w:hint="eastAsia"/>
              </w:rPr>
              <w:t>换装人员对服装合身的满意度。</w:t>
            </w:r>
          </w:p>
        </w:tc>
        <w:tc>
          <w:tcPr>
            <w:tcW w:w="2551" w:type="dxa"/>
            <w:vAlign w:val="center"/>
          </w:tcPr>
          <w:p>
            <w:pPr>
              <w:pStyle w:val="18"/>
            </w:pPr>
            <w:r>
              <w:rPr>
                <w:rFonts w:hint="eastAsia"/>
              </w:rPr>
              <w:t>≥</w:t>
            </w:r>
            <w:r>
              <w:t>90%</w:t>
            </w:r>
          </w:p>
        </w:tc>
        <w:tc>
          <w:tcPr>
            <w:tcW w:w="2268" w:type="dxa"/>
            <w:vAlign w:val="center"/>
          </w:tcPr>
          <w:p>
            <w:pPr>
              <w:pStyle w:val="18"/>
            </w:pPr>
            <w:r>
              <w:rPr>
                <w:rFonts w:hint="eastAsia"/>
              </w:rPr>
              <w:t>干警反馈意见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2023</w:t>
      </w:r>
      <w:r>
        <w:rPr>
          <w:rFonts w:hint="eastAsia" w:eastAsia="方正仿宋_GBK"/>
          <w:color w:val="000000"/>
          <w:sz w:val="28"/>
        </w:rPr>
        <w:t>年，石家庄铁路运输法院本级安排政府采购预算</w:t>
      </w:r>
      <w:r>
        <w:rPr>
          <w:rFonts w:eastAsia="方正仿宋_GBK"/>
          <w:color w:val="000000"/>
          <w:sz w:val="28"/>
        </w:rPr>
        <w:t>628.05</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8676" w:type="dxa"/>
            <w:gridSpan w:val="9"/>
            <w:tcBorders>
              <w:top w:val="single" w:color="FFFFFF" w:sz="6" w:space="0"/>
              <w:left w:val="single" w:color="FFFFFF" w:sz="6" w:space="0"/>
              <w:right w:val="single" w:color="FFFFFF" w:sz="6" w:space="0"/>
            </w:tcBorders>
            <w:vAlign w:val="center"/>
          </w:tcPr>
          <w:p>
            <w:pPr>
              <w:pStyle w:val="30"/>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rPr>
                <w:rFonts w:hint="eastAsia"/>
              </w:rPr>
              <w:t>政府采购项目来源</w:t>
            </w:r>
          </w:p>
        </w:tc>
        <w:tc>
          <w:tcPr>
            <w:tcW w:w="1134" w:type="dxa"/>
            <w:vMerge w:val="restart"/>
            <w:vAlign w:val="center"/>
          </w:tcPr>
          <w:p>
            <w:pPr>
              <w:pStyle w:val="16"/>
            </w:pPr>
            <w:r>
              <w:rPr>
                <w:rFonts w:hint="eastAsia"/>
              </w:rPr>
              <w:t>采购物品名称</w:t>
            </w:r>
          </w:p>
        </w:tc>
        <w:tc>
          <w:tcPr>
            <w:tcW w:w="1134" w:type="dxa"/>
            <w:vMerge w:val="restart"/>
            <w:vAlign w:val="center"/>
          </w:tcPr>
          <w:p>
            <w:pPr>
              <w:pStyle w:val="16"/>
            </w:pPr>
            <w:r>
              <w:rPr>
                <w:rFonts w:hint="eastAsia"/>
              </w:rPr>
              <w:t>政府采购目录序号</w:t>
            </w:r>
          </w:p>
        </w:tc>
        <w:tc>
          <w:tcPr>
            <w:tcW w:w="709" w:type="dxa"/>
            <w:vMerge w:val="restart"/>
            <w:vAlign w:val="center"/>
          </w:tcPr>
          <w:p>
            <w:pPr>
              <w:pStyle w:val="16"/>
            </w:pPr>
            <w:r>
              <w:rPr>
                <w:rFonts w:hint="eastAsia"/>
              </w:rPr>
              <w:t>计量</w:t>
            </w:r>
            <w:r>
              <w:t xml:space="preserve">  </w:t>
            </w:r>
            <w:r>
              <w:rPr>
                <w:rFonts w:hint="eastAsia"/>
              </w:rPr>
              <w:t>单位</w:t>
            </w:r>
          </w:p>
        </w:tc>
        <w:tc>
          <w:tcPr>
            <w:tcW w:w="850" w:type="dxa"/>
            <w:vMerge w:val="restart"/>
            <w:vAlign w:val="center"/>
          </w:tcPr>
          <w:p>
            <w:pPr>
              <w:pStyle w:val="16"/>
            </w:pPr>
            <w:r>
              <w:rPr>
                <w:rFonts w:hint="eastAsia"/>
              </w:rPr>
              <w:t>数量</w:t>
            </w:r>
          </w:p>
        </w:tc>
        <w:tc>
          <w:tcPr>
            <w:tcW w:w="850" w:type="dxa"/>
            <w:vMerge w:val="restart"/>
            <w:vAlign w:val="center"/>
          </w:tcPr>
          <w:p>
            <w:pPr>
              <w:pStyle w:val="16"/>
            </w:pPr>
            <w:r>
              <w:rPr>
                <w:rFonts w:hint="eastAsia"/>
              </w:rPr>
              <w:t>单价</w:t>
            </w:r>
          </w:p>
        </w:tc>
        <w:tc>
          <w:tcPr>
            <w:tcW w:w="7712" w:type="dxa"/>
            <w:gridSpan w:val="8"/>
            <w:vAlign w:val="center"/>
          </w:tcPr>
          <w:p>
            <w:pPr>
              <w:pStyle w:val="16"/>
            </w:pPr>
            <w:r>
              <w:rPr>
                <w:rFonts w:hint="eastAsia"/>
              </w:rPr>
              <w:t>政府采购金额（当年部门预算安排资金）</w:t>
            </w:r>
          </w:p>
        </w:tc>
        <w:tc>
          <w:tcPr>
            <w:tcW w:w="964" w:type="dxa"/>
            <w:vMerge w:val="restart"/>
            <w:vAlign w:val="center"/>
          </w:tcPr>
          <w:p>
            <w:pPr>
              <w:pStyle w:val="16"/>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rPr>
                <w:rFonts w:hint="eastAsia"/>
              </w:rPr>
              <w:t>项目名称</w:t>
            </w:r>
          </w:p>
        </w:tc>
        <w:tc>
          <w:tcPr>
            <w:tcW w:w="964" w:type="dxa"/>
            <w:vAlign w:val="center"/>
          </w:tcPr>
          <w:p>
            <w:pPr>
              <w:pStyle w:val="16"/>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rPr>
                <w:rFonts w:hint="eastAsia"/>
              </w:rPr>
              <w:t>合计</w:t>
            </w:r>
          </w:p>
        </w:tc>
        <w:tc>
          <w:tcPr>
            <w:tcW w:w="964" w:type="dxa"/>
            <w:vAlign w:val="center"/>
          </w:tcPr>
          <w:p>
            <w:pPr>
              <w:pStyle w:val="16"/>
            </w:pPr>
            <w:r>
              <w:rPr>
                <w:rFonts w:hint="eastAsia"/>
              </w:rPr>
              <w:t>一般公共预算拨款</w:t>
            </w:r>
          </w:p>
        </w:tc>
        <w:tc>
          <w:tcPr>
            <w:tcW w:w="964" w:type="dxa"/>
            <w:vAlign w:val="center"/>
          </w:tcPr>
          <w:p>
            <w:pPr>
              <w:pStyle w:val="16"/>
            </w:pPr>
            <w:r>
              <w:rPr>
                <w:rFonts w:hint="eastAsia"/>
              </w:rPr>
              <w:t>基金预算拨款</w:t>
            </w:r>
          </w:p>
        </w:tc>
        <w:tc>
          <w:tcPr>
            <w:tcW w:w="964" w:type="dxa"/>
            <w:vAlign w:val="center"/>
          </w:tcPr>
          <w:p>
            <w:pPr>
              <w:pStyle w:val="16"/>
            </w:pPr>
            <w:r>
              <w:rPr>
                <w:rFonts w:hint="eastAsia"/>
              </w:rPr>
              <w:t>国有资本经营预算拨款</w:t>
            </w:r>
          </w:p>
        </w:tc>
        <w:tc>
          <w:tcPr>
            <w:tcW w:w="964" w:type="dxa"/>
            <w:vAlign w:val="center"/>
          </w:tcPr>
          <w:p>
            <w:pPr>
              <w:pStyle w:val="16"/>
            </w:pPr>
            <w:r>
              <w:rPr>
                <w:rFonts w:hint="eastAsia"/>
              </w:rPr>
              <w:t>财政专户核拨</w:t>
            </w:r>
          </w:p>
        </w:tc>
        <w:tc>
          <w:tcPr>
            <w:tcW w:w="964" w:type="dxa"/>
            <w:vAlign w:val="center"/>
          </w:tcPr>
          <w:p>
            <w:pPr>
              <w:pStyle w:val="16"/>
            </w:pPr>
            <w:r>
              <w:rPr>
                <w:rFonts w:hint="eastAsia"/>
              </w:rPr>
              <w:t>单位</w:t>
            </w:r>
            <w:r>
              <w:t xml:space="preserve">    </w:t>
            </w:r>
            <w:r>
              <w:rPr>
                <w:rFonts w:hint="eastAsia"/>
              </w:rPr>
              <w:t>资金</w:t>
            </w:r>
          </w:p>
        </w:tc>
        <w:tc>
          <w:tcPr>
            <w:tcW w:w="964" w:type="dxa"/>
            <w:vAlign w:val="center"/>
          </w:tcPr>
          <w:p>
            <w:pPr>
              <w:pStyle w:val="16"/>
            </w:pPr>
            <w:r>
              <w:rPr>
                <w:rFonts w:hint="eastAsia"/>
              </w:rPr>
              <w:t>财政拨</w:t>
            </w:r>
            <w:r>
              <w:t xml:space="preserve">    </w:t>
            </w:r>
            <w:r>
              <w:rPr>
                <w:rFonts w:hint="eastAsia"/>
              </w:rPr>
              <w:t>款结转</w:t>
            </w:r>
          </w:p>
        </w:tc>
        <w:tc>
          <w:tcPr>
            <w:tcW w:w="964" w:type="dxa"/>
            <w:vAlign w:val="center"/>
          </w:tcPr>
          <w:p>
            <w:pPr>
              <w:pStyle w:val="16"/>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rPr>
                <w:rFonts w:hint="eastAsia"/>
              </w:rPr>
              <w:t>合</w:t>
            </w:r>
            <w:r>
              <w:t xml:space="preserve">  </w:t>
            </w:r>
            <w:r>
              <w:rPr>
                <w:rFonts w:hint="eastAsia"/>
              </w:rPr>
              <w:t>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628.05</w:t>
            </w:r>
          </w:p>
        </w:tc>
        <w:tc>
          <w:tcPr>
            <w:tcW w:w="964" w:type="dxa"/>
            <w:vAlign w:val="center"/>
          </w:tcPr>
          <w:p>
            <w:pPr>
              <w:pStyle w:val="21"/>
            </w:pPr>
            <w:r>
              <w:t>628.05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604.05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rPr>
                <w:rFonts w:hint="eastAsia"/>
              </w:rPr>
              <w:t>石家庄铁路运输法院本级小计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628.05</w:t>
            </w:r>
          </w:p>
        </w:tc>
        <w:tc>
          <w:tcPr>
            <w:tcW w:w="964" w:type="dxa"/>
            <w:vAlign w:val="center"/>
          </w:tcPr>
          <w:p>
            <w:pPr>
              <w:pStyle w:val="21"/>
            </w:pPr>
            <w:r>
              <w:t>628.05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604.05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公用类项目</w:t>
            </w:r>
          </w:p>
        </w:tc>
        <w:tc>
          <w:tcPr>
            <w:tcW w:w="964" w:type="dxa"/>
            <w:vAlign w:val="center"/>
          </w:tcPr>
          <w:p>
            <w:pPr>
              <w:pStyle w:val="17"/>
            </w:pPr>
            <w:r>
              <w:t>427.04</w:t>
            </w:r>
          </w:p>
        </w:tc>
        <w:tc>
          <w:tcPr>
            <w:tcW w:w="1134" w:type="dxa"/>
            <w:vAlign w:val="center"/>
          </w:tcPr>
          <w:p>
            <w:pPr>
              <w:pStyle w:val="18"/>
            </w:pPr>
            <w:r>
              <w:rPr>
                <w:rFonts w:hint="eastAsia"/>
              </w:rPr>
              <w:t>其他办公设备</w:t>
            </w:r>
          </w:p>
        </w:tc>
        <w:tc>
          <w:tcPr>
            <w:tcW w:w="1134" w:type="dxa"/>
            <w:vAlign w:val="center"/>
          </w:tcPr>
          <w:p>
            <w:pPr>
              <w:pStyle w:val="18"/>
            </w:pPr>
            <w:r>
              <w:t>A02029900</w:t>
            </w:r>
          </w:p>
        </w:tc>
        <w:tc>
          <w:tcPr>
            <w:tcW w:w="709" w:type="dxa"/>
            <w:vAlign w:val="center"/>
          </w:tcPr>
          <w:p>
            <w:pPr>
              <w:pStyle w:val="19"/>
            </w:pPr>
            <w:r>
              <w:rPr>
                <w:rFonts w:hint="eastAsia"/>
              </w:rPr>
              <w:t>套</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公用类项目</w:t>
            </w:r>
          </w:p>
        </w:tc>
        <w:tc>
          <w:tcPr>
            <w:tcW w:w="964" w:type="dxa"/>
            <w:vAlign w:val="center"/>
          </w:tcPr>
          <w:p>
            <w:pPr>
              <w:pStyle w:val="17"/>
            </w:pPr>
            <w:r>
              <w:t>427.04</w:t>
            </w:r>
          </w:p>
        </w:tc>
        <w:tc>
          <w:tcPr>
            <w:tcW w:w="1134" w:type="dxa"/>
            <w:vAlign w:val="center"/>
          </w:tcPr>
          <w:p>
            <w:pPr>
              <w:pStyle w:val="18"/>
            </w:pPr>
            <w:r>
              <w:rPr>
                <w:rFonts w:hint="eastAsia"/>
              </w:rPr>
              <w:t>保安服务</w:t>
            </w:r>
          </w:p>
        </w:tc>
        <w:tc>
          <w:tcPr>
            <w:tcW w:w="1134" w:type="dxa"/>
            <w:vAlign w:val="center"/>
          </w:tcPr>
          <w:p>
            <w:pPr>
              <w:pStyle w:val="18"/>
            </w:pPr>
            <w:r>
              <w:t>C05040300</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公用类项目</w:t>
            </w:r>
          </w:p>
        </w:tc>
        <w:tc>
          <w:tcPr>
            <w:tcW w:w="964" w:type="dxa"/>
            <w:vAlign w:val="center"/>
          </w:tcPr>
          <w:p>
            <w:pPr>
              <w:pStyle w:val="17"/>
            </w:pPr>
            <w:r>
              <w:t>427.04</w:t>
            </w:r>
          </w:p>
        </w:tc>
        <w:tc>
          <w:tcPr>
            <w:tcW w:w="1134" w:type="dxa"/>
            <w:vAlign w:val="center"/>
          </w:tcPr>
          <w:p>
            <w:pPr>
              <w:pStyle w:val="18"/>
            </w:pPr>
            <w:r>
              <w:rPr>
                <w:rFonts w:hint="eastAsia"/>
              </w:rPr>
              <w:t>其他商业保险服务</w:t>
            </w:r>
          </w:p>
        </w:tc>
        <w:tc>
          <w:tcPr>
            <w:tcW w:w="1134" w:type="dxa"/>
            <w:vAlign w:val="center"/>
          </w:tcPr>
          <w:p>
            <w:pPr>
              <w:pStyle w:val="18"/>
            </w:pPr>
            <w:r>
              <w:t>C18040199</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0.60</w:t>
            </w:r>
          </w:p>
        </w:tc>
        <w:tc>
          <w:tcPr>
            <w:tcW w:w="964" w:type="dxa"/>
            <w:vAlign w:val="center"/>
          </w:tcPr>
          <w:p>
            <w:pPr>
              <w:pStyle w:val="17"/>
            </w:pPr>
            <w:r>
              <w:t>0.60</w:t>
            </w: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公用类项目</w:t>
            </w:r>
          </w:p>
        </w:tc>
        <w:tc>
          <w:tcPr>
            <w:tcW w:w="964" w:type="dxa"/>
            <w:vAlign w:val="center"/>
          </w:tcPr>
          <w:p>
            <w:pPr>
              <w:pStyle w:val="17"/>
            </w:pPr>
            <w:r>
              <w:t>427.04</w:t>
            </w:r>
          </w:p>
        </w:tc>
        <w:tc>
          <w:tcPr>
            <w:tcW w:w="1134" w:type="dxa"/>
            <w:vAlign w:val="center"/>
          </w:tcPr>
          <w:p>
            <w:pPr>
              <w:pStyle w:val="18"/>
            </w:pPr>
            <w:r>
              <w:rPr>
                <w:rFonts w:hint="eastAsia"/>
              </w:rPr>
              <w:t>其他商业保险服务</w:t>
            </w:r>
          </w:p>
        </w:tc>
        <w:tc>
          <w:tcPr>
            <w:tcW w:w="1134" w:type="dxa"/>
            <w:vAlign w:val="center"/>
          </w:tcPr>
          <w:p>
            <w:pPr>
              <w:pStyle w:val="18"/>
            </w:pPr>
            <w:r>
              <w:t>C18040199</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4.40</w:t>
            </w:r>
          </w:p>
        </w:tc>
        <w:tc>
          <w:tcPr>
            <w:tcW w:w="964" w:type="dxa"/>
            <w:vAlign w:val="center"/>
          </w:tcPr>
          <w:p>
            <w:pPr>
              <w:pStyle w:val="17"/>
            </w:pPr>
            <w:r>
              <w:t>4.40</w:t>
            </w:r>
          </w:p>
        </w:tc>
        <w:tc>
          <w:tcPr>
            <w:tcW w:w="964" w:type="dxa"/>
            <w:vAlign w:val="center"/>
          </w:tcPr>
          <w:p>
            <w:pPr>
              <w:pStyle w:val="17"/>
            </w:pPr>
            <w:r>
              <w:t>4.40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rPr>
                <w:rFonts w:hint="eastAsia"/>
              </w:rPr>
              <w:t>公用类项目</w:t>
            </w:r>
          </w:p>
        </w:tc>
        <w:tc>
          <w:tcPr>
            <w:tcW w:w="964" w:type="dxa"/>
            <w:vAlign w:val="center"/>
          </w:tcPr>
          <w:p>
            <w:pPr>
              <w:pStyle w:val="17"/>
            </w:pPr>
            <w:r>
              <w:t>427.04</w:t>
            </w:r>
          </w:p>
        </w:tc>
        <w:tc>
          <w:tcPr>
            <w:tcW w:w="1134" w:type="dxa"/>
            <w:vAlign w:val="center"/>
          </w:tcPr>
          <w:p>
            <w:pPr>
              <w:pStyle w:val="18"/>
            </w:pPr>
            <w:r>
              <w:rPr>
                <w:rFonts w:hint="eastAsia"/>
              </w:rPr>
              <w:t>物业管理服务</w:t>
            </w:r>
          </w:p>
        </w:tc>
        <w:tc>
          <w:tcPr>
            <w:tcW w:w="1134" w:type="dxa"/>
            <w:vAlign w:val="center"/>
          </w:tcPr>
          <w:p>
            <w:pPr>
              <w:pStyle w:val="18"/>
            </w:pPr>
            <w:r>
              <w:t>C21040000</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82.00</w:t>
            </w:r>
          </w:p>
        </w:tc>
        <w:tc>
          <w:tcPr>
            <w:tcW w:w="964" w:type="dxa"/>
            <w:vAlign w:val="center"/>
          </w:tcPr>
          <w:p>
            <w:pPr>
              <w:pStyle w:val="17"/>
            </w:pPr>
            <w:r>
              <w:t>82.00</w:t>
            </w:r>
          </w:p>
        </w:tc>
        <w:tc>
          <w:tcPr>
            <w:tcW w:w="964" w:type="dxa"/>
            <w:vAlign w:val="center"/>
          </w:tcPr>
          <w:p>
            <w:pPr>
              <w:pStyle w:val="17"/>
            </w:pPr>
            <w:r>
              <w:t>82.00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82.00</w:t>
            </w:r>
          </w:p>
        </w:tc>
      </w:tr>
      <w:tr>
        <w:tblPrEx>
          <w:tblCellMar>
            <w:top w:w="0" w:type="dxa"/>
            <w:left w:w="108" w:type="dxa"/>
            <w:bottom w:w="0" w:type="dxa"/>
            <w:right w:w="108" w:type="dxa"/>
          </w:tblCellMar>
        </w:tblPrEx>
        <w:trPr>
          <w:cantSplit/>
          <w:jc w:val="center"/>
        </w:trPr>
        <w:tc>
          <w:tcPr>
            <w:tcW w:w="1701" w:type="dxa"/>
            <w:vAlign w:val="center"/>
          </w:tcPr>
          <w:p>
            <w:pPr>
              <w:pStyle w:val="18"/>
            </w:pPr>
            <w:r>
              <w:rPr>
                <w:rFonts w:hint="eastAsia"/>
              </w:rPr>
              <w:t>公用类项目</w:t>
            </w:r>
          </w:p>
        </w:tc>
        <w:tc>
          <w:tcPr>
            <w:tcW w:w="964" w:type="dxa"/>
            <w:vAlign w:val="center"/>
          </w:tcPr>
          <w:p>
            <w:pPr>
              <w:pStyle w:val="17"/>
            </w:pPr>
            <w:r>
              <w:t>427.04</w:t>
            </w:r>
          </w:p>
        </w:tc>
        <w:tc>
          <w:tcPr>
            <w:tcW w:w="1134" w:type="dxa"/>
            <w:vAlign w:val="center"/>
          </w:tcPr>
          <w:p>
            <w:pPr>
              <w:pStyle w:val="18"/>
            </w:pPr>
            <w:r>
              <w:rPr>
                <w:rFonts w:hint="eastAsia"/>
              </w:rPr>
              <w:t>车辆维修和保养服务</w:t>
            </w:r>
          </w:p>
        </w:tc>
        <w:tc>
          <w:tcPr>
            <w:tcW w:w="1134" w:type="dxa"/>
            <w:vAlign w:val="center"/>
          </w:tcPr>
          <w:p>
            <w:pPr>
              <w:pStyle w:val="18"/>
            </w:pPr>
            <w:r>
              <w:t>C23120301</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CellMar>
            <w:top w:w="0" w:type="dxa"/>
            <w:left w:w="108" w:type="dxa"/>
            <w:bottom w:w="0" w:type="dxa"/>
            <w:right w:w="108" w:type="dxa"/>
          </w:tblCellMar>
        </w:tblPrEx>
        <w:trPr>
          <w:cantSplit/>
          <w:jc w:val="center"/>
        </w:trPr>
        <w:tc>
          <w:tcPr>
            <w:tcW w:w="1701" w:type="dxa"/>
            <w:vAlign w:val="center"/>
          </w:tcPr>
          <w:p>
            <w:pPr>
              <w:pStyle w:val="18"/>
            </w:pPr>
            <w:r>
              <w:rPr>
                <w:rFonts w:hint="eastAsia"/>
              </w:rPr>
              <w:t>公用类项目</w:t>
            </w:r>
          </w:p>
        </w:tc>
        <w:tc>
          <w:tcPr>
            <w:tcW w:w="964" w:type="dxa"/>
            <w:vAlign w:val="center"/>
          </w:tcPr>
          <w:p>
            <w:pPr>
              <w:pStyle w:val="17"/>
            </w:pPr>
            <w:r>
              <w:t>427.04</w:t>
            </w:r>
          </w:p>
        </w:tc>
        <w:tc>
          <w:tcPr>
            <w:tcW w:w="1134" w:type="dxa"/>
            <w:vAlign w:val="center"/>
          </w:tcPr>
          <w:p>
            <w:pPr>
              <w:pStyle w:val="18"/>
            </w:pPr>
            <w:r>
              <w:rPr>
                <w:rFonts w:hint="eastAsia"/>
              </w:rPr>
              <w:t>车辆维修和保养服务</w:t>
            </w:r>
          </w:p>
        </w:tc>
        <w:tc>
          <w:tcPr>
            <w:tcW w:w="1134" w:type="dxa"/>
            <w:vAlign w:val="center"/>
          </w:tcPr>
          <w:p>
            <w:pPr>
              <w:pStyle w:val="18"/>
            </w:pPr>
            <w:r>
              <w:t>C23120301</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12.00</w:t>
            </w:r>
          </w:p>
        </w:tc>
        <w:tc>
          <w:tcPr>
            <w:tcW w:w="964" w:type="dxa"/>
            <w:vAlign w:val="center"/>
          </w:tcPr>
          <w:p>
            <w:pPr>
              <w:pStyle w:val="17"/>
            </w:pPr>
            <w:r>
              <w:t>12.00</w:t>
            </w:r>
          </w:p>
        </w:tc>
        <w:tc>
          <w:tcPr>
            <w:tcW w:w="964" w:type="dxa"/>
            <w:vAlign w:val="center"/>
          </w:tcPr>
          <w:p>
            <w:pPr>
              <w:pStyle w:val="17"/>
            </w:pPr>
            <w:r>
              <w:t>12.00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公用类项目</w:t>
            </w:r>
          </w:p>
        </w:tc>
        <w:tc>
          <w:tcPr>
            <w:tcW w:w="964" w:type="dxa"/>
            <w:vAlign w:val="center"/>
          </w:tcPr>
          <w:p>
            <w:pPr>
              <w:pStyle w:val="17"/>
            </w:pPr>
            <w:r>
              <w:t>427.04</w:t>
            </w:r>
          </w:p>
        </w:tc>
        <w:tc>
          <w:tcPr>
            <w:tcW w:w="1134" w:type="dxa"/>
            <w:vAlign w:val="center"/>
          </w:tcPr>
          <w:p>
            <w:pPr>
              <w:pStyle w:val="18"/>
            </w:pPr>
            <w:r>
              <w:rPr>
                <w:rFonts w:hint="eastAsia"/>
              </w:rPr>
              <w:t>车辆加油、添加燃料服务</w:t>
            </w:r>
          </w:p>
        </w:tc>
        <w:tc>
          <w:tcPr>
            <w:tcW w:w="1134" w:type="dxa"/>
            <w:vAlign w:val="center"/>
          </w:tcPr>
          <w:p>
            <w:pPr>
              <w:pStyle w:val="18"/>
            </w:pPr>
            <w:r>
              <w:t>C23120302</w:t>
            </w:r>
          </w:p>
        </w:tc>
        <w:tc>
          <w:tcPr>
            <w:tcW w:w="709" w:type="dxa"/>
            <w:vAlign w:val="center"/>
          </w:tcPr>
          <w:p>
            <w:pPr>
              <w:pStyle w:val="19"/>
            </w:pPr>
            <w:r>
              <w:rPr>
                <w:rFonts w:hint="eastAsia"/>
              </w:rPr>
              <w:t>吨</w:t>
            </w:r>
          </w:p>
        </w:tc>
        <w:tc>
          <w:tcPr>
            <w:tcW w:w="850" w:type="dxa"/>
            <w:vAlign w:val="center"/>
          </w:tcPr>
          <w:p>
            <w:pPr>
              <w:pStyle w:val="17"/>
            </w:pPr>
            <w:r>
              <w:t>3</w:t>
            </w:r>
          </w:p>
        </w:tc>
        <w:tc>
          <w:tcPr>
            <w:tcW w:w="850" w:type="dxa"/>
            <w:vAlign w:val="center"/>
          </w:tcPr>
          <w:p>
            <w:pPr>
              <w:pStyle w:val="17"/>
            </w:pPr>
            <w:r>
              <w:t>1.00</w:t>
            </w:r>
          </w:p>
        </w:tc>
        <w:tc>
          <w:tcPr>
            <w:tcW w:w="964" w:type="dxa"/>
            <w:vAlign w:val="center"/>
          </w:tcPr>
          <w:p>
            <w:pPr>
              <w:pStyle w:val="17"/>
            </w:pPr>
            <w:r>
              <w:t>3.00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公用类项目</w:t>
            </w:r>
          </w:p>
        </w:tc>
        <w:tc>
          <w:tcPr>
            <w:tcW w:w="964" w:type="dxa"/>
            <w:vAlign w:val="center"/>
          </w:tcPr>
          <w:p>
            <w:pPr>
              <w:pStyle w:val="17"/>
            </w:pPr>
            <w:r>
              <w:t>427.04</w:t>
            </w:r>
          </w:p>
        </w:tc>
        <w:tc>
          <w:tcPr>
            <w:tcW w:w="1134" w:type="dxa"/>
            <w:vAlign w:val="center"/>
          </w:tcPr>
          <w:p>
            <w:pPr>
              <w:pStyle w:val="18"/>
            </w:pPr>
            <w:r>
              <w:rPr>
                <w:rFonts w:hint="eastAsia"/>
              </w:rPr>
              <w:t>车辆加油、添加燃料服务</w:t>
            </w:r>
          </w:p>
        </w:tc>
        <w:tc>
          <w:tcPr>
            <w:tcW w:w="1134" w:type="dxa"/>
            <w:vAlign w:val="center"/>
          </w:tcPr>
          <w:p>
            <w:pPr>
              <w:pStyle w:val="18"/>
            </w:pPr>
            <w:r>
              <w:t>C23120302</w:t>
            </w:r>
          </w:p>
        </w:tc>
        <w:tc>
          <w:tcPr>
            <w:tcW w:w="709" w:type="dxa"/>
            <w:vAlign w:val="center"/>
          </w:tcPr>
          <w:p>
            <w:pPr>
              <w:pStyle w:val="19"/>
            </w:pPr>
            <w:r>
              <w:rPr>
                <w:rFonts w:hint="eastAsia"/>
              </w:rPr>
              <w:t>吨</w:t>
            </w:r>
          </w:p>
        </w:tc>
        <w:tc>
          <w:tcPr>
            <w:tcW w:w="850" w:type="dxa"/>
            <w:vAlign w:val="center"/>
          </w:tcPr>
          <w:p>
            <w:pPr>
              <w:pStyle w:val="17"/>
            </w:pPr>
            <w:r>
              <w:t>16</w:t>
            </w:r>
          </w:p>
        </w:tc>
        <w:tc>
          <w:tcPr>
            <w:tcW w:w="850" w:type="dxa"/>
            <w:vAlign w:val="center"/>
          </w:tcPr>
          <w:p>
            <w:pPr>
              <w:pStyle w:val="17"/>
            </w:pPr>
            <w:r>
              <w:t>1.00</w:t>
            </w:r>
          </w:p>
        </w:tc>
        <w:tc>
          <w:tcPr>
            <w:tcW w:w="964" w:type="dxa"/>
            <w:vAlign w:val="center"/>
          </w:tcPr>
          <w:p>
            <w:pPr>
              <w:pStyle w:val="17"/>
            </w:pPr>
            <w:r>
              <w:t>16.00</w:t>
            </w:r>
          </w:p>
        </w:tc>
        <w:tc>
          <w:tcPr>
            <w:tcW w:w="964" w:type="dxa"/>
            <w:vAlign w:val="center"/>
          </w:tcPr>
          <w:p>
            <w:pPr>
              <w:pStyle w:val="17"/>
            </w:pPr>
            <w:r>
              <w:t>16.00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701" w:type="dxa"/>
            <w:vAlign w:val="center"/>
          </w:tcPr>
          <w:p>
            <w:pPr>
              <w:pStyle w:val="18"/>
            </w:pPr>
            <w:r>
              <w:rPr>
                <w:rFonts w:hint="eastAsia"/>
              </w:rPr>
              <w:t>法院办案保障经费</w:t>
            </w:r>
          </w:p>
        </w:tc>
        <w:tc>
          <w:tcPr>
            <w:tcW w:w="964" w:type="dxa"/>
            <w:vAlign w:val="center"/>
          </w:tcPr>
          <w:p>
            <w:pPr>
              <w:pStyle w:val="17"/>
            </w:pPr>
            <w:r>
              <w:t>342.00</w:t>
            </w:r>
          </w:p>
        </w:tc>
        <w:tc>
          <w:tcPr>
            <w:tcW w:w="1134" w:type="dxa"/>
            <w:vAlign w:val="center"/>
          </w:tcPr>
          <w:p>
            <w:pPr>
              <w:pStyle w:val="18"/>
            </w:pPr>
            <w:r>
              <w:rPr>
                <w:rFonts w:hint="eastAsia"/>
              </w:rPr>
              <w:t>复印纸</w:t>
            </w:r>
          </w:p>
        </w:tc>
        <w:tc>
          <w:tcPr>
            <w:tcW w:w="1134" w:type="dxa"/>
            <w:vAlign w:val="center"/>
          </w:tcPr>
          <w:p>
            <w:pPr>
              <w:pStyle w:val="18"/>
            </w:pPr>
            <w:r>
              <w:t>A05040101</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3.00</w:t>
            </w:r>
          </w:p>
        </w:tc>
        <w:tc>
          <w:tcPr>
            <w:tcW w:w="964" w:type="dxa"/>
            <w:vAlign w:val="center"/>
          </w:tcPr>
          <w:p>
            <w:pPr>
              <w:pStyle w:val="17"/>
            </w:pPr>
            <w:r>
              <w:t>3.00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法院办案保障经费</w:t>
            </w:r>
          </w:p>
        </w:tc>
        <w:tc>
          <w:tcPr>
            <w:tcW w:w="964" w:type="dxa"/>
            <w:vAlign w:val="center"/>
          </w:tcPr>
          <w:p>
            <w:pPr>
              <w:pStyle w:val="17"/>
            </w:pPr>
            <w:r>
              <w:t>342.00</w:t>
            </w:r>
          </w:p>
        </w:tc>
        <w:tc>
          <w:tcPr>
            <w:tcW w:w="1134" w:type="dxa"/>
            <w:vAlign w:val="center"/>
          </w:tcPr>
          <w:p>
            <w:pPr>
              <w:pStyle w:val="18"/>
            </w:pPr>
            <w:r>
              <w:rPr>
                <w:rFonts w:hint="eastAsia"/>
              </w:rPr>
              <w:t>其他印刷服务</w:t>
            </w:r>
          </w:p>
        </w:tc>
        <w:tc>
          <w:tcPr>
            <w:tcW w:w="1134" w:type="dxa"/>
            <w:vAlign w:val="center"/>
          </w:tcPr>
          <w:p>
            <w:pPr>
              <w:pStyle w:val="18"/>
            </w:pPr>
            <w:r>
              <w:t>C23090199</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7.00</w:t>
            </w:r>
          </w:p>
        </w:tc>
        <w:tc>
          <w:tcPr>
            <w:tcW w:w="964" w:type="dxa"/>
            <w:vAlign w:val="center"/>
          </w:tcPr>
          <w:p>
            <w:pPr>
              <w:pStyle w:val="17"/>
            </w:pPr>
            <w:r>
              <w:t>7.00</w:t>
            </w:r>
          </w:p>
        </w:tc>
        <w:tc>
          <w:tcPr>
            <w:tcW w:w="964" w:type="dxa"/>
            <w:vAlign w:val="center"/>
          </w:tcPr>
          <w:p>
            <w:pPr>
              <w:pStyle w:val="17"/>
            </w:pPr>
            <w:r>
              <w:t>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法院办案保障经费</w:t>
            </w:r>
          </w:p>
        </w:tc>
        <w:tc>
          <w:tcPr>
            <w:tcW w:w="964" w:type="dxa"/>
            <w:vAlign w:val="center"/>
          </w:tcPr>
          <w:p>
            <w:pPr>
              <w:pStyle w:val="17"/>
            </w:pPr>
            <w:r>
              <w:t>342.00</w:t>
            </w:r>
          </w:p>
        </w:tc>
        <w:tc>
          <w:tcPr>
            <w:tcW w:w="1134" w:type="dxa"/>
            <w:vAlign w:val="center"/>
          </w:tcPr>
          <w:p>
            <w:pPr>
              <w:pStyle w:val="18"/>
            </w:pPr>
            <w:r>
              <w:rPr>
                <w:rFonts w:hint="eastAsia"/>
              </w:rPr>
              <w:t>其他服务</w:t>
            </w:r>
          </w:p>
        </w:tc>
        <w:tc>
          <w:tcPr>
            <w:tcW w:w="1134" w:type="dxa"/>
            <w:vAlign w:val="center"/>
          </w:tcPr>
          <w:p>
            <w:pPr>
              <w:pStyle w:val="18"/>
            </w:pPr>
            <w:r>
              <w:t>C99000000</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210.00</w:t>
            </w:r>
          </w:p>
        </w:tc>
        <w:tc>
          <w:tcPr>
            <w:tcW w:w="964" w:type="dxa"/>
            <w:vAlign w:val="center"/>
          </w:tcPr>
          <w:p>
            <w:pPr>
              <w:pStyle w:val="17"/>
            </w:pPr>
            <w:r>
              <w:t>210.00</w:t>
            </w:r>
          </w:p>
        </w:tc>
        <w:tc>
          <w:tcPr>
            <w:tcW w:w="964" w:type="dxa"/>
            <w:vAlign w:val="center"/>
          </w:tcPr>
          <w:p>
            <w:pPr>
              <w:pStyle w:val="17"/>
            </w:pPr>
            <w:r>
              <w:t>210.00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法院运转保障经费</w:t>
            </w:r>
          </w:p>
        </w:tc>
        <w:tc>
          <w:tcPr>
            <w:tcW w:w="964" w:type="dxa"/>
            <w:vAlign w:val="center"/>
          </w:tcPr>
          <w:p>
            <w:pPr>
              <w:pStyle w:val="17"/>
            </w:pPr>
            <w:r>
              <w:t>158.00</w:t>
            </w:r>
          </w:p>
        </w:tc>
        <w:tc>
          <w:tcPr>
            <w:tcW w:w="1134" w:type="dxa"/>
            <w:vAlign w:val="center"/>
          </w:tcPr>
          <w:p>
            <w:pPr>
              <w:pStyle w:val="18"/>
            </w:pPr>
            <w:r>
              <w:rPr>
                <w:rFonts w:hint="eastAsia"/>
              </w:rPr>
              <w:t>办公桌</w:t>
            </w:r>
          </w:p>
        </w:tc>
        <w:tc>
          <w:tcPr>
            <w:tcW w:w="1134" w:type="dxa"/>
            <w:vAlign w:val="center"/>
          </w:tcPr>
          <w:p>
            <w:pPr>
              <w:pStyle w:val="18"/>
            </w:pPr>
            <w:r>
              <w:t>A05010201</w:t>
            </w:r>
          </w:p>
        </w:tc>
        <w:tc>
          <w:tcPr>
            <w:tcW w:w="709" w:type="dxa"/>
            <w:vAlign w:val="center"/>
          </w:tcPr>
          <w:p>
            <w:pPr>
              <w:pStyle w:val="19"/>
            </w:pPr>
            <w:r>
              <w:rPr>
                <w:rFonts w:hint="eastAsia"/>
              </w:rPr>
              <w:t>套</w:t>
            </w:r>
          </w:p>
        </w:tc>
        <w:tc>
          <w:tcPr>
            <w:tcW w:w="850" w:type="dxa"/>
            <w:vAlign w:val="center"/>
          </w:tcPr>
          <w:p>
            <w:pPr>
              <w:pStyle w:val="17"/>
            </w:pPr>
            <w:r>
              <w:t>4</w:t>
            </w:r>
          </w:p>
        </w:tc>
        <w:tc>
          <w:tcPr>
            <w:tcW w:w="850" w:type="dxa"/>
            <w:vAlign w:val="center"/>
          </w:tcPr>
          <w:p>
            <w:pPr>
              <w:pStyle w:val="17"/>
            </w:pPr>
            <w:r>
              <w:t>0.25</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法院运转保障经费</w:t>
            </w:r>
          </w:p>
        </w:tc>
        <w:tc>
          <w:tcPr>
            <w:tcW w:w="964" w:type="dxa"/>
            <w:vAlign w:val="center"/>
          </w:tcPr>
          <w:p>
            <w:pPr>
              <w:pStyle w:val="17"/>
            </w:pPr>
            <w:r>
              <w:t>158.00</w:t>
            </w:r>
          </w:p>
        </w:tc>
        <w:tc>
          <w:tcPr>
            <w:tcW w:w="1134" w:type="dxa"/>
            <w:vAlign w:val="center"/>
          </w:tcPr>
          <w:p>
            <w:pPr>
              <w:pStyle w:val="18"/>
            </w:pPr>
            <w:r>
              <w:rPr>
                <w:rFonts w:hint="eastAsia"/>
              </w:rPr>
              <w:t>其他家具</w:t>
            </w:r>
          </w:p>
        </w:tc>
        <w:tc>
          <w:tcPr>
            <w:tcW w:w="1134" w:type="dxa"/>
            <w:vAlign w:val="center"/>
          </w:tcPr>
          <w:p>
            <w:pPr>
              <w:pStyle w:val="18"/>
            </w:pPr>
            <w:r>
              <w:t>A05019900</w:t>
            </w:r>
          </w:p>
        </w:tc>
        <w:tc>
          <w:tcPr>
            <w:tcW w:w="709" w:type="dxa"/>
            <w:vAlign w:val="center"/>
          </w:tcPr>
          <w:p>
            <w:pPr>
              <w:pStyle w:val="19"/>
            </w:pPr>
            <w:r>
              <w:rPr>
                <w:rFonts w:hint="eastAsia"/>
              </w:rPr>
              <w:t>平米</w:t>
            </w:r>
          </w:p>
        </w:tc>
        <w:tc>
          <w:tcPr>
            <w:tcW w:w="850" w:type="dxa"/>
            <w:vAlign w:val="center"/>
          </w:tcPr>
          <w:p>
            <w:pPr>
              <w:pStyle w:val="17"/>
            </w:pPr>
            <w:r>
              <w:t>201</w:t>
            </w:r>
          </w:p>
        </w:tc>
        <w:tc>
          <w:tcPr>
            <w:tcW w:w="850" w:type="dxa"/>
            <w:vAlign w:val="center"/>
          </w:tcPr>
          <w:p>
            <w:pPr>
              <w:pStyle w:val="17"/>
            </w:pPr>
            <w:r>
              <w:t>0.05</w:t>
            </w:r>
          </w:p>
        </w:tc>
        <w:tc>
          <w:tcPr>
            <w:tcW w:w="964" w:type="dxa"/>
            <w:vAlign w:val="center"/>
          </w:tcPr>
          <w:p>
            <w:pPr>
              <w:pStyle w:val="17"/>
            </w:pPr>
            <w:r>
              <w:t>10.05</w:t>
            </w:r>
          </w:p>
        </w:tc>
        <w:tc>
          <w:tcPr>
            <w:tcW w:w="964" w:type="dxa"/>
            <w:vAlign w:val="center"/>
          </w:tcPr>
          <w:p>
            <w:pPr>
              <w:pStyle w:val="17"/>
            </w:pPr>
            <w:r>
              <w:t>10.05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10.05</w:t>
            </w:r>
          </w:p>
        </w:tc>
      </w:tr>
      <w:tr>
        <w:tblPrEx>
          <w:tblCellMar>
            <w:top w:w="0" w:type="dxa"/>
            <w:left w:w="108" w:type="dxa"/>
            <w:bottom w:w="0" w:type="dxa"/>
            <w:right w:w="108" w:type="dxa"/>
          </w:tblCellMar>
        </w:tblPrEx>
        <w:trPr>
          <w:cantSplit/>
          <w:jc w:val="center"/>
        </w:trPr>
        <w:tc>
          <w:tcPr>
            <w:tcW w:w="1701" w:type="dxa"/>
            <w:vAlign w:val="center"/>
          </w:tcPr>
          <w:p>
            <w:pPr>
              <w:pStyle w:val="18"/>
            </w:pPr>
            <w:r>
              <w:rPr>
                <w:rFonts w:hint="eastAsia"/>
              </w:rPr>
              <w:t>法院运转保障经费</w:t>
            </w:r>
          </w:p>
        </w:tc>
        <w:tc>
          <w:tcPr>
            <w:tcW w:w="964" w:type="dxa"/>
            <w:vAlign w:val="center"/>
          </w:tcPr>
          <w:p>
            <w:pPr>
              <w:pStyle w:val="17"/>
            </w:pPr>
            <w:r>
              <w:t>158.00</w:t>
            </w:r>
          </w:p>
        </w:tc>
        <w:tc>
          <w:tcPr>
            <w:tcW w:w="1134" w:type="dxa"/>
            <w:vAlign w:val="center"/>
          </w:tcPr>
          <w:p>
            <w:pPr>
              <w:pStyle w:val="18"/>
            </w:pPr>
            <w:r>
              <w:rPr>
                <w:rFonts w:hint="eastAsia"/>
              </w:rPr>
              <w:t>其他运行维护服务</w:t>
            </w:r>
          </w:p>
        </w:tc>
        <w:tc>
          <w:tcPr>
            <w:tcW w:w="1134" w:type="dxa"/>
            <w:vAlign w:val="center"/>
          </w:tcPr>
          <w:p>
            <w:pPr>
              <w:pStyle w:val="18"/>
            </w:pPr>
            <w:r>
              <w:t>C16079900</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49.00</w:t>
            </w:r>
          </w:p>
        </w:tc>
        <w:tc>
          <w:tcPr>
            <w:tcW w:w="964" w:type="dxa"/>
            <w:vAlign w:val="center"/>
          </w:tcPr>
          <w:p>
            <w:pPr>
              <w:pStyle w:val="17"/>
            </w:pPr>
            <w:r>
              <w:t>49.00</w:t>
            </w:r>
          </w:p>
        </w:tc>
        <w:tc>
          <w:tcPr>
            <w:tcW w:w="964" w:type="dxa"/>
            <w:vAlign w:val="center"/>
          </w:tcPr>
          <w:p>
            <w:pPr>
              <w:pStyle w:val="17"/>
            </w:pPr>
            <w:r>
              <w:t>49.00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rPr>
                <w:rFonts w:hint="eastAsia"/>
              </w:rPr>
              <w:t>石铁法信息化建设经费</w:t>
            </w:r>
          </w:p>
        </w:tc>
        <w:tc>
          <w:tcPr>
            <w:tcW w:w="964" w:type="dxa"/>
            <w:vAlign w:val="center"/>
          </w:tcPr>
          <w:p>
            <w:pPr>
              <w:pStyle w:val="17"/>
            </w:pPr>
            <w:r>
              <w:t>153.00</w:t>
            </w:r>
          </w:p>
        </w:tc>
        <w:tc>
          <w:tcPr>
            <w:tcW w:w="1134" w:type="dxa"/>
            <w:vAlign w:val="center"/>
          </w:tcPr>
          <w:p>
            <w:pPr>
              <w:pStyle w:val="18"/>
            </w:pPr>
            <w:r>
              <w:rPr>
                <w:rFonts w:hint="eastAsia"/>
              </w:rPr>
              <w:t>其他网络设备</w:t>
            </w:r>
          </w:p>
        </w:tc>
        <w:tc>
          <w:tcPr>
            <w:tcW w:w="1134" w:type="dxa"/>
            <w:vAlign w:val="center"/>
          </w:tcPr>
          <w:p>
            <w:pPr>
              <w:pStyle w:val="18"/>
            </w:pPr>
            <w:r>
              <w:t>A02010299</w:t>
            </w:r>
          </w:p>
        </w:tc>
        <w:tc>
          <w:tcPr>
            <w:tcW w:w="709" w:type="dxa"/>
            <w:vAlign w:val="center"/>
          </w:tcPr>
          <w:p>
            <w:pPr>
              <w:pStyle w:val="19"/>
            </w:pPr>
            <w:r>
              <w:rPr>
                <w:rFonts w:hint="eastAsia"/>
              </w:rPr>
              <w:t>套</w:t>
            </w:r>
          </w:p>
        </w:tc>
        <w:tc>
          <w:tcPr>
            <w:tcW w:w="850" w:type="dxa"/>
            <w:vAlign w:val="center"/>
          </w:tcPr>
          <w:p>
            <w:pPr>
              <w:pStyle w:val="17"/>
            </w:pPr>
            <w:r>
              <w:t>1</w:t>
            </w:r>
          </w:p>
        </w:tc>
        <w:tc>
          <w:tcPr>
            <w:tcW w:w="850" w:type="dxa"/>
            <w:vAlign w:val="center"/>
          </w:tcPr>
          <w:p>
            <w:pPr>
              <w:pStyle w:val="17"/>
            </w:pPr>
            <w:r>
              <w:t>153.00</w:t>
            </w:r>
          </w:p>
        </w:tc>
        <w:tc>
          <w:tcPr>
            <w:tcW w:w="964" w:type="dxa"/>
            <w:vAlign w:val="center"/>
          </w:tcPr>
          <w:p>
            <w:pPr>
              <w:pStyle w:val="17"/>
            </w:pPr>
            <w:r>
              <w:t>153.00</w:t>
            </w:r>
          </w:p>
        </w:tc>
        <w:tc>
          <w:tcPr>
            <w:tcW w:w="964" w:type="dxa"/>
            <w:vAlign w:val="center"/>
          </w:tcPr>
          <w:p>
            <w:pPr>
              <w:pStyle w:val="17"/>
            </w:pPr>
            <w:r>
              <w:t>153.00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153.00</w:t>
            </w:r>
          </w:p>
        </w:tc>
      </w:tr>
      <w:tr>
        <w:tblPrEx>
          <w:tblCellMar>
            <w:top w:w="0" w:type="dxa"/>
            <w:left w:w="108" w:type="dxa"/>
            <w:bottom w:w="0" w:type="dxa"/>
            <w:right w:w="108" w:type="dxa"/>
          </w:tblCellMar>
        </w:tblPrEx>
        <w:trPr>
          <w:cantSplit/>
          <w:jc w:val="center"/>
        </w:trPr>
        <w:tc>
          <w:tcPr>
            <w:tcW w:w="1701" w:type="dxa"/>
            <w:vAlign w:val="center"/>
          </w:tcPr>
          <w:p>
            <w:pPr>
              <w:pStyle w:val="18"/>
            </w:pPr>
            <w:r>
              <w:rPr>
                <w:rFonts w:hint="eastAsia"/>
              </w:rPr>
              <w:t>政法干警换装经费</w:t>
            </w:r>
          </w:p>
        </w:tc>
        <w:tc>
          <w:tcPr>
            <w:tcW w:w="964" w:type="dxa"/>
            <w:vAlign w:val="center"/>
          </w:tcPr>
          <w:p>
            <w:pPr>
              <w:pStyle w:val="17"/>
            </w:pPr>
            <w:r>
              <w:t>11.00</w:t>
            </w:r>
          </w:p>
        </w:tc>
        <w:tc>
          <w:tcPr>
            <w:tcW w:w="1134" w:type="dxa"/>
            <w:vAlign w:val="center"/>
          </w:tcPr>
          <w:p>
            <w:pPr>
              <w:pStyle w:val="18"/>
            </w:pPr>
            <w:r>
              <w:rPr>
                <w:rFonts w:hint="eastAsia"/>
              </w:rPr>
              <w:t>制服</w:t>
            </w:r>
          </w:p>
        </w:tc>
        <w:tc>
          <w:tcPr>
            <w:tcW w:w="1134" w:type="dxa"/>
            <w:vAlign w:val="center"/>
          </w:tcPr>
          <w:p>
            <w:pPr>
              <w:pStyle w:val="18"/>
            </w:pPr>
            <w:r>
              <w:t>A05030301</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10.20</w:t>
            </w:r>
          </w:p>
        </w:tc>
        <w:tc>
          <w:tcPr>
            <w:tcW w:w="964" w:type="dxa"/>
            <w:vAlign w:val="center"/>
          </w:tcPr>
          <w:p>
            <w:pPr>
              <w:pStyle w:val="17"/>
            </w:pPr>
            <w:r>
              <w:t>10.20</w:t>
            </w:r>
          </w:p>
        </w:tc>
        <w:tc>
          <w:tcPr>
            <w:tcW w:w="964" w:type="dxa"/>
            <w:vAlign w:val="center"/>
          </w:tcPr>
          <w:p>
            <w:pPr>
              <w:pStyle w:val="17"/>
            </w:pPr>
            <w:r>
              <w:t>10.20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10.20</w:t>
            </w:r>
          </w:p>
        </w:tc>
      </w:tr>
      <w:tr>
        <w:tblPrEx>
          <w:tblCellMar>
            <w:top w:w="0" w:type="dxa"/>
            <w:left w:w="108" w:type="dxa"/>
            <w:bottom w:w="0" w:type="dxa"/>
            <w:right w:w="108" w:type="dxa"/>
          </w:tblCellMar>
        </w:tblPrEx>
        <w:trPr>
          <w:cantSplit/>
          <w:jc w:val="center"/>
        </w:trPr>
        <w:tc>
          <w:tcPr>
            <w:tcW w:w="1701" w:type="dxa"/>
            <w:vAlign w:val="center"/>
          </w:tcPr>
          <w:p>
            <w:pPr>
              <w:pStyle w:val="18"/>
            </w:pPr>
            <w:r>
              <w:rPr>
                <w:rFonts w:hint="eastAsia"/>
              </w:rPr>
              <w:t>政法干警换装经费</w:t>
            </w:r>
          </w:p>
        </w:tc>
        <w:tc>
          <w:tcPr>
            <w:tcW w:w="964" w:type="dxa"/>
            <w:vAlign w:val="center"/>
          </w:tcPr>
          <w:p>
            <w:pPr>
              <w:pStyle w:val="17"/>
            </w:pPr>
            <w:r>
              <w:t>11.00</w:t>
            </w:r>
          </w:p>
        </w:tc>
        <w:tc>
          <w:tcPr>
            <w:tcW w:w="1134" w:type="dxa"/>
            <w:vAlign w:val="center"/>
          </w:tcPr>
          <w:p>
            <w:pPr>
              <w:pStyle w:val="18"/>
            </w:pPr>
            <w:r>
              <w:rPr>
                <w:rFonts w:hint="eastAsia"/>
              </w:rPr>
              <w:t>制服</w:t>
            </w:r>
          </w:p>
        </w:tc>
        <w:tc>
          <w:tcPr>
            <w:tcW w:w="1134" w:type="dxa"/>
            <w:vAlign w:val="center"/>
          </w:tcPr>
          <w:p>
            <w:pPr>
              <w:pStyle w:val="18"/>
            </w:pPr>
            <w:r>
              <w:t>A05030301</w:t>
            </w:r>
          </w:p>
        </w:tc>
        <w:tc>
          <w:tcPr>
            <w:tcW w:w="709" w:type="dxa"/>
            <w:vAlign w:val="center"/>
          </w:tcPr>
          <w:p>
            <w:pPr>
              <w:pStyle w:val="19"/>
            </w:pPr>
            <w:r>
              <w:rPr>
                <w:rFonts w:hint="eastAsia"/>
              </w:rPr>
              <w:t>批</w:t>
            </w:r>
          </w:p>
        </w:tc>
        <w:tc>
          <w:tcPr>
            <w:tcW w:w="850" w:type="dxa"/>
            <w:vAlign w:val="center"/>
          </w:tcPr>
          <w:p>
            <w:pPr>
              <w:pStyle w:val="17"/>
            </w:pPr>
            <w:r>
              <w:t>1</w:t>
            </w:r>
          </w:p>
        </w:tc>
        <w:tc>
          <w:tcPr>
            <w:tcW w:w="850" w:type="dxa"/>
            <w:vAlign w:val="center"/>
          </w:tcPr>
          <w:p>
            <w:pPr>
              <w:pStyle w:val="17"/>
            </w:pPr>
            <w:r>
              <w:t>0.80</w:t>
            </w:r>
          </w:p>
        </w:tc>
        <w:tc>
          <w:tcPr>
            <w:tcW w:w="964" w:type="dxa"/>
            <w:vAlign w:val="center"/>
          </w:tcPr>
          <w:p>
            <w:pPr>
              <w:pStyle w:val="17"/>
            </w:pPr>
            <w:r>
              <w:t>0.80</w:t>
            </w:r>
          </w:p>
        </w:tc>
        <w:tc>
          <w:tcPr>
            <w:tcW w:w="964"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rPr>
        <w:t>石家庄铁路运输法院本级上年末固定资产金额为</w:t>
      </w:r>
      <w:r>
        <w:rPr>
          <w:rFonts w:eastAsia="方正仿宋_GBK"/>
          <w:color w:val="000000"/>
          <w:sz w:val="28"/>
        </w:rPr>
        <w:t>1989.38</w:t>
      </w:r>
      <w:r>
        <w:rPr>
          <w:rFonts w:hint="eastAsia" w:eastAsia="方正仿宋_GBK"/>
          <w:color w:val="000000"/>
          <w:sz w:val="28"/>
        </w:rPr>
        <w:t>万元（详见下表）。本年度拟购置固定资产总额为</w:t>
      </w:r>
      <w:r>
        <w:rPr>
          <w:rFonts w:eastAsia="方正仿宋_GBK"/>
          <w:color w:val="000000"/>
          <w:sz w:val="28"/>
        </w:rPr>
        <w:t>169.05</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457001</w:t>
            </w:r>
            <w:r>
              <w:rPr>
                <w:rFonts w:hint="eastAsia"/>
              </w:rPr>
              <w:t>石家庄铁路运输法院本级</w:t>
            </w:r>
          </w:p>
        </w:tc>
        <w:tc>
          <w:tcPr>
            <w:tcW w:w="5670" w:type="dxa"/>
            <w:gridSpan w:val="2"/>
            <w:tcBorders>
              <w:top w:val="single" w:color="FFFFFF" w:sz="6" w:space="0"/>
              <w:left w:val="single" w:color="FFFFFF" w:sz="6" w:space="0"/>
              <w:right w:val="single" w:color="FFFFFF" w:sz="6" w:space="0"/>
            </w:tcBorders>
            <w:vAlign w:val="center"/>
          </w:tcPr>
          <w:p>
            <w:pPr>
              <w:pStyle w:val="13"/>
            </w:pPr>
            <w:r>
              <w:rPr>
                <w:rFonts w:hint="eastAsia"/>
              </w:rPr>
              <w:t>截止时间：</w:t>
            </w:r>
            <w:r>
              <w:t>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rPr>
                <w:rFonts w:hint="eastAsia"/>
              </w:rPr>
              <w:t>项</w:t>
            </w:r>
            <w:r>
              <w:t xml:space="preserve">   </w:t>
            </w:r>
            <w:r>
              <w:rPr>
                <w:rFonts w:hint="eastAsia"/>
              </w:rPr>
              <w:t>目</w:t>
            </w:r>
          </w:p>
        </w:tc>
        <w:tc>
          <w:tcPr>
            <w:tcW w:w="2835" w:type="dxa"/>
            <w:vAlign w:val="center"/>
          </w:tcPr>
          <w:p>
            <w:pPr>
              <w:pStyle w:val="16"/>
            </w:pPr>
            <w:r>
              <w:rPr>
                <w:rFonts w:hint="eastAsia"/>
              </w:rPr>
              <w:t>数量</w:t>
            </w:r>
          </w:p>
        </w:tc>
        <w:tc>
          <w:tcPr>
            <w:tcW w:w="2835" w:type="dxa"/>
            <w:vAlign w:val="center"/>
          </w:tcPr>
          <w:p>
            <w:pPr>
              <w:pStyle w:val="16"/>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rPr>
                <w:rFonts w:hint="eastAsia"/>
              </w:rPr>
              <w:t>资产总额</w:t>
            </w:r>
          </w:p>
        </w:tc>
        <w:tc>
          <w:tcPr>
            <w:tcW w:w="2835" w:type="dxa"/>
            <w:vAlign w:val="center"/>
          </w:tcPr>
          <w:p>
            <w:pPr>
              <w:pStyle w:val="19"/>
            </w:pPr>
          </w:p>
        </w:tc>
        <w:tc>
          <w:tcPr>
            <w:tcW w:w="2835" w:type="dxa"/>
            <w:vAlign w:val="center"/>
          </w:tcPr>
          <w:p>
            <w:pPr>
              <w:pStyle w:val="17"/>
            </w:pPr>
            <w:r>
              <w:t>1989.38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1</w:t>
            </w:r>
            <w:r>
              <w:rPr>
                <w:rFonts w:hint="eastAsia"/>
              </w:rPr>
              <w:t>、房屋（平方米）</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rPr>
                <w:rFonts w:hint="eastAsia"/>
              </w:rPr>
              <w:t>　　其中：办公用房（平方米）</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w:t>
            </w:r>
            <w:r>
              <w:rPr>
                <w:rFonts w:hint="eastAsia"/>
              </w:rPr>
              <w:t>、车辆（台、辆）</w:t>
            </w:r>
          </w:p>
        </w:tc>
        <w:tc>
          <w:tcPr>
            <w:tcW w:w="2835" w:type="dxa"/>
            <w:vAlign w:val="center"/>
          </w:tcPr>
          <w:p>
            <w:pPr>
              <w:pStyle w:val="19"/>
            </w:pPr>
            <w:r>
              <w:t>8</w:t>
            </w:r>
          </w:p>
        </w:tc>
        <w:tc>
          <w:tcPr>
            <w:tcW w:w="2835" w:type="dxa"/>
            <w:vAlign w:val="center"/>
          </w:tcPr>
          <w:p>
            <w:pPr>
              <w:pStyle w:val="17"/>
            </w:pPr>
            <w:r>
              <w:t>140.37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w:t>
            </w:r>
            <w:r>
              <w:rPr>
                <w:rFonts w:hint="eastAsia"/>
              </w:rPr>
              <w:t>、单价在</w:t>
            </w:r>
            <w:r>
              <w:t>20</w:t>
            </w:r>
            <w:r>
              <w:rPr>
                <w:rFonts w:hint="eastAsia"/>
              </w:rPr>
              <w:t>万元以上的设备</w:t>
            </w:r>
          </w:p>
        </w:tc>
        <w:tc>
          <w:tcPr>
            <w:tcW w:w="2835" w:type="dxa"/>
            <w:vAlign w:val="center"/>
          </w:tcPr>
          <w:p>
            <w:pPr>
              <w:pStyle w:val="19"/>
            </w:pPr>
            <w:r>
              <w:t>13</w:t>
            </w:r>
          </w:p>
        </w:tc>
        <w:tc>
          <w:tcPr>
            <w:tcW w:w="2835" w:type="dxa"/>
            <w:vAlign w:val="center"/>
          </w:tcPr>
          <w:p>
            <w:pPr>
              <w:pStyle w:val="17"/>
            </w:pPr>
            <w:r>
              <w:t>1460.66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4</w:t>
            </w:r>
            <w:r>
              <w:rPr>
                <w:rFonts w:hint="eastAsia"/>
              </w:rPr>
              <w:t>、其他固定资产</w:t>
            </w:r>
          </w:p>
        </w:tc>
        <w:tc>
          <w:tcPr>
            <w:tcW w:w="2835" w:type="dxa"/>
            <w:vAlign w:val="center"/>
          </w:tcPr>
          <w:p>
            <w:pPr>
              <w:pStyle w:val="19"/>
            </w:pPr>
            <w:r>
              <w:t>337</w:t>
            </w:r>
          </w:p>
        </w:tc>
        <w:tc>
          <w:tcPr>
            <w:tcW w:w="2835" w:type="dxa"/>
            <w:vAlign w:val="center"/>
          </w:tcPr>
          <w:p>
            <w:pPr>
              <w:pStyle w:val="17"/>
            </w:pPr>
            <w:r>
              <w:t>388.35</w:t>
            </w:r>
          </w:p>
        </w:tc>
      </w:tr>
    </w:tbl>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firstLineChars="20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pPr>
      <w:r>
        <w:rPr>
          <w:rFonts w:hint="eastAsia"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黑体"/>
    <w:panose1 w:val="00000000000000000000"/>
    <w:charset w:val="86"/>
    <w:family w:val="roman"/>
    <w:pitch w:val="default"/>
    <w:sig w:usb0="00000000" w:usb1="00000000" w:usb2="00000010" w:usb3="00000000" w:csb0="00040000" w:csb1="00000000"/>
  </w:font>
  <w:font w:name="方正小标宋_GBK">
    <w:altName w:val="黑体"/>
    <w:panose1 w:val="00000000000000000000"/>
    <w:charset w:val="86"/>
    <w:family w:val="roman"/>
    <w:pitch w:val="default"/>
    <w:sig w:usb0="00000000" w:usb1="00000000" w:usb2="00000010" w:usb3="00000000" w:csb0="00040000" w:csb1="00000000"/>
  </w:font>
  <w:font w:name="方正书宋_GBK">
    <w:altName w:val="黑体"/>
    <w:panose1 w:val="00000000000000000000"/>
    <w:charset w:val="86"/>
    <w:family w:val="roman"/>
    <w:pitch w:val="default"/>
    <w:sig w:usb0="00000000" w:usb1="00000000" w:usb2="00000010" w:usb3="00000000" w:csb0="00040000" w:csb1="00000000"/>
  </w:font>
  <w:font w:name="方正楷体_GBK">
    <w:altName w:val="黑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QwNjQ1YWQxYWY4MTcyNzBlNmJmNDczYzViNTUyNDYifQ=="/>
  </w:docVars>
  <w:rsids>
    <w:rsidRoot w:val="00670984"/>
    <w:rsid w:val="000467E5"/>
    <w:rsid w:val="00185CB1"/>
    <w:rsid w:val="00293D54"/>
    <w:rsid w:val="00331A02"/>
    <w:rsid w:val="00670984"/>
    <w:rsid w:val="006E6997"/>
    <w:rsid w:val="00800CD4"/>
    <w:rsid w:val="008443CF"/>
    <w:rsid w:val="008C7F57"/>
    <w:rsid w:val="00974EC7"/>
    <w:rsid w:val="00AB4611"/>
    <w:rsid w:val="00D63C17"/>
    <w:rsid w:val="00DB10C8"/>
    <w:rsid w:val="00F8087C"/>
    <w:rsid w:val="0D097AFA"/>
    <w:rsid w:val="221B641F"/>
    <w:rsid w:val="51F55672"/>
    <w:rsid w:val="526D6B8E"/>
    <w:rsid w:val="564B75B0"/>
    <w:rsid w:val="6AAE3957"/>
    <w:rsid w:val="6BAF7027"/>
    <w:rsid w:val="7B4F10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10">
    <w:name w:val="Default Paragraph Font"/>
    <w:autoRedefine/>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iPriority w:val="99"/>
    <w:pPr>
      <w:ind w:left="480"/>
    </w:pPr>
  </w:style>
  <w:style w:type="paragraph" w:styleId="3">
    <w:name w:val="footer"/>
    <w:basedOn w:val="1"/>
    <w:link w:val="11"/>
    <w:autoRedefine/>
    <w:semiHidden/>
    <w:qFormat/>
    <w:uiPriority w:val="99"/>
    <w:pPr>
      <w:tabs>
        <w:tab w:val="center" w:pos="4153"/>
        <w:tab w:val="right" w:pos="8306"/>
      </w:tabs>
      <w:snapToGrid w:val="0"/>
    </w:pPr>
    <w:rPr>
      <w:sz w:val="18"/>
    </w:rPr>
  </w:style>
  <w:style w:type="paragraph" w:styleId="4">
    <w:name w:val="header"/>
    <w:basedOn w:val="1"/>
    <w:link w:val="12"/>
    <w:autoRedefine/>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autoRedefine/>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Footer Char"/>
    <w:basedOn w:val="10"/>
    <w:link w:val="3"/>
    <w:semiHidden/>
    <w:qFormat/>
    <w:uiPriority w:val="99"/>
    <w:rPr>
      <w:kern w:val="0"/>
      <w:sz w:val="18"/>
      <w:szCs w:val="18"/>
      <w:lang w:eastAsia="uk-UA"/>
    </w:rPr>
  </w:style>
  <w:style w:type="character" w:customStyle="1" w:styleId="12">
    <w:name w:val="Header Char"/>
    <w:basedOn w:val="10"/>
    <w:link w:val="4"/>
    <w:autoRedefine/>
    <w:semiHidden/>
    <w:qFormat/>
    <w:uiPriority w:val="99"/>
    <w:rPr>
      <w:kern w:val="0"/>
      <w:sz w:val="18"/>
      <w:szCs w:val="18"/>
      <w:lang w:eastAsia="uk-UA"/>
    </w:rPr>
  </w:style>
  <w:style w:type="paragraph" w:customStyle="1" w:styleId="13">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4">
    <w:name w:val="单元格样式21"/>
    <w:basedOn w:val="1"/>
    <w:uiPriority w:val="99"/>
    <w:pPr>
      <w:jc w:val="center"/>
    </w:pPr>
    <w:rPr>
      <w:rFonts w:ascii="方正小标宋_GBK" w:hAnsi="方正小标宋_GBK" w:eastAsia="方正小标宋_GBK" w:cs="方正小标宋_GBK"/>
    </w:rPr>
  </w:style>
  <w:style w:type="paragraph" w:customStyle="1" w:styleId="15">
    <w:name w:val="单元格样式20"/>
    <w:basedOn w:val="1"/>
    <w:uiPriority w:val="99"/>
    <w:rPr>
      <w:rFonts w:ascii="方正小标宋_GBK" w:hAnsi="方正小标宋_GBK" w:eastAsia="方正小标宋_GBK" w:cs="方正小标宋_GBK"/>
    </w:rPr>
  </w:style>
  <w:style w:type="paragraph" w:customStyle="1" w:styleId="16">
    <w:name w:val="单元格样式1"/>
    <w:basedOn w:val="1"/>
    <w:qFormat/>
    <w:uiPriority w:val="99"/>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99"/>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autoRedefine/>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27</Pages>
  <Words>1972</Words>
  <Characters>11247</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2023-01-13T11:11:00Z</dcterms:created>
  <dc:creator>Administrator</dc:creator>
  <cp:lastModifiedBy>心</cp:lastModifiedBy>
  <cp:lastPrinted>2023-01-13T07:31:00Z</cp:lastPrinted>
  <dcterms:modified xsi:type="dcterms:W3CDTF">2024-04-07T07:24:30Z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1F8C0F1259A7490881437277AD1C7B53_12</vt:lpwstr>
  </property>
</Properties>
</file>