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提请罪犯危永明减刑建议书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(2024)赣景德镇狱减字第225号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罪犯危永明，男，1974年12月10日出生，汉族，江西省德兴市人，小学文化，务工，群众。现在江西省景德镇监狱服刑。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上饶市中级人民法院于2021年06月03日作出(2021)赣11刑初17号刑事附带民事判决,认定危永明犯故意伤害罪，判处死刑，缓期二年执行，剥夺政治权利终身，并处附带民事赔偿38065.5元。宣判后，本人不服，提出上诉。江西省高级人民法院于2021年9月14日作出(2021)赣刑终172刑事附带民事裁定，驳回上诉，维持原判。判决发生法律效力后交付执行。刑期自2021年10月21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危永明在服刑期间，虽有违规违纪扣分，但在监狱的管理教育下，能认识错误，积极参加劳动，改造态度端正，积极参加学习，服从管理教育，自觉遵守监规纪律，个体养成规范，认真履行岗位职责，积极配合民警管理，维护监管改造秩序。该犯在死刑缓期执行期间没有故意犯罪行为。2021年12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0表，余488分。共违纪6次，累计扣14.0分。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民事赔偿38065.5元，未履行。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危永明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