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3198"/>
      <w:bookmarkStart w:id="1" w:name="_Toc10007"/>
      <w:bookmarkStart w:id="2" w:name="_Toc10688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57" w:line="204" w:lineRule="auto"/>
        <w:ind w:left="289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22573"/>
      <w:bookmarkStart w:id="4" w:name="_Toc31853"/>
      <w:bookmarkStart w:id="5" w:name="_Toc20047"/>
      <w:bookmarkStart w:id="6" w:name="_Toc20585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7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7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7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76" w:line="265" w:lineRule="auto"/>
              <w:ind w:left="643" w:right="46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(控股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7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before="1" w:line="20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50"/>
          <w:pgMar w:top="1315" w:right="1514" w:bottom="1182" w:left="1334" w:header="0" w:footer="924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 xml:space="preserve">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7"/>
              <w:spacing w:line="215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0"/>
                <w:sz w:val="18"/>
                <w:szCs w:val="18"/>
              </w:rPr>
              <w:t>否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7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34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7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8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40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63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7"/>
              <w:spacing w:before="163" w:line="38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132D2C84"/>
    <w:rsid w:val="15E553FB"/>
    <w:rsid w:val="376E690D"/>
    <w:rsid w:val="4BAD2A73"/>
    <w:rsid w:val="5173465A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7DB0DEC6D259439DAA100B061BE28587_13</vt:lpwstr>
  </property>
</Properties>
</file>