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38" w:lineRule="exact"/>
        <w:ind w:left="3251"/>
        <w:rPr>
          <w:rFonts w:ascii="宋体" w:hAnsi="宋体" w:eastAsia="宋体" w:cs="宋体"/>
          <w:sz w:val="43"/>
          <w:szCs w:val="43"/>
        </w:rPr>
      </w:pPr>
      <w:bookmarkStart w:id="0" w:name="bookmark22"/>
      <w:bookmarkEnd w:id="0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民事答辩状</w:t>
      </w:r>
    </w:p>
    <w:p>
      <w:pPr>
        <w:spacing w:before="1" w:line="203" w:lineRule="auto"/>
        <w:ind w:left="28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34" w:line="226" w:lineRule="auto"/>
              <w:ind w:left="544" w:right="10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38" w:lineRule="auto"/>
              <w:ind w:left="104" w:right="678" w:firstLine="39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</w:t>
            </w:r>
            <w:r>
              <w:rPr>
                <w:spacing w:val="-3"/>
              </w:rPr>
              <w:t>您认为另有重</w:t>
            </w:r>
            <w:r>
              <w:t xml:space="preserve">  要内容需要列明的，可以在本表尾部或者另附页填写。</w:t>
            </w:r>
          </w:p>
          <w:p>
            <w:pPr>
              <w:pStyle w:val="6"/>
              <w:spacing w:before="15" w:line="214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" w:line="229" w:lineRule="auto"/>
              <w:ind w:left="85" w:right="673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0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5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t>注册地/登记地：</w:t>
            </w:r>
          </w:p>
          <w:p>
            <w:pPr>
              <w:pStyle w:val="6"/>
              <w:spacing w:before="81" w:line="229" w:lineRule="auto"/>
              <w:ind w:left="103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8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66" w:line="219" w:lineRule="auto"/>
              <w:ind w:left="103"/>
            </w:pPr>
            <w:r>
              <w:rPr>
                <w:spacing w:val="1"/>
              </w:rPr>
              <w:t>类型：有限责任公司口股份有限公司□上市公司口其他企业</w:t>
            </w:r>
            <w:r>
              <w:t>法人□</w:t>
            </w:r>
          </w:p>
          <w:p>
            <w:pPr>
              <w:pStyle w:val="6"/>
              <w:spacing w:before="103" w:line="219" w:lineRule="auto"/>
              <w:ind w:left="653"/>
            </w:pP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66" w:line="265" w:lineRule="auto"/>
              <w:ind w:left="653" w:right="35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4" w:line="275" w:lineRule="auto"/>
              <w:ind w:left="663" w:right="296" w:hanging="1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4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性别：男口女□</w:t>
            </w:r>
            <w:bookmarkStart w:id="1" w:name="_GoBack"/>
            <w:bookmarkEnd w:id="1"/>
          </w:p>
          <w:p>
            <w:pPr>
              <w:pStyle w:val="6"/>
              <w:spacing w:before="23" w:line="231" w:lineRule="auto"/>
              <w:ind w:left="103"/>
            </w:pPr>
            <w:r>
              <w:rPr>
                <w:spacing w:val="-10"/>
                <w:position w:val="-2"/>
              </w:rPr>
              <w:t xml:space="preserve">出生日期：     </w:t>
            </w:r>
            <w:r>
              <w:rPr>
                <w:spacing w:val="-10"/>
                <w:position w:val="5"/>
              </w:rPr>
              <w:t>年</w:t>
            </w:r>
            <w:r>
              <w:rPr>
                <w:spacing w:val="12"/>
                <w:position w:val="5"/>
              </w:rPr>
              <w:t xml:space="preserve">    </w:t>
            </w:r>
            <w:r>
              <w:rPr>
                <w:spacing w:val="-10"/>
                <w:position w:val="5"/>
              </w:rPr>
              <w:t xml:space="preserve">月    日          </w:t>
            </w:r>
            <w:r>
              <w:rPr>
                <w:spacing w:val="-10"/>
              </w:rPr>
              <w:t>民族：</w:t>
            </w:r>
          </w:p>
          <w:p>
            <w:pPr>
              <w:pStyle w:val="6"/>
              <w:spacing w:before="73" w:line="228" w:lineRule="auto"/>
              <w:ind w:left="103"/>
            </w:pPr>
            <w:r>
              <w:rPr>
                <w:spacing w:val="-9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9"/>
                <w:position w:val="-1"/>
              </w:rPr>
              <w:t xml:space="preserve">职务：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3" w:line="312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269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35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5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3" w:line="222" w:lineRule="auto"/>
              <w:ind w:left="454"/>
            </w:pPr>
            <w:r>
              <w:rPr>
                <w:spacing w:val="-13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91" w:line="317" w:lineRule="exact"/>
              <w:ind w:left="454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6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一般授权□特别授权□</w:t>
            </w:r>
          </w:p>
          <w:p>
            <w:pPr>
              <w:pStyle w:val="6"/>
              <w:spacing w:line="182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24" w:line="278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35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74" w:line="323" w:lineRule="exact"/>
              <w:ind w:left="103"/>
            </w:pPr>
            <w:r>
              <w:rPr>
                <w:spacing w:val="-1"/>
                <w:position w:val="9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7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06" w:line="261" w:lineRule="auto"/>
              <w:ind w:left="678" w:hanging="575"/>
            </w:pPr>
            <w:r>
              <w:rPr>
                <w:spacing w:val="-4"/>
              </w:rPr>
              <w:t>是口  方式：短</w:t>
            </w:r>
            <w:r>
              <w:rPr>
                <w:spacing w:val="-4"/>
                <w:u w:val="single" w:color="auto"/>
              </w:rPr>
              <w:t xml:space="preserve">信         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微信</w:t>
            </w:r>
            <w:r>
              <w:rPr>
                <w:spacing w:val="7"/>
                <w:u w:val="single" w:color="auto"/>
              </w:rPr>
              <w:t xml:space="preserve">        </w:t>
            </w:r>
            <w:r>
              <w:rPr>
                <w:spacing w:val="-86"/>
              </w:rPr>
              <w:t xml:space="preserve"> </w:t>
            </w:r>
            <w:r>
              <w:rPr>
                <w:spacing w:val="-4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邮箱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         </w:t>
            </w:r>
            <w:r>
              <w:t xml:space="preserve"> </w:t>
            </w:r>
            <w:r>
              <w:rPr>
                <w:spacing w:val="-9"/>
              </w:rPr>
              <w:t>其他</w:t>
            </w:r>
            <w:r>
              <w:rPr>
                <w:spacing w:val="-8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63" w:line="191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50"/>
          <w:pgMar w:top="1345" w:right="1495" w:bottom="1172" w:left="1345" w:header="0" w:footer="914" w:gutter="0"/>
          <w:cols w:space="720" w:num="1"/>
        </w:sectPr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850" w:type="dxa"/>
            <w:gridSpan w:val="2"/>
            <w:vAlign w:val="top"/>
          </w:tcPr>
          <w:p>
            <w:pPr>
              <w:pStyle w:val="6"/>
              <w:spacing w:before="191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0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5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9" w:line="273" w:lineRule="auto"/>
              <w:ind w:left="85" w:firstLine="2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2.对利息、罚息、复利、滞纳金、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违约金、手续费等有无异议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异议□内容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5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3.对担保权利诉请有无异议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04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4.对实现债权的费用有无异议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8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50" w:type="dxa"/>
            <w:gridSpan w:val="2"/>
            <w:vAlign w:val="top"/>
          </w:tcPr>
          <w:p>
            <w:pPr>
              <w:pStyle w:val="6"/>
              <w:spacing w:before="192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1.对信用卡办理情况有无异议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异议□事实和理由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1" w:line="274" w:lineRule="auto"/>
              <w:ind w:left="85" w:right="1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2.对信用卡合约的主要约定有无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3.对原告对被告就信用卡合约主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要条款进行提示注意、说明的情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况有无异议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0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异议口事实和理由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2" w:line="218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4.对被告已还款金额有无异议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4" w:lineRule="auto"/>
              <w:ind w:left="85"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5.对被告逾期未还款金额有无异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9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异议口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5" w:line="274" w:lineRule="auto"/>
              <w:ind w:left="85" w:righ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6.对是否向被告进行通知和催收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9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94" w:line="20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6" w:line="279" w:lineRule="auto"/>
              <w:ind w:left="85" w:right="88" w:firstLine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7.对是否签订物的担保合同有无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88" w:line="183" w:lineRule="auto"/>
        <w:ind w:left="2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—80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40" w:h="16880"/>
          <w:pgMar w:top="1334" w:right="1145" w:bottom="400" w:left="1634" w:header="0" w:footer="0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8" w:line="269" w:lineRule="auto"/>
              <w:ind w:left="114"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0" w:line="259" w:lineRule="auto"/>
              <w:ind w:left="114" w:right="124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5" w:line="276" w:lineRule="auto"/>
              <w:ind w:left="114" w:righ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13" w:line="593" w:lineRule="exact"/>
        <w:ind w:left="44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position w:val="17"/>
          <w:sz w:val="35"/>
          <w:szCs w:val="35"/>
        </w:rPr>
        <w:t>答辩人(签字、盖章):</w:t>
      </w:r>
    </w:p>
    <w:p>
      <w:pPr>
        <w:spacing w:line="220" w:lineRule="auto"/>
        <w:ind w:left="45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5" w:line="184" w:lineRule="auto"/>
        <w:ind w:left="73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—81—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90" w:h="16880"/>
          <w:pgMar w:top="1355" w:right="1465" w:bottom="400" w:left="1405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0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M3YzcyMGVhNDcwODA5N2NhYmY5NjE1OWNmODg2MTcifQ=="/>
  </w:docVars>
  <w:rsids>
    <w:rsidRoot w:val="00000000"/>
    <w:rsid w:val="1D47130C"/>
    <w:rsid w:val="4BE33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wx</cp:lastModifiedBy>
  <dcterms:modified xsi:type="dcterms:W3CDTF">2024-03-07T02:17:22Z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47C3CF68265A4AF1A430A2EA852BFE03_12</vt:lpwstr>
  </property>
</Properties>
</file>