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92" w:rsidRPr="007C4992" w:rsidRDefault="007C4992" w:rsidP="007C4992">
      <w:pPr>
        <w:spacing w:line="500" w:lineRule="exact"/>
        <w:ind w:firstLineChars="200" w:firstLine="803"/>
        <w:jc w:val="center"/>
        <w:rPr>
          <w:rFonts w:ascii="仿宋" w:eastAsia="仿宋" w:hAnsi="仿宋"/>
          <w:b/>
          <w:sz w:val="40"/>
          <w:szCs w:val="32"/>
        </w:rPr>
      </w:pPr>
      <w:r w:rsidRPr="007C4992">
        <w:rPr>
          <w:rFonts w:ascii="仿宋" w:eastAsia="仿宋" w:hAnsi="仿宋" w:hint="eastAsia"/>
          <w:b/>
          <w:sz w:val="40"/>
          <w:szCs w:val="32"/>
        </w:rPr>
        <w:t>河北省邯郸市人民检察院</w:t>
      </w:r>
    </w:p>
    <w:p w:rsidR="007C4992" w:rsidRPr="007C4992" w:rsidRDefault="007C4992" w:rsidP="007C4992">
      <w:pPr>
        <w:spacing w:line="500" w:lineRule="exact"/>
        <w:ind w:firstLineChars="200" w:firstLine="803"/>
        <w:jc w:val="center"/>
        <w:rPr>
          <w:rFonts w:ascii="仿宋" w:eastAsia="仿宋" w:hAnsi="仿宋"/>
          <w:b/>
          <w:sz w:val="40"/>
          <w:szCs w:val="32"/>
        </w:rPr>
      </w:pPr>
      <w:r w:rsidRPr="007C4992">
        <w:rPr>
          <w:rFonts w:ascii="仿宋" w:eastAsia="仿宋" w:hAnsi="仿宋" w:hint="eastAsia"/>
          <w:b/>
          <w:sz w:val="40"/>
          <w:szCs w:val="32"/>
        </w:rPr>
        <w:t>民事公益诉讼起诉书</w:t>
      </w:r>
    </w:p>
    <w:p w:rsidR="007C4992" w:rsidRDefault="007C4992" w:rsidP="007C4992">
      <w:pPr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C4992" w:rsidRDefault="007C4992" w:rsidP="007C4992">
      <w:pPr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邯检民公诉〔2024〕3号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公益诉讼起诉人：河北省邯郸市人民检察院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被告：张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男，</w:t>
      </w:r>
      <w:r w:rsidRPr="007C4992">
        <w:rPr>
          <w:rFonts w:ascii="仿宋" w:eastAsia="仿宋" w:hAnsi="仿宋" w:hint="eastAsia"/>
          <w:sz w:val="32"/>
          <w:szCs w:val="32"/>
        </w:rPr>
        <w:t>河北省邯郸市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被告：王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，男，河北省邯郸市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被告：成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，男，河北省邯郸市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被告：段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，男，河北省邯郸市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被告：王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，男，河北省邯郸市。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诉讼请求：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1.判令被告张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连带承担因本案产生的专家咨询费2500元；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2.判令被告张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连带承担对非法采矿现场的生态修复责任，如在三个月内未依法完成修复，则需连带支付生态环境损害和修复治理费用613575元，由相关部门进行修复；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3.</w:t>
      </w:r>
      <w:r w:rsidR="004E7072">
        <w:rPr>
          <w:rFonts w:ascii="仿宋" w:eastAsia="仿宋" w:hAnsi="仿宋" w:hint="eastAsia"/>
          <w:sz w:val="32"/>
          <w:szCs w:val="32"/>
        </w:rPr>
        <w:t>各被告分别</w:t>
      </w:r>
      <w:r w:rsidRPr="007C4992">
        <w:rPr>
          <w:rFonts w:ascii="仿宋" w:eastAsia="仿宋" w:hAnsi="仿宋" w:hint="eastAsia"/>
          <w:sz w:val="32"/>
          <w:szCs w:val="32"/>
        </w:rPr>
        <w:t>在国家级新闻媒体上向社会公众赔礼道歉。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事实和理由：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本案由河北省邯郸市丛台区人民检察院调查终结，以张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未取得采矿许可证擅自采矿的行为损害社会公共利益，于 2024年5月13日向本院移送起诉。</w:t>
      </w:r>
    </w:p>
    <w:p w:rsidR="004E7072" w:rsidRDefault="007C4992" w:rsidP="004E7072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经依法审查查明：2023年2月份至4月份，被告张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，共同商议非法采挖膨润土加工、贩卖。被告张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从邯郸市冀南新区南城乡中北城村和前北</w:t>
      </w:r>
      <w:r w:rsidRPr="007C4992">
        <w:rPr>
          <w:rFonts w:ascii="仿宋" w:eastAsia="仿宋" w:hAnsi="仿宋" w:hint="eastAsia"/>
          <w:sz w:val="32"/>
          <w:szCs w:val="32"/>
        </w:rPr>
        <w:lastRenderedPageBreak/>
        <w:t>城村村民处租用土地 20余亩，用于采挖膨润土和晾晒膨润土场地，并雇佣被告成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负责监督现场施工，记录施工和实施各项开支，被告王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在现场统计运输膨润土车数。在未取得采矿证许可证的情况下，在冀南新区南城乡中北城村村东非法开采膨润土。后销售部分已晾晒好的膨润土非法获利41000</w:t>
      </w:r>
      <w:r w:rsidR="004E7072">
        <w:rPr>
          <w:rFonts w:ascii="仿宋" w:eastAsia="仿宋" w:hAnsi="仿宋" w:hint="eastAsia"/>
          <w:sz w:val="32"/>
          <w:szCs w:val="32"/>
        </w:rPr>
        <w:t>元</w:t>
      </w:r>
      <w:r w:rsidRPr="007C4992">
        <w:rPr>
          <w:rFonts w:ascii="仿宋" w:eastAsia="仿宋" w:hAnsi="仿宋" w:hint="eastAsia"/>
          <w:sz w:val="32"/>
          <w:szCs w:val="32"/>
        </w:rPr>
        <w:t>，欲再次销售时被查获。经河北天地资环勘测规划设计有限公司进行资源类别及储量核实，河北省邯郸市冀南新区南城乡前北城村、中北城村所采膨润土为可利用矿产资源，开采矿种为膨润土，非法开采的膨润土质量为：16815.9吨</w:t>
      </w:r>
      <w:r w:rsidR="004E7072">
        <w:rPr>
          <w:rFonts w:ascii="仿宋" w:eastAsia="仿宋" w:hAnsi="仿宋" w:hint="eastAsia"/>
          <w:sz w:val="32"/>
          <w:szCs w:val="32"/>
        </w:rPr>
        <w:t>。</w:t>
      </w:r>
      <w:r w:rsidRPr="007C4992">
        <w:rPr>
          <w:rFonts w:ascii="仿宋" w:eastAsia="仿宋" w:hAnsi="仿宋" w:hint="eastAsia"/>
          <w:sz w:val="32"/>
          <w:szCs w:val="32"/>
        </w:rPr>
        <w:t>经磁县价格认证中心认定，非法开采的膨润土价格为：282507元。经咨询河北省公益诉讼技术专家，被告张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非法采矿对环境损害及修复治理需采场平整碾压费用为18436.33元，客土填覆碾压费用为595138.72元，费用总计约613575元，专家咨询费为2500元。</w:t>
      </w:r>
    </w:p>
    <w:p w:rsidR="004E7072" w:rsidRDefault="007C4992" w:rsidP="007C4992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认定上述事实的证据如下：河北省邯郸市丛台区人民法院（2024）冀0430刑初146号刑事判决书、河北省邯郸市丛台区人民检察院公告及截图、委托评估函、环境损害及修复治理措施咨询意见、资格证书、聘书、发票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本院认为，膨润土属于矿产资源，非法开采矿产资源不仅会造成国家资源损失，还对生态环境造成破坏，甚至引发地质灾害风险和安全生产隐患，危害</w:t>
      </w:r>
      <w:r w:rsidR="004E7072">
        <w:rPr>
          <w:rFonts w:ascii="仿宋" w:eastAsia="仿宋" w:hAnsi="仿宋" w:hint="eastAsia"/>
          <w:sz w:val="32"/>
          <w:szCs w:val="32"/>
        </w:rPr>
        <w:t>人民</w:t>
      </w:r>
      <w:r w:rsidRPr="007C4992">
        <w:rPr>
          <w:rFonts w:ascii="仿宋" w:eastAsia="仿宋" w:hAnsi="仿宋" w:hint="eastAsia"/>
          <w:sz w:val="32"/>
          <w:szCs w:val="32"/>
        </w:rPr>
        <w:t>群众生命健康安全。本案中，张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、成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、王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、段</w:t>
      </w:r>
      <w:r>
        <w:rPr>
          <w:rFonts w:ascii="仿宋" w:eastAsia="仿宋" w:hAnsi="仿宋" w:hint="eastAsia"/>
          <w:sz w:val="32"/>
          <w:szCs w:val="32"/>
        </w:rPr>
        <w:t>某某</w:t>
      </w:r>
      <w:r w:rsidRPr="007C4992">
        <w:rPr>
          <w:rFonts w:ascii="仿宋" w:eastAsia="仿宋" w:hAnsi="仿宋" w:hint="eastAsia"/>
          <w:sz w:val="32"/>
          <w:szCs w:val="32"/>
        </w:rPr>
        <w:t>违反国家规定，在未办理采矿许可证的情况下，非法开采膨润土，严重破坏矿产资源，损害国家和社会公共利益，符合提起民事公益诉讼条件。根据《中华人民共和国矿产资源法》第三条、《中华人民共和国民法典》第一百七十九条的规定，应</w:t>
      </w:r>
      <w:r w:rsidRPr="007C4992">
        <w:rPr>
          <w:rFonts w:ascii="仿宋" w:eastAsia="仿宋" w:hAnsi="仿宋" w:hint="eastAsia"/>
          <w:sz w:val="32"/>
          <w:szCs w:val="32"/>
        </w:rPr>
        <w:lastRenderedPageBreak/>
        <w:t>承担民事责任。</w:t>
      </w:r>
    </w:p>
    <w:p w:rsidR="007C4992" w:rsidRDefault="007C4992" w:rsidP="007C499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92">
        <w:rPr>
          <w:rFonts w:ascii="仿宋" w:eastAsia="仿宋" w:hAnsi="仿宋" w:hint="eastAsia"/>
          <w:sz w:val="32"/>
          <w:szCs w:val="32"/>
        </w:rPr>
        <w:t>检察机关发现被告违法行为后</w:t>
      </w:r>
      <w:r w:rsidR="004E7072">
        <w:rPr>
          <w:rFonts w:ascii="仿宋" w:eastAsia="仿宋" w:hAnsi="仿宋" w:hint="eastAsia"/>
          <w:sz w:val="32"/>
          <w:szCs w:val="32"/>
        </w:rPr>
        <w:t>于</w:t>
      </w:r>
      <w:r w:rsidRPr="007C4992">
        <w:rPr>
          <w:rFonts w:ascii="仿宋" w:eastAsia="仿宋" w:hAnsi="仿宋" w:hint="eastAsia"/>
          <w:sz w:val="32"/>
          <w:szCs w:val="32"/>
        </w:rPr>
        <w:t xml:space="preserve"> 2023年09月26日在正义网进行公告，公告期 30天</w:t>
      </w:r>
      <w:r w:rsidR="004E7072">
        <w:rPr>
          <w:rFonts w:ascii="仿宋" w:eastAsia="仿宋" w:hAnsi="仿宋" w:hint="eastAsia"/>
          <w:sz w:val="32"/>
          <w:szCs w:val="32"/>
        </w:rPr>
        <w:t>。</w:t>
      </w:r>
      <w:r w:rsidRPr="007C4992">
        <w:rPr>
          <w:rFonts w:ascii="仿宋" w:eastAsia="仿宋" w:hAnsi="仿宋" w:hint="eastAsia"/>
          <w:sz w:val="32"/>
          <w:szCs w:val="32"/>
        </w:rPr>
        <w:t>公告期满</w:t>
      </w:r>
      <w:r w:rsidR="004E7072">
        <w:rPr>
          <w:rFonts w:ascii="仿宋" w:eastAsia="仿宋" w:hAnsi="仿宋" w:hint="eastAsia"/>
          <w:sz w:val="32"/>
          <w:szCs w:val="32"/>
        </w:rPr>
        <w:t>，</w:t>
      </w:r>
      <w:r w:rsidRPr="007C4992">
        <w:rPr>
          <w:rFonts w:ascii="仿宋" w:eastAsia="仿宋" w:hAnsi="仿宋" w:hint="eastAsia"/>
          <w:sz w:val="32"/>
          <w:szCs w:val="32"/>
        </w:rPr>
        <w:t>本案亦无其他组织或个人提起民事公益诉讼，国家和社会公共利益仍处于受侵害状态。现根据《中华人民共和国民事诉讼法》第五十八条第二款、《人民检察院公益诉讼办案规则》第九十六条的规定，向你院提起诉讼，请依法裁判。</w:t>
      </w:r>
    </w:p>
    <w:p w:rsidR="007C4992" w:rsidRDefault="007C4992" w:rsidP="007C4992">
      <w:pPr>
        <w:pStyle w:val="a3"/>
        <w:ind w:firstLineChars="200" w:firstLine="640"/>
      </w:pPr>
      <w:r w:rsidRPr="007C4992">
        <w:rPr>
          <w:rFonts w:hint="eastAsia"/>
        </w:rPr>
        <w:t>此致</w:t>
      </w:r>
    </w:p>
    <w:p w:rsidR="007C4992" w:rsidRPr="007C4992" w:rsidRDefault="007C4992" w:rsidP="007C4992"/>
    <w:p w:rsidR="007C4992" w:rsidRDefault="007C4992" w:rsidP="007C4992">
      <w:pPr>
        <w:rPr>
          <w:rFonts w:ascii="仿宋" w:eastAsia="仿宋" w:hAnsi="仿宋"/>
          <w:sz w:val="32"/>
        </w:rPr>
      </w:pPr>
      <w:r w:rsidRPr="007C4992">
        <w:rPr>
          <w:rFonts w:ascii="仿宋" w:eastAsia="仿宋" w:hAnsi="仿宋" w:hint="eastAsia"/>
          <w:sz w:val="32"/>
        </w:rPr>
        <w:t>河北省邢台市中级人民</w:t>
      </w:r>
    </w:p>
    <w:p w:rsidR="00F740CE" w:rsidRDefault="00F740CE" w:rsidP="007C4992">
      <w:pPr>
        <w:rPr>
          <w:rFonts w:ascii="仿宋" w:eastAsia="仿宋" w:hAnsi="仿宋"/>
          <w:sz w:val="32"/>
        </w:rPr>
      </w:pPr>
    </w:p>
    <w:p w:rsidR="00F740CE" w:rsidRPr="007C4992" w:rsidRDefault="00F740CE" w:rsidP="00F740CE">
      <w:pPr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2024年6月24日</w:t>
      </w:r>
    </w:p>
    <w:sectPr w:rsidR="00F740CE" w:rsidRPr="007C4992" w:rsidSect="00612E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52" w:rsidRDefault="00FB2152" w:rsidP="00F740CE">
      <w:r>
        <w:separator/>
      </w:r>
    </w:p>
  </w:endnote>
  <w:endnote w:type="continuationSeparator" w:id="1">
    <w:p w:rsidR="00FB2152" w:rsidRDefault="00FB2152" w:rsidP="00F7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385610"/>
      <w:docPartObj>
        <w:docPartGallery w:val="Page Numbers (Bottom of Page)"/>
        <w:docPartUnique/>
      </w:docPartObj>
    </w:sdtPr>
    <w:sdtContent>
      <w:p w:rsidR="00F740CE" w:rsidRDefault="002E37A0">
        <w:pPr>
          <w:pStyle w:val="a6"/>
          <w:jc w:val="center"/>
        </w:pPr>
        <w:fldSimple w:instr=" PAGE   \* MERGEFORMAT ">
          <w:r w:rsidR="004E7072" w:rsidRPr="004E7072">
            <w:rPr>
              <w:noProof/>
              <w:lang w:val="zh-CN"/>
            </w:rPr>
            <w:t>2</w:t>
          </w:r>
        </w:fldSimple>
      </w:p>
    </w:sdtContent>
  </w:sdt>
  <w:p w:rsidR="00F740CE" w:rsidRDefault="00F740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52" w:rsidRDefault="00FB2152" w:rsidP="00F740CE">
      <w:r>
        <w:separator/>
      </w:r>
    </w:p>
  </w:footnote>
  <w:footnote w:type="continuationSeparator" w:id="1">
    <w:p w:rsidR="00FB2152" w:rsidRDefault="00FB2152" w:rsidP="00F7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992"/>
    <w:rsid w:val="002E37A0"/>
    <w:rsid w:val="004E7072"/>
    <w:rsid w:val="005D525A"/>
    <w:rsid w:val="00612ECC"/>
    <w:rsid w:val="007C4992"/>
    <w:rsid w:val="009C72BD"/>
    <w:rsid w:val="00A32534"/>
    <w:rsid w:val="00CF5996"/>
    <w:rsid w:val="00F740CE"/>
    <w:rsid w:val="00FB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7C4992"/>
    <w:rPr>
      <w:rFonts w:ascii="仿宋" w:eastAsia="仿宋" w:hAnsi="仿宋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7C4992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7C4992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7C4992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F7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740C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74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74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郝诚</dc:creator>
  <cp:lastModifiedBy>OEM</cp:lastModifiedBy>
  <cp:revision>3</cp:revision>
  <dcterms:created xsi:type="dcterms:W3CDTF">2024-08-07T02:14:00Z</dcterms:created>
  <dcterms:modified xsi:type="dcterms:W3CDTF">2024-08-07T02:29:00Z</dcterms:modified>
</cp:coreProperties>
</file>