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D9" w:rsidRDefault="00B26D4A">
      <w:pPr>
        <w:jc w:val="center"/>
        <w:rPr>
          <w:rFonts w:ascii="方正小标宋简体" w:eastAsia="方正小标宋简体" w:hAnsi="方正小标宋简体" w:cs="方正小标宋简体"/>
          <w:sz w:val="43"/>
          <w:szCs w:val="43"/>
        </w:rPr>
      </w:pPr>
      <w:r>
        <w:rPr>
          <w:rFonts w:ascii="方正小标宋简体" w:eastAsia="方正小标宋简体" w:hAnsi="方正小标宋简体" w:cs="方正小标宋简体" w:hint="eastAsia"/>
          <w:sz w:val="43"/>
          <w:szCs w:val="43"/>
        </w:rPr>
        <w:t>江苏省新沂市人民法院</w:t>
      </w:r>
    </w:p>
    <w:p w:rsidR="00E266D9" w:rsidRDefault="00B26D4A">
      <w:pPr>
        <w:jc w:val="center"/>
        <w:rPr>
          <w:rFonts w:ascii="方正小标宋简体" w:eastAsia="方正小标宋简体"/>
          <w:sz w:val="44"/>
          <w:szCs w:val="44"/>
        </w:rPr>
      </w:pPr>
      <w:r>
        <w:rPr>
          <w:rFonts w:ascii="方正小标宋简体" w:eastAsia="方正小标宋简体" w:hAnsi="方正小标宋简体" w:cs="方正小标宋简体" w:hint="eastAsia"/>
          <w:sz w:val="43"/>
          <w:szCs w:val="43"/>
        </w:rPr>
        <w:t>选任</w:t>
      </w:r>
      <w:r>
        <w:rPr>
          <w:rFonts w:ascii="方正小标宋简体" w:eastAsia="方正小标宋简体" w:hint="eastAsia"/>
          <w:sz w:val="44"/>
          <w:szCs w:val="44"/>
        </w:rPr>
        <w:t>“工程造价”备选鉴定</w:t>
      </w:r>
      <w:r>
        <w:rPr>
          <w:rFonts w:ascii="方正小标宋简体" w:eastAsia="方正小标宋简体" w:hAnsi="方正小标宋简体" w:cs="方正小标宋简体" w:hint="eastAsia"/>
          <w:sz w:val="43"/>
          <w:szCs w:val="43"/>
        </w:rPr>
        <w:t>机构</w:t>
      </w:r>
      <w:r>
        <w:rPr>
          <w:rFonts w:ascii="方正小标宋简体" w:eastAsia="方正小标宋简体" w:hint="eastAsia"/>
          <w:sz w:val="44"/>
          <w:szCs w:val="44"/>
        </w:rPr>
        <w:t>公告</w:t>
      </w:r>
    </w:p>
    <w:p w:rsidR="00E266D9" w:rsidRDefault="00E266D9">
      <w:pPr>
        <w:spacing w:line="560" w:lineRule="exact"/>
        <w:jc w:val="center"/>
        <w:rPr>
          <w:rFonts w:asciiTheme="majorEastAsia" w:eastAsiaTheme="majorEastAsia" w:hAnsiTheme="majorEastAsia"/>
          <w:sz w:val="44"/>
          <w:szCs w:val="44"/>
        </w:rPr>
      </w:pP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本院近期受理了江苏宏济辉建设工程有限公司与江苏新通立诚建设工程有限公司、新沂市交通投资有限公司建设工程施工合同纠纷一案（2024）苏0381民初6604号，依当事人申请拟</w:t>
      </w:r>
      <w:r>
        <w:rPr>
          <w:rFonts w:ascii="仿宋_GB2312" w:eastAsia="仿宋_GB2312" w:hAnsi="仿宋" w:cs="黑体" w:hint="eastAsia"/>
          <w:sz w:val="32"/>
          <w:szCs w:val="32"/>
        </w:rPr>
        <w:t>对新沂市新南村棚户区改造项目一期一标段的“</w:t>
      </w:r>
      <w:r w:rsidR="00BD61C3">
        <w:rPr>
          <w:rFonts w:ascii="仿宋_GB2312" w:eastAsia="仿宋_GB2312" w:hAnsi="仿宋" w:cs="仿宋_GB2312" w:hint="eastAsia"/>
          <w:sz w:val="32"/>
          <w:szCs w:val="32"/>
        </w:rPr>
        <w:t>江苏新通立诚建设工程有限公司</w:t>
      </w:r>
      <w:r w:rsidR="00BD61C3">
        <w:rPr>
          <w:rFonts w:ascii="仿宋_GB2312" w:eastAsia="仿宋_GB2312" w:hAnsi="仿宋" w:cs="仿宋_GB2312" w:hint="eastAsia"/>
          <w:sz w:val="32"/>
          <w:szCs w:val="32"/>
        </w:rPr>
        <w:t>的总包工程造价和</w:t>
      </w:r>
      <w:r>
        <w:rPr>
          <w:rFonts w:ascii="仿宋_GB2312" w:eastAsia="仿宋_GB2312" w:hAnsi="仿宋" w:cs="黑体" w:hint="eastAsia"/>
          <w:sz w:val="32"/>
          <w:szCs w:val="32"/>
        </w:rPr>
        <w:t>江苏宏济辉建设工程有限公司分包范围内的工程量价款”进行鉴定</w:t>
      </w:r>
      <w:r>
        <w:rPr>
          <w:rFonts w:ascii="仿宋_GB2312" w:eastAsia="仿宋_GB2312" w:hAnsi="仿宋" w:cs="仿宋_GB2312" w:hint="eastAsia"/>
          <w:sz w:val="32"/>
          <w:szCs w:val="32"/>
        </w:rPr>
        <w:t>，根据《徐州市中级人民法院委托工程造价鉴定指引》及江苏省高级人民法院的相关规定，决定在徐州市范围内选任“工程造价”鉴定备选鉴定机构，现将相关事项公告如下：</w:t>
      </w:r>
    </w:p>
    <w:p w:rsidR="00E266D9" w:rsidRDefault="00B26D4A" w:rsidP="00BD61C3">
      <w:pPr>
        <w:numPr>
          <w:ilvl w:val="0"/>
          <w:numId w:val="1"/>
        </w:numPr>
        <w:spacing w:line="560" w:lineRule="exact"/>
        <w:rPr>
          <w:rFonts w:ascii="黑体" w:eastAsia="黑体" w:hAnsi="黑体" w:cs="黑体"/>
          <w:sz w:val="32"/>
          <w:szCs w:val="32"/>
        </w:rPr>
      </w:pPr>
      <w:r>
        <w:rPr>
          <w:rFonts w:ascii="黑体" w:eastAsia="黑体" w:hAnsi="黑体" w:cs="黑体" w:hint="eastAsia"/>
          <w:sz w:val="32"/>
          <w:szCs w:val="32"/>
        </w:rPr>
        <w:t>鉴定事项：对新沂市新南村棚户区改造项目一期一标段的“</w:t>
      </w:r>
      <w:r w:rsidR="00BD61C3" w:rsidRPr="00BD61C3">
        <w:rPr>
          <w:rFonts w:ascii="黑体" w:eastAsia="黑体" w:hAnsi="黑体" w:cs="黑体" w:hint="eastAsia"/>
          <w:sz w:val="32"/>
          <w:szCs w:val="32"/>
        </w:rPr>
        <w:t>江苏新通立诚建设工程有限公司的总包工程造价和江苏宏济辉建设工程有限公司分包范围内的工程</w:t>
      </w:r>
      <w:r w:rsidR="00BD61C3">
        <w:rPr>
          <w:rFonts w:ascii="黑体" w:eastAsia="黑体" w:hAnsi="黑体" w:cs="黑体" w:hint="eastAsia"/>
          <w:sz w:val="32"/>
          <w:szCs w:val="32"/>
        </w:rPr>
        <w:t>造价</w:t>
      </w:r>
      <w:r w:rsidR="00BD61C3" w:rsidRPr="00BD61C3">
        <w:rPr>
          <w:rFonts w:ascii="黑体" w:eastAsia="黑体" w:hAnsi="黑体" w:cs="黑体" w:hint="eastAsia"/>
          <w:sz w:val="32"/>
          <w:szCs w:val="32"/>
        </w:rPr>
        <w:t>”</w:t>
      </w:r>
      <w:r>
        <w:rPr>
          <w:rFonts w:ascii="黑体" w:eastAsia="黑体" w:hAnsi="黑体" w:cs="黑体" w:hint="eastAsia"/>
          <w:sz w:val="32"/>
          <w:szCs w:val="32"/>
        </w:rPr>
        <w:t>进行鉴定，案涉标的额</w:t>
      </w:r>
      <w:r w:rsidR="00BD61C3">
        <w:rPr>
          <w:rFonts w:ascii="黑体" w:eastAsia="黑体" w:hAnsi="黑体" w:cs="黑体" w:hint="eastAsia"/>
          <w:sz w:val="32"/>
          <w:szCs w:val="32"/>
        </w:rPr>
        <w:t>181501568.22</w:t>
      </w:r>
      <w:r>
        <w:rPr>
          <w:rFonts w:ascii="黑体" w:eastAsia="黑体" w:hAnsi="黑体" w:cs="黑体" w:hint="eastAsia"/>
          <w:sz w:val="32"/>
          <w:szCs w:val="32"/>
        </w:rPr>
        <w:t>元。</w:t>
      </w:r>
    </w:p>
    <w:p w:rsidR="00E266D9" w:rsidRDefault="00B26D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二、鉴定时限：三个月</w:t>
      </w:r>
    </w:p>
    <w:p w:rsidR="00E266D9" w:rsidRDefault="00B26D4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三、鉴定费概算：</w:t>
      </w:r>
      <w:r w:rsidR="00BD61C3">
        <w:rPr>
          <w:rFonts w:ascii="黑体" w:eastAsia="黑体" w:hAnsi="黑体" w:cs="黑体" w:hint="eastAsia"/>
          <w:sz w:val="32"/>
          <w:szCs w:val="32"/>
        </w:rPr>
        <w:t>60</w:t>
      </w:r>
      <w:r>
        <w:rPr>
          <w:rFonts w:ascii="黑体" w:eastAsia="黑体" w:hAnsi="黑体" w:cs="黑体" w:hint="eastAsia"/>
          <w:sz w:val="32"/>
          <w:szCs w:val="32"/>
        </w:rPr>
        <w:t>万</w:t>
      </w:r>
    </w:p>
    <w:p w:rsidR="00E266D9" w:rsidRDefault="00B26D4A">
      <w:pPr>
        <w:pStyle w:val="a5"/>
        <w:widowControl/>
        <w:spacing w:before="0" w:beforeAutospacing="0" w:after="0" w:afterAutospacing="0"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t>四、申报条件：</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微软雅黑"/>
          <w:sz w:val="32"/>
          <w:szCs w:val="32"/>
        </w:rPr>
      </w:pPr>
      <w:r>
        <w:rPr>
          <w:rFonts w:ascii="仿宋_GB2312" w:eastAsia="仿宋_GB2312" w:hAnsi="仿宋" w:cs="仿宋_GB2312" w:hint="eastAsia"/>
          <w:sz w:val="32"/>
          <w:szCs w:val="32"/>
        </w:rPr>
        <w:t>申报机构为已编入江苏省人民法院委托鉴定机构电子信息平台“工程造价鉴定机构名单库”的鉴定机构，执业属地为“徐州市”，鉴定证书在有效期内。</w:t>
      </w:r>
    </w:p>
    <w:p w:rsidR="00E266D9" w:rsidRDefault="00B26D4A">
      <w:pPr>
        <w:pStyle w:val="a5"/>
        <w:widowControl/>
        <w:spacing w:before="0" w:beforeAutospacing="0" w:after="0" w:afterAutospacing="0" w:line="560" w:lineRule="exact"/>
        <w:ind w:firstLine="645"/>
        <w:textAlignment w:val="baseline"/>
        <w:rPr>
          <w:rFonts w:ascii="黑体" w:eastAsia="黑体" w:hAnsi="黑体" w:cs="微软雅黑"/>
          <w:sz w:val="32"/>
          <w:szCs w:val="32"/>
        </w:rPr>
      </w:pPr>
      <w:r>
        <w:rPr>
          <w:rFonts w:ascii="黑体" w:eastAsia="黑体" w:hAnsi="黑体" w:cs="黑体" w:hint="eastAsia"/>
          <w:sz w:val="32"/>
          <w:szCs w:val="32"/>
        </w:rPr>
        <w:t>五、报名和确定事宜</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lastRenderedPageBreak/>
        <w:t>（一）报名</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鉴定机构</w:t>
      </w:r>
      <w:r>
        <w:rPr>
          <w:rFonts w:ascii="仿宋_GB2312" w:eastAsia="仿宋_GB2312" w:hAnsi="仿宋" w:hint="eastAsia"/>
          <w:sz w:val="32"/>
          <w:szCs w:val="32"/>
        </w:rPr>
        <w:t>如接受公告中规定的鉴定时限、鉴定费概算等委托前提条件的，</w:t>
      </w:r>
      <w:r>
        <w:rPr>
          <w:rFonts w:ascii="仿宋_GB2312" w:eastAsia="仿宋_GB2312" w:hAnsi="仿宋" w:cs="仿宋_GB2312" w:hint="eastAsia"/>
          <w:sz w:val="32"/>
          <w:szCs w:val="32"/>
        </w:rPr>
        <w:t>应于本公告确定的申报期限届满前以书面形式（同时发送电子版)将申报材料提交至本院指定联系人处。</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(二)提交申报材料</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1．申报机构应向本院提交</w:t>
      </w:r>
      <w:r>
        <w:rPr>
          <w:rFonts w:ascii="仿宋_GB2312" w:eastAsia="仿宋_GB2312" w:hAnsi="仿宋" w:hint="eastAsia"/>
          <w:sz w:val="32"/>
          <w:szCs w:val="32"/>
        </w:rPr>
        <w:t>书面“拟参加江苏宏济辉建设工程有限公司与江苏新通立诚建设工程有限公司、新沂市交通投资有限公司建设工程施工合同纠纷案件工程造价的鉴定机构承诺书”一式一份</w:t>
      </w:r>
      <w:r>
        <w:rPr>
          <w:rFonts w:ascii="仿宋_GB2312" w:eastAsia="仿宋_GB2312" w:hAnsi="仿宋" w:cs="仿宋_GB2312" w:hint="eastAsia"/>
          <w:sz w:val="32"/>
          <w:szCs w:val="32"/>
        </w:rPr>
        <w:t>。</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2.申报机构及从业人员不存在法律规定应当回避或依法不应被指定为鉴定人的情形。</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3.申报机构需确保所提交的上述资料真实合法，如发现存在虚假及违法情形，将取消其申报资格。如被本院指定为鉴定人后发现该情形，将立即予以更换，并追究相应责任。</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(三)对于不明确表示接受</w:t>
      </w:r>
      <w:r>
        <w:rPr>
          <w:rFonts w:ascii="仿宋_GB2312" w:eastAsia="仿宋_GB2312" w:hAnsi="仿宋" w:hint="eastAsia"/>
          <w:sz w:val="32"/>
          <w:szCs w:val="32"/>
        </w:rPr>
        <w:t>公告中规定的鉴定时限、鉴定费概算等委托前提条件的</w:t>
      </w:r>
      <w:r>
        <w:rPr>
          <w:rFonts w:ascii="仿宋_GB2312" w:eastAsia="仿宋_GB2312" w:hAnsi="仿宋" w:cs="仿宋_GB2312" w:hint="eastAsia"/>
          <w:sz w:val="32"/>
          <w:szCs w:val="32"/>
        </w:rPr>
        <w:t>鉴定机构，不能列入备选范围。</w:t>
      </w:r>
    </w:p>
    <w:p w:rsidR="00E266D9" w:rsidRDefault="00B26D4A">
      <w:pPr>
        <w:pStyle w:val="a5"/>
        <w:widowControl/>
        <w:spacing w:before="0" w:beforeAutospacing="0" w:after="0" w:afterAutospacing="0"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t>六、选任规则</w:t>
      </w:r>
    </w:p>
    <w:p w:rsidR="00E266D9" w:rsidRDefault="00B26D4A">
      <w:pPr>
        <w:pStyle w:val="a5"/>
        <w:widowControl/>
        <w:spacing w:before="0" w:beforeAutospacing="0" w:after="0" w:afterAutospacing="0" w:line="560" w:lineRule="exact"/>
        <w:ind w:firstLine="645"/>
        <w:textAlignment w:val="baseline"/>
        <w:rPr>
          <w:rFonts w:ascii="黑体" w:eastAsia="黑体" w:hAnsi="黑体" w:cs="黑体"/>
          <w:sz w:val="32"/>
          <w:szCs w:val="32"/>
        </w:rPr>
      </w:pPr>
      <w:r>
        <w:rPr>
          <w:rFonts w:ascii="仿宋_GB2312" w:eastAsia="仿宋_GB2312" w:hAnsi="仿宋" w:cs="仿宋_GB2312" w:hint="eastAsia"/>
          <w:sz w:val="32"/>
          <w:szCs w:val="32"/>
        </w:rPr>
        <w:t>由申请方和被申请方在申报的备选鉴定机构范围内进行协商确定“首选机构和备选机构”，协商不一致的，由司法鉴定管理部门采取摇号或计算机随机抽取的方式确定。</w:t>
      </w:r>
    </w:p>
    <w:p w:rsidR="00E266D9" w:rsidRDefault="00B26D4A">
      <w:pPr>
        <w:pStyle w:val="a5"/>
        <w:widowControl/>
        <w:spacing w:before="0" w:beforeAutospacing="0" w:after="0" w:afterAutospacing="0" w:line="560" w:lineRule="exact"/>
        <w:ind w:firstLine="645"/>
        <w:jc w:val="both"/>
        <w:rPr>
          <w:rFonts w:ascii="黑体" w:eastAsia="黑体" w:hAnsi="黑体"/>
          <w:sz w:val="32"/>
          <w:szCs w:val="32"/>
        </w:rPr>
      </w:pPr>
      <w:r>
        <w:rPr>
          <w:rFonts w:ascii="黑体" w:eastAsia="黑体" w:hAnsi="黑体" w:cs="黑体" w:hint="eastAsia"/>
          <w:sz w:val="32"/>
          <w:szCs w:val="32"/>
        </w:rPr>
        <w:t>七、申报时间：</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自本公告发布之日起至2024年8月19日17时止（以收到材料为准），逾期不再受理，所提交的材料亦不予退还。</w:t>
      </w:r>
    </w:p>
    <w:p w:rsidR="00E266D9" w:rsidRDefault="00B26D4A">
      <w:pPr>
        <w:pStyle w:val="a5"/>
        <w:widowControl/>
        <w:spacing w:before="0" w:beforeAutospacing="0" w:after="0" w:afterAutospacing="0" w:line="560" w:lineRule="exact"/>
        <w:ind w:firstLine="645"/>
        <w:textAlignment w:val="baseline"/>
        <w:rPr>
          <w:rFonts w:ascii="黑体" w:eastAsia="黑体" w:hAnsi="黑体" w:cs="黑体"/>
          <w:sz w:val="32"/>
          <w:szCs w:val="32"/>
        </w:rPr>
      </w:pPr>
      <w:r>
        <w:rPr>
          <w:rFonts w:ascii="黑体" w:eastAsia="黑体" w:hAnsi="黑体" w:cs="黑体" w:hint="eastAsia"/>
          <w:sz w:val="32"/>
          <w:szCs w:val="32"/>
        </w:rPr>
        <w:lastRenderedPageBreak/>
        <w:t>八、联系方式：</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联系地址：江苏省新沂</w:t>
      </w:r>
      <w:proofErr w:type="gramStart"/>
      <w:r>
        <w:rPr>
          <w:rFonts w:ascii="仿宋_GB2312" w:eastAsia="仿宋_GB2312" w:hAnsi="仿宋" w:cs="仿宋_GB2312" w:hint="eastAsia"/>
          <w:sz w:val="32"/>
          <w:szCs w:val="32"/>
        </w:rPr>
        <w:t>市钟吾南路</w:t>
      </w:r>
      <w:proofErr w:type="gramEnd"/>
      <w:r>
        <w:rPr>
          <w:rFonts w:ascii="仿宋_GB2312" w:eastAsia="仿宋_GB2312" w:hAnsi="仿宋" w:cs="仿宋_GB2312" w:hint="eastAsia"/>
          <w:sz w:val="32"/>
          <w:szCs w:val="32"/>
        </w:rPr>
        <w:t>6号新沂市人民法院立案庭。</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联系人：葛凤洋，联系电话0516--69902310，电子邮箱</w:t>
      </w:r>
      <w:proofErr w:type="spellStart"/>
      <w:r>
        <w:rPr>
          <w:rFonts w:ascii="仿宋_GB2312" w:eastAsia="仿宋_GB2312" w:hAnsi="仿宋" w:cs="仿宋_GB2312" w:hint="eastAsia"/>
          <w:sz w:val="32"/>
          <w:szCs w:val="32"/>
          <w:lang w:val="en"/>
        </w:rPr>
        <w:t>xyfysfjd</w:t>
      </w:r>
      <w:proofErr w:type="spellEnd"/>
      <w:r>
        <w:rPr>
          <w:rFonts w:ascii="仿宋_GB2312" w:eastAsia="仿宋_GB2312" w:hAnsi="仿宋" w:cs="仿宋_GB2312" w:hint="eastAsia"/>
          <w:sz w:val="32"/>
          <w:szCs w:val="32"/>
        </w:rPr>
        <w:t>@</w:t>
      </w:r>
      <w:r>
        <w:rPr>
          <w:rFonts w:ascii="仿宋_GB2312" w:eastAsia="仿宋_GB2312" w:hAnsi="仿宋" w:cs="仿宋_GB2312" w:hint="eastAsia"/>
          <w:sz w:val="32"/>
          <w:szCs w:val="32"/>
          <w:lang w:val="en"/>
        </w:rPr>
        <w:t>163</w:t>
      </w: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com</w:t>
      </w:r>
      <w:proofErr w:type="gramEnd"/>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监督电话：0516--88607828（本院纪检监察室）</w:t>
      </w:r>
    </w:p>
    <w:p w:rsidR="00E266D9" w:rsidRDefault="00B26D4A">
      <w:pPr>
        <w:pStyle w:val="a5"/>
        <w:widowControl/>
        <w:spacing w:before="0" w:beforeAutospacing="0" w:after="0" w:afterAutospacing="0" w:line="560" w:lineRule="exact"/>
        <w:ind w:firstLine="645"/>
        <w:textAlignment w:val="baseline"/>
        <w:rPr>
          <w:rFonts w:ascii="仿宋_GB2312" w:eastAsia="仿宋_GB2312" w:hAnsi="仿宋" w:cs="仿宋_GB2312"/>
          <w:sz w:val="32"/>
          <w:szCs w:val="32"/>
        </w:rPr>
      </w:pPr>
      <w:r>
        <w:rPr>
          <w:rFonts w:ascii="仿宋_GB2312" w:eastAsia="仿宋_GB2312" w:hAnsi="仿宋" w:cs="仿宋_GB2312" w:hint="eastAsia"/>
          <w:sz w:val="32"/>
          <w:szCs w:val="32"/>
        </w:rPr>
        <w:t>本选任公告由新沂市人民法院负责解释，如有疑问或其他未尽事宜请及时与本院联系。</w:t>
      </w:r>
    </w:p>
    <w:p w:rsidR="00E266D9" w:rsidRDefault="00B26D4A">
      <w:pPr>
        <w:pStyle w:val="a5"/>
        <w:widowControl/>
        <w:spacing w:before="0" w:beforeAutospacing="0" w:after="0" w:afterAutospacing="0" w:line="560" w:lineRule="exact"/>
        <w:ind w:firstLineChars="150" w:firstLine="480"/>
        <w:jc w:val="both"/>
        <w:rPr>
          <w:rFonts w:ascii="仿宋_GB2312" w:eastAsia="仿宋_GB2312" w:hAnsi="仿宋" w:cs="仿宋_GB2312"/>
          <w:sz w:val="32"/>
          <w:szCs w:val="32"/>
        </w:rPr>
      </w:pPr>
      <w:r>
        <w:rPr>
          <w:rFonts w:ascii="黑体" w:eastAsia="黑体" w:hAnsi="黑体" w:cs="仿宋_GB2312" w:hint="eastAsia"/>
          <w:sz w:val="32"/>
          <w:szCs w:val="32"/>
        </w:rPr>
        <w:t>附件：申报鉴定机构承诺书（样式）</w:t>
      </w:r>
      <w:r>
        <w:rPr>
          <w:rFonts w:ascii="仿宋_GB2312" w:eastAsia="仿宋_GB2312" w:hAnsi="仿宋" w:cs="仿宋_GB2312" w:hint="eastAsia"/>
          <w:sz w:val="32"/>
          <w:szCs w:val="32"/>
        </w:rPr>
        <w:t xml:space="preserve">                 </w:t>
      </w:r>
    </w:p>
    <w:p w:rsidR="00E266D9" w:rsidRDefault="00E266D9">
      <w:pPr>
        <w:pStyle w:val="a5"/>
        <w:widowControl/>
        <w:spacing w:before="0" w:beforeAutospacing="0" w:after="0" w:afterAutospacing="0" w:line="560" w:lineRule="exact"/>
        <w:ind w:firstLineChars="50" w:firstLine="168"/>
        <w:jc w:val="right"/>
        <w:rPr>
          <w:rFonts w:ascii="仿宋_GB2312" w:eastAsia="仿宋_GB2312" w:hAnsi="仿宋" w:cs="微软雅黑"/>
          <w:color w:val="000000"/>
          <w:spacing w:val="8"/>
          <w:sz w:val="32"/>
          <w:szCs w:val="32"/>
          <w:shd w:val="clear" w:color="auto" w:fill="FFFFFF"/>
        </w:rPr>
      </w:pPr>
    </w:p>
    <w:p w:rsidR="00E266D9" w:rsidRDefault="00B26D4A">
      <w:pPr>
        <w:pStyle w:val="a5"/>
        <w:widowControl/>
        <w:spacing w:before="0" w:beforeAutospacing="0" w:after="0" w:afterAutospacing="0" w:line="560" w:lineRule="exact"/>
        <w:ind w:firstLineChars="1450" w:firstLine="4872"/>
        <w:jc w:val="both"/>
        <w:rPr>
          <w:rFonts w:ascii="仿宋_GB2312" w:eastAsia="仿宋_GB2312" w:hAnsi="仿宋"/>
          <w:sz w:val="32"/>
          <w:szCs w:val="32"/>
        </w:rPr>
      </w:pPr>
      <w:r>
        <w:rPr>
          <w:rFonts w:ascii="仿宋_GB2312" w:eastAsia="仿宋_GB2312" w:hAnsi="仿宋" w:cs="微软雅黑" w:hint="eastAsia"/>
          <w:color w:val="000000"/>
          <w:spacing w:val="8"/>
          <w:sz w:val="32"/>
          <w:szCs w:val="32"/>
          <w:shd w:val="clear" w:color="auto" w:fill="FFFFFF"/>
        </w:rPr>
        <w:t>新沂市人民法院</w:t>
      </w:r>
    </w:p>
    <w:p w:rsidR="00E266D9" w:rsidRDefault="00B26D4A">
      <w:pPr>
        <w:pStyle w:val="a5"/>
        <w:widowControl/>
        <w:tabs>
          <w:tab w:val="left" w:pos="7230"/>
        </w:tabs>
        <w:spacing w:before="0" w:beforeAutospacing="0" w:after="0" w:afterAutospacing="0" w:line="560" w:lineRule="exact"/>
        <w:ind w:firstLineChars="1450" w:firstLine="4872"/>
        <w:jc w:val="both"/>
        <w:rPr>
          <w:rFonts w:ascii="仿宋_GB2312" w:eastAsia="仿宋_GB2312" w:hAnsi="仿宋" w:cs="微软雅黑"/>
          <w:color w:val="000000"/>
          <w:spacing w:val="8"/>
          <w:sz w:val="32"/>
          <w:szCs w:val="32"/>
          <w:shd w:val="clear" w:color="auto" w:fill="FFFFFF"/>
        </w:rPr>
      </w:pPr>
      <w:r>
        <w:rPr>
          <w:rFonts w:ascii="仿宋_GB2312" w:eastAsia="仿宋_GB2312" w:hAnsi="仿宋" w:cs="微软雅黑" w:hint="eastAsia"/>
          <w:color w:val="000000"/>
          <w:spacing w:val="8"/>
          <w:sz w:val="32"/>
          <w:szCs w:val="32"/>
          <w:shd w:val="clear" w:color="auto" w:fill="FFFFFF"/>
        </w:rPr>
        <w:t>2024年8月13日</w:t>
      </w: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E266D9">
      <w:pPr>
        <w:spacing w:line="560" w:lineRule="exact"/>
        <w:rPr>
          <w:rFonts w:asciiTheme="majorEastAsia" w:eastAsiaTheme="majorEastAsia" w:hAnsiTheme="majorEastAsia"/>
          <w:sz w:val="44"/>
          <w:szCs w:val="44"/>
        </w:rPr>
      </w:pPr>
    </w:p>
    <w:p w:rsidR="00E266D9" w:rsidRDefault="00B26D4A" w:rsidP="00BD61C3">
      <w:pPr>
        <w:spacing w:line="560" w:lineRule="exact"/>
        <w:rPr>
          <w:rFonts w:asciiTheme="majorEastAsia" w:eastAsiaTheme="majorEastAsia" w:hAnsiTheme="majorEastAsia"/>
          <w:sz w:val="44"/>
          <w:szCs w:val="44"/>
        </w:rPr>
      </w:pPr>
      <w:bookmarkStart w:id="0" w:name="_GoBack"/>
      <w:bookmarkEnd w:id="0"/>
      <w:r>
        <w:rPr>
          <w:rFonts w:asciiTheme="majorEastAsia" w:eastAsiaTheme="majorEastAsia" w:hAnsiTheme="majorEastAsia" w:hint="eastAsia"/>
          <w:sz w:val="44"/>
          <w:szCs w:val="44"/>
        </w:rPr>
        <w:lastRenderedPageBreak/>
        <w:t>拟参加江苏宏济辉建设工程有限公司与江苏新通立诚建设工程有限公司、新沂市交通投资有限公司建设工程施工合同纠纷案件工程造价的鉴定机构承诺书</w:t>
      </w:r>
    </w:p>
    <w:p w:rsidR="00E266D9" w:rsidRDefault="00E266D9">
      <w:pPr>
        <w:spacing w:line="560" w:lineRule="exact"/>
        <w:rPr>
          <w:rFonts w:ascii="仿宋_GB2312" w:eastAsia="仿宋_GB2312"/>
          <w:sz w:val="32"/>
          <w:szCs w:val="32"/>
        </w:rPr>
      </w:pP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本机构自愿接受人民法院委托，依照国家法律法规完成本次司法鉴定活动，承诺如下：</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（一）遵循科学、公正和诚实原则，客观、独立地进行鉴定，保证鉴定意见不受当事人、代理人或</w:t>
      </w:r>
      <w:proofErr w:type="gramStart"/>
      <w:r>
        <w:rPr>
          <w:rFonts w:ascii="仿宋_GB2312" w:eastAsia="仿宋_GB2312" w:hint="eastAsia"/>
          <w:sz w:val="32"/>
          <w:szCs w:val="32"/>
        </w:rPr>
        <w:t>其他第三</w:t>
      </w:r>
      <w:proofErr w:type="gramEnd"/>
      <w:r>
        <w:rPr>
          <w:rFonts w:ascii="仿宋_GB2312" w:eastAsia="仿宋_GB2312" w:hint="eastAsia"/>
          <w:sz w:val="32"/>
          <w:szCs w:val="32"/>
        </w:rPr>
        <w:t>方的左右；</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（二）廉洁自律，不接受当事人及其请托人提供的财物、有价证券和安排的宴请、旅游、娱乐等消费活动；</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（三）自觉遵守有关回避的规定，及时向人民法院报告可能影响鉴定意见的各种情形；</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（四）保守鉴定活动中知悉的国家秘密、商业秘密和个人隐私，不利用鉴定活动中知悉的国家秘密、商业秘密获取利益，不向无关人员泄露案情及鉴定意见；</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（五）妥善保管、保存、移交相关鉴定材料，不因自身原因造成鉴定材料污损、遗失；</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（六）勤勉尽责，遵照相关鉴定管理规定及技术规范，认真分析判断专业问题，独立进行检验、测算、分析、评定并形成鉴定意见，保证</w:t>
      </w:r>
      <w:proofErr w:type="gramStart"/>
      <w:r>
        <w:rPr>
          <w:rFonts w:ascii="仿宋_GB2312" w:eastAsia="仿宋_GB2312" w:hint="eastAsia"/>
          <w:sz w:val="32"/>
          <w:szCs w:val="32"/>
        </w:rPr>
        <w:t>不</w:t>
      </w:r>
      <w:proofErr w:type="gramEnd"/>
      <w:r>
        <w:rPr>
          <w:rFonts w:ascii="仿宋_GB2312" w:eastAsia="仿宋_GB2312" w:hint="eastAsia"/>
          <w:sz w:val="32"/>
          <w:szCs w:val="32"/>
        </w:rPr>
        <w:t>出具虚假或误导性鉴定意见；</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t>（七）按照人民法院要求，保证依法履行鉴定人出庭作证义务，协助人民法院做好鉴定意见的解释及质证工作；</w:t>
      </w:r>
    </w:p>
    <w:p w:rsidR="00E266D9" w:rsidRDefault="00B26D4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八）严格遵守委托方规定的鉴定期限、鉴定费概算、确认的鉴定事项、鉴定依据、鉴定范围，本机构郑重承诺，已知悉作为诉讼参与人违反上述承诺将承担的法律责任及行业主管部门、人民法院给予的相应处理。 </w:t>
      </w:r>
    </w:p>
    <w:p w:rsidR="00E266D9" w:rsidRDefault="00B26D4A">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本承诺</w:t>
      </w:r>
      <w:proofErr w:type="gramEnd"/>
      <w:r>
        <w:rPr>
          <w:rFonts w:ascii="仿宋_GB2312" w:eastAsia="仿宋_GB2312" w:hint="eastAsia"/>
          <w:sz w:val="32"/>
          <w:szCs w:val="32"/>
        </w:rPr>
        <w:t>书于2024年8月19日17时前</w:t>
      </w:r>
      <w:proofErr w:type="gramStart"/>
      <w:r>
        <w:rPr>
          <w:rFonts w:ascii="仿宋_GB2312" w:eastAsia="仿宋_GB2312" w:hint="eastAsia"/>
          <w:sz w:val="32"/>
          <w:szCs w:val="32"/>
        </w:rPr>
        <w:t>经机构</w:t>
      </w:r>
      <w:proofErr w:type="gramEnd"/>
      <w:r>
        <w:rPr>
          <w:rFonts w:ascii="仿宋_GB2312" w:eastAsia="仿宋_GB2312" w:hint="eastAsia"/>
          <w:sz w:val="32"/>
          <w:szCs w:val="32"/>
        </w:rPr>
        <w:t>法人签字，</w:t>
      </w:r>
      <w:proofErr w:type="gramStart"/>
      <w:r>
        <w:rPr>
          <w:rFonts w:ascii="仿宋_GB2312" w:eastAsia="仿宋_GB2312" w:hint="eastAsia"/>
          <w:sz w:val="32"/>
          <w:szCs w:val="32"/>
        </w:rPr>
        <w:t>并单位</w:t>
      </w:r>
      <w:proofErr w:type="gramEnd"/>
      <w:r>
        <w:rPr>
          <w:rFonts w:ascii="仿宋_GB2312" w:eastAsia="仿宋_GB2312" w:hint="eastAsia"/>
          <w:sz w:val="32"/>
          <w:szCs w:val="32"/>
        </w:rPr>
        <w:t>盖章后交新沂市人民法院</w:t>
      </w:r>
      <w:r>
        <w:rPr>
          <w:rFonts w:ascii="仿宋_GB2312" w:eastAsia="仿宋_GB2312" w:hAnsi="仿宋" w:cs="仿宋_GB2312" w:hint="eastAsia"/>
          <w:sz w:val="32"/>
          <w:szCs w:val="32"/>
        </w:rPr>
        <w:t>立案庭</w:t>
      </w:r>
      <w:r>
        <w:rPr>
          <w:rFonts w:ascii="仿宋_GB2312" w:eastAsia="仿宋_GB2312" w:hint="eastAsia"/>
          <w:sz w:val="32"/>
          <w:szCs w:val="32"/>
        </w:rPr>
        <w:t>葛凤洋，电话：18168788092</w:t>
      </w:r>
      <w:r>
        <w:rPr>
          <w:rFonts w:ascii="仿宋_GB2312" w:eastAsia="仿宋_GB2312" w:hAnsi="仿宋" w:cs="仿宋_GB2312" w:hint="eastAsia"/>
          <w:sz w:val="32"/>
          <w:szCs w:val="32"/>
        </w:rPr>
        <w:t>。过期</w:t>
      </w:r>
      <w:r>
        <w:rPr>
          <w:rFonts w:ascii="仿宋_GB2312" w:eastAsia="仿宋_GB2312" w:hint="eastAsia"/>
          <w:sz w:val="32"/>
          <w:szCs w:val="32"/>
        </w:rPr>
        <w:t>未收到有效承诺书的机构，不列入本案的备选鉴定机构。</w:t>
      </w:r>
    </w:p>
    <w:p w:rsidR="00E266D9" w:rsidRDefault="00E266D9">
      <w:pPr>
        <w:spacing w:line="560" w:lineRule="exact"/>
        <w:ind w:firstLineChars="200" w:firstLine="640"/>
        <w:rPr>
          <w:rFonts w:ascii="仿宋_GB2312" w:eastAsia="仿宋_GB2312"/>
          <w:sz w:val="32"/>
          <w:szCs w:val="32"/>
        </w:rPr>
      </w:pPr>
    </w:p>
    <w:p w:rsidR="00E266D9" w:rsidRDefault="00E266D9">
      <w:pPr>
        <w:spacing w:line="560" w:lineRule="exact"/>
        <w:ind w:firstLineChars="200" w:firstLine="640"/>
        <w:rPr>
          <w:rFonts w:ascii="仿宋_GB2312" w:eastAsia="仿宋_GB2312"/>
          <w:sz w:val="32"/>
          <w:szCs w:val="32"/>
        </w:rPr>
      </w:pPr>
    </w:p>
    <w:p w:rsidR="00E266D9" w:rsidRDefault="00B26D4A">
      <w:pPr>
        <w:spacing w:line="560" w:lineRule="exact"/>
        <w:ind w:firstLineChars="200" w:firstLine="640"/>
        <w:rPr>
          <w:rFonts w:eastAsia="新宋体"/>
          <w:szCs w:val="32"/>
        </w:rPr>
      </w:pPr>
      <w:r>
        <w:rPr>
          <w:rFonts w:ascii="仿宋_GB2312" w:eastAsia="仿宋_GB2312" w:hint="eastAsia"/>
          <w:sz w:val="32"/>
          <w:szCs w:val="32"/>
        </w:rPr>
        <w:t xml:space="preserve">机构负责人（签字）：             鉴定机构（盖章）                    </w:t>
      </w:r>
      <w:r>
        <w:rPr>
          <w:rFonts w:ascii="仿宋_GB2312" w:hint="eastAsia"/>
          <w:szCs w:val="32"/>
        </w:rPr>
        <w:t xml:space="preserve">                                    </w:t>
      </w:r>
    </w:p>
    <w:p w:rsidR="00E266D9" w:rsidRDefault="00E266D9">
      <w:pPr>
        <w:spacing w:line="560" w:lineRule="exact"/>
        <w:ind w:firstLineChars="200" w:firstLine="640"/>
        <w:rPr>
          <w:rFonts w:ascii="仿宋_GB2312" w:eastAsia="仿宋_GB2312"/>
          <w:sz w:val="32"/>
          <w:szCs w:val="32"/>
        </w:rPr>
      </w:pPr>
    </w:p>
    <w:p w:rsidR="00E266D9" w:rsidRDefault="00B26D4A">
      <w:pPr>
        <w:spacing w:line="560" w:lineRule="exact"/>
        <w:ind w:firstLineChars="350" w:firstLine="1120"/>
        <w:rPr>
          <w:rFonts w:ascii="仿宋_GB2312" w:eastAsia="仿宋_GB2312" w:hAnsi="微软雅黑" w:cs="仿宋_GB2312"/>
          <w:sz w:val="31"/>
          <w:szCs w:val="31"/>
        </w:rPr>
      </w:pPr>
      <w:r>
        <w:rPr>
          <w:rFonts w:ascii="仿宋_GB2312" w:eastAsia="仿宋_GB2312" w:hint="eastAsia"/>
          <w:sz w:val="32"/>
          <w:szCs w:val="32"/>
        </w:rPr>
        <w:t xml:space="preserve">                              年   月   日</w:t>
      </w:r>
    </w:p>
    <w:sectPr w:rsidR="00E266D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1E" w:rsidRDefault="00CF521E">
      <w:r>
        <w:separator/>
      </w:r>
    </w:p>
  </w:endnote>
  <w:endnote w:type="continuationSeparator" w:id="0">
    <w:p w:rsidR="00CF521E" w:rsidRDefault="00CF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184F6CFA" w:usb2="00000012"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新宋体">
    <w:altName w:val="方正书宋_GBK"/>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6D9" w:rsidRDefault="00B26D4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66D9" w:rsidRDefault="00B26D4A">
                          <w:pPr>
                            <w:pStyle w:val="a3"/>
                          </w:pPr>
                          <w:r>
                            <w:fldChar w:fldCharType="begin"/>
                          </w:r>
                          <w:r>
                            <w:instrText xml:space="preserve"> PAGE  \* MERGEFORMAT </w:instrText>
                          </w:r>
                          <w:r>
                            <w:fldChar w:fldCharType="separate"/>
                          </w:r>
                          <w:r w:rsidR="00BD61C3">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266D9" w:rsidRDefault="00B26D4A">
                    <w:pPr>
                      <w:pStyle w:val="a3"/>
                    </w:pPr>
                    <w:r>
                      <w:fldChar w:fldCharType="begin"/>
                    </w:r>
                    <w:r>
                      <w:instrText xml:space="preserve"> PAGE  \* MERGEFORMAT </w:instrText>
                    </w:r>
                    <w:r>
                      <w:fldChar w:fldCharType="separate"/>
                    </w:r>
                    <w:r w:rsidR="00BD61C3">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1E" w:rsidRDefault="00CF521E">
      <w:r>
        <w:separator/>
      </w:r>
    </w:p>
  </w:footnote>
  <w:footnote w:type="continuationSeparator" w:id="0">
    <w:p w:rsidR="00CF521E" w:rsidRDefault="00CF5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A63A8"/>
    <w:multiLevelType w:val="singleLevel"/>
    <w:tmpl w:val="3FBA63A8"/>
    <w:lvl w:ilvl="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E1"/>
    <w:rsid w:val="EF44AD8F"/>
    <w:rsid w:val="EF5B3B27"/>
    <w:rsid w:val="EFE38E50"/>
    <w:rsid w:val="F7FFE821"/>
    <w:rsid w:val="FEBFC769"/>
    <w:rsid w:val="00232AC5"/>
    <w:rsid w:val="00390D87"/>
    <w:rsid w:val="004719E1"/>
    <w:rsid w:val="006B5912"/>
    <w:rsid w:val="00760D23"/>
    <w:rsid w:val="007778D4"/>
    <w:rsid w:val="00B26D4A"/>
    <w:rsid w:val="00BD61C3"/>
    <w:rsid w:val="00C658A1"/>
    <w:rsid w:val="00CF521E"/>
    <w:rsid w:val="00E266D9"/>
    <w:rsid w:val="2776211B"/>
    <w:rsid w:val="3FFA1C54"/>
    <w:rsid w:val="5FFB9226"/>
    <w:rsid w:val="6EEB5874"/>
    <w:rsid w:val="75A80C78"/>
    <w:rsid w:val="7B3FDA5C"/>
    <w:rsid w:val="7B4F75A2"/>
    <w:rsid w:val="7B9FECB2"/>
    <w:rsid w:val="7BFD24A4"/>
    <w:rsid w:val="7D9FF7B1"/>
    <w:rsid w:val="7DBFB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semiHidden/>
    <w:unhideWhenUsed/>
    <w:qFormat/>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semiHidden/>
    <w:unhideWhenUsed/>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296</Words>
  <Characters>1689</Characters>
  <Application>Microsoft Office Word</Application>
  <DocSecurity>0</DocSecurity>
  <Lines>14</Lines>
  <Paragraphs>3</Paragraphs>
  <ScaleCrop>false</ScaleCrop>
  <Company>微软中国</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葛凤洋</dc:creator>
  <cp:lastModifiedBy>葛凤洋</cp:lastModifiedBy>
  <cp:revision>2</cp:revision>
  <cp:lastPrinted>2024-07-02T18:46:00Z</cp:lastPrinted>
  <dcterms:created xsi:type="dcterms:W3CDTF">2024-08-13T02:29:00Z</dcterms:created>
  <dcterms:modified xsi:type="dcterms:W3CDTF">2024-08-13T02:37:00Z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