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left"/>
        <w:textAlignment w:val="auto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附件一：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采购清单及技术要求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一、采购清单</w:t>
      </w:r>
    </w:p>
    <w:tbl>
      <w:tblPr>
        <w:tblStyle w:val="5"/>
        <w:tblW w:w="84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050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定远县人民法院网络安全运维服务采购项目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目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等保整改服务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配合测评公司对测评发现的物理安全风险、主机安全风险、网络安全风险、应用安全风险、安全管理差距等进行安全加固和合规化处理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应急演练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协助配合院方安排的第三方进行一次应急演练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日常网络安全服务一年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服务期内为甲方提供7*24小时安全产品运维服务。如甲方遇到网络安全问题，乙方须在1小时内到达现场进行应急处理。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网络安全巡检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28"/>
                <w:szCs w:val="28"/>
              </w:rPr>
              <w:t>每季度开展一次网络安全巡检，针对我院网络及安全设备运行状态进行全面检查，并提供巡检报告和安全建议报告。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left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二、技术要求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  <w:t>等保整改服务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配合测评公司对测评发现的物理安全风险、主机安全风险、网络安全风险、应用安全风险、安全管理差距等进行安全加固和合规化处理。内容涉及：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网络安全检查及加固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主机安全检查及加固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应用安全检查及加固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安全策略检查及调整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安全意识培训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体系制度编制及评审，伴随项目全过程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协助等级保护测评（整体内部检查）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协助等级保护测评（全程协助测评）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  <w:t>应急演练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  <w:t>协助配合院方安排的第三方进行一次应急演练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  <w:t>日常网络安全服务一年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乙方将提供为期一年的日常网络安全服务，内容和要求如下：提供7*24小时电话和远程技术支持服务，在远程无法解决问题时，需提供上门技术服务。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提供网络安全应急服务，如遇紧急事件，需在1小时内到达现场及时处理。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  <w:t>网络安全巡检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每季度开展一次网络安全巡检，针对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甲方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网络及安全设备运行状态进行全面检查，帮助法院提前发现问题，解决问题。并提供巡检报告和安全建议报告。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三、要求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1.熟悉基层法院和上级法院的网络拓扑，了解最高人民法院对基层法院关于网络安全工作的指导及实施意见，参加过最高法及国家级网络安全攻防演练活动（中标后提供我院网络拓扑图）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2.提供近一年法院安全运维相关案例（中标后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提供合同复印件）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left"/>
        <w:textAlignment w:val="auto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附件二：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报价函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both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项目名称：定远县人民法院网络安全运维服务采购项目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投标报价：人民币（小写）：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人民币（大写）：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联系地址：  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 w:firstLine="4160" w:firstLineChars="1300"/>
        <w:jc w:val="righ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报价单位（签章）：                 报价日期：2024年8月   日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leftChars="0" w:right="0" w:rightChars="0"/>
        <w:jc w:val="center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99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MTM2NTQ1OThmNjg3YTE0NTZlYjJlYjA4Y2ZmYTgifQ=="/>
  </w:docVars>
  <w:rsids>
    <w:rsidRoot w:val="52B22E6F"/>
    <w:rsid w:val="00691939"/>
    <w:rsid w:val="085A50AB"/>
    <w:rsid w:val="0B84338B"/>
    <w:rsid w:val="0CF640CE"/>
    <w:rsid w:val="253172CE"/>
    <w:rsid w:val="27C10F21"/>
    <w:rsid w:val="2D2B485A"/>
    <w:rsid w:val="33162C7A"/>
    <w:rsid w:val="37605FB0"/>
    <w:rsid w:val="46AD3081"/>
    <w:rsid w:val="47330D5C"/>
    <w:rsid w:val="52B22E6F"/>
    <w:rsid w:val="5DF736DC"/>
    <w:rsid w:val="65C50B86"/>
    <w:rsid w:val="665A7CAF"/>
    <w:rsid w:val="6AE954A4"/>
    <w:rsid w:val="78F01697"/>
    <w:rsid w:val="78FF6291"/>
    <w:rsid w:val="7BF0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600" w:firstLineChars="200"/>
    </w:pPr>
    <w:rPr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748</Characters>
  <Lines>0</Lines>
  <Paragraphs>0</Paragraphs>
  <TotalTime>35</TotalTime>
  <ScaleCrop>false</ScaleCrop>
  <LinksUpToDate>false</LinksUpToDate>
  <CharactersWithSpaces>760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2024-08-05T06:35:00Z</dcterms:created>
  <dc:creator>橘子</dc:creator>
  <cp:lastModifiedBy>赵国其</cp:lastModifiedBy>
  <dcterms:modified xsi:type="dcterms:W3CDTF">2024-08-16T08:16:51Z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3647D4057D6B4F78BD65FAC199146E07_11</vt:lpwstr>
  </property>
</Properties>
</file>