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Times New Roman"/>
          <w:b/>
          <w:bCs/>
          <w:kern w:val="0"/>
          <w:sz w:val="44"/>
          <w:szCs w:val="44"/>
        </w:rPr>
      </w:pPr>
      <w:r>
        <w:rPr>
          <w:rFonts w:hint="eastAsia" w:ascii="方正小标宋简体" w:hAnsi="方正小标宋简体" w:eastAsia="方正小标宋简体" w:cs="方正小标宋简体"/>
          <w:b/>
          <w:bCs/>
          <w:kern w:val="0"/>
          <w:sz w:val="44"/>
          <w:szCs w:val="44"/>
        </w:rPr>
        <w:t>送达地址确认书</w:t>
      </w:r>
    </w:p>
    <w:p>
      <w:pPr>
        <w:ind w:firstLine="31680"/>
        <w:jc w:val="center"/>
        <w:rPr>
          <w:rFonts w:hAnsi="Times New Roman" w:eastAsia="仿宋_GB2312" w:cs="Times New Roman"/>
          <w:color w:val="FFFFFF"/>
          <w:spacing w:val="-6"/>
          <w:sz w:val="32"/>
          <w:szCs w:val="32"/>
        </w:rPr>
      </w:pPr>
      <w:r>
        <w:rPr>
          <w:rFonts w:hint="eastAsia" w:ascii="仿宋" w:hAnsi="仿宋_GB2312" w:eastAsia="仿宋_GB2312" w:cs="仿宋_GB2312"/>
          <w:color w:val="FFFFFF"/>
          <w:sz w:val="18"/>
          <w:szCs w:val="18"/>
          <w:lang w:val="zh-CN"/>
        </w:rPr>
        <w:t>（院印）</w:t>
      </w:r>
      <w:r>
        <w:rPr>
          <w:rFonts w:ascii="仿宋" w:hAnsi="仿宋_GB2312" w:eastAsia="仿宋_GB2312" w:cs="仿宋"/>
          <w:color w:val="FFFFFF"/>
          <w:sz w:val="18"/>
          <w:szCs w:val="18"/>
          <w:lang w:val="zh-CN"/>
        </w:rPr>
        <w:t xml:space="preserve">          </w:t>
      </w:r>
    </w:p>
    <w:tbl>
      <w:tblPr>
        <w:tblStyle w:val="4"/>
        <w:tblW w:w="96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59"/>
        <w:gridCol w:w="1985"/>
        <w:gridCol w:w="141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18"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案号</w:t>
            </w:r>
          </w:p>
        </w:tc>
        <w:tc>
          <w:tcPr>
            <w:tcW w:w="8421" w:type="dxa"/>
            <w:gridSpan w:val="4"/>
            <w:vAlign w:val="center"/>
          </w:tcPr>
          <w:p>
            <w:pPr>
              <w:pStyle w:val="9"/>
              <w:spacing w:line="240" w:lineRule="atLeast"/>
              <w:ind w:firstLine="0" w:firstLineChars="0"/>
              <w:rPr>
                <w:rFonts w:ascii="仿宋" w:hAnsi="仿宋" w:eastAsia="仿宋" w:cs="Times New Roman"/>
                <w:spacing w:val="-6"/>
                <w:sz w:val="24"/>
                <w:szCs w:val="24"/>
              </w:rPr>
            </w:pPr>
            <w:r>
              <w:rPr>
                <w:rFonts w:ascii="仿宋" w:hAnsi="仿宋" w:eastAsia="仿宋" w:cs="仿宋"/>
                <w:spacing w:val="-6"/>
                <w:sz w:val="24"/>
                <w:szCs w:val="24"/>
              </w:rPr>
              <w:t>(       )</w:t>
            </w:r>
            <w:r>
              <w:rPr>
                <w:rFonts w:hint="eastAsia" w:ascii="仿宋" w:hAnsi="仿宋" w:eastAsia="仿宋" w:cs="仿宋"/>
                <w:spacing w:val="-6"/>
                <w:sz w:val="24"/>
                <w:szCs w:val="24"/>
              </w:rPr>
              <w:t>闽</w:t>
            </w:r>
            <w:r>
              <w:rPr>
                <w:rFonts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0625</w:t>
            </w:r>
            <w:r>
              <w:rPr>
                <w:rFonts w:hint="eastAsia" w:ascii="仿宋" w:hAnsi="仿宋" w:eastAsia="仿宋" w:cs="仿宋"/>
                <w:spacing w:val="-6"/>
                <w:sz w:val="24"/>
                <w:szCs w:val="24"/>
              </w:rPr>
              <w:t>民初</w:t>
            </w:r>
            <w:r>
              <w:rPr>
                <w:rFonts w:ascii="仿宋" w:hAnsi="仿宋" w:eastAsia="仿宋" w:cs="仿宋"/>
                <w:spacing w:val="-6"/>
                <w:sz w:val="24"/>
                <w:szCs w:val="24"/>
              </w:rPr>
              <w:t xml:space="preserve">      </w:t>
            </w:r>
            <w:r>
              <w:rPr>
                <w:rFonts w:hint="eastAsia" w:ascii="仿宋" w:hAnsi="仿宋" w:eastAsia="仿宋" w:cs="仿宋"/>
                <w:spacing w:val="-6"/>
                <w:sz w:val="24"/>
                <w:szCs w:val="24"/>
              </w:rPr>
              <w:t>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18"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案由</w:t>
            </w:r>
          </w:p>
        </w:tc>
        <w:tc>
          <w:tcPr>
            <w:tcW w:w="8421" w:type="dxa"/>
            <w:gridSpan w:val="4"/>
            <w:vAlign w:val="center"/>
          </w:tcPr>
          <w:p>
            <w:pPr>
              <w:pStyle w:val="9"/>
              <w:spacing w:line="240" w:lineRule="atLeast"/>
              <w:ind w:firstLine="0" w:firstLineChars="0"/>
              <w:jc w:val="center"/>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告知</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事项</w:t>
            </w:r>
          </w:p>
        </w:tc>
        <w:tc>
          <w:tcPr>
            <w:tcW w:w="8421" w:type="dxa"/>
            <w:gridSpan w:val="4"/>
          </w:tcPr>
          <w:p>
            <w:pPr>
              <w:pStyle w:val="9"/>
              <w:spacing w:line="240" w:lineRule="atLeast"/>
              <w:ind w:firstLine="0" w:firstLineChars="0"/>
              <w:rPr>
                <w:rFonts w:ascii="仿宋" w:hAnsi="仿宋" w:eastAsia="仿宋" w:cs="Times New Roman"/>
                <w:spacing w:val="-6"/>
                <w:sz w:val="24"/>
                <w:szCs w:val="24"/>
              </w:rPr>
            </w:pPr>
            <w:r>
              <w:rPr>
                <w:rFonts w:ascii="仿宋" w:hAnsi="仿宋" w:eastAsia="仿宋" w:cs="仿宋"/>
                <w:spacing w:val="-6"/>
                <w:sz w:val="24"/>
                <w:szCs w:val="24"/>
              </w:rPr>
              <w:t>1.</w:t>
            </w:r>
            <w:r>
              <w:rPr>
                <w:rFonts w:hint="eastAsia" w:ascii="仿宋" w:hAnsi="仿宋" w:eastAsia="仿宋" w:cs="仿宋"/>
                <w:spacing w:val="-6"/>
                <w:sz w:val="24"/>
                <w:szCs w:val="24"/>
              </w:rPr>
              <w:t>为便于当事人及时收到人民法院诉讼文书，保证诉讼程序顺利进行，当事人应当如实提供确切的送达地址。</w:t>
            </w:r>
          </w:p>
          <w:p>
            <w:pPr>
              <w:pStyle w:val="9"/>
              <w:spacing w:line="240" w:lineRule="atLeast"/>
              <w:ind w:firstLine="0" w:firstLineChars="0"/>
              <w:rPr>
                <w:rFonts w:ascii="仿宋" w:hAnsi="仿宋" w:eastAsia="仿宋" w:cs="Times New Roman"/>
                <w:spacing w:val="-6"/>
                <w:sz w:val="24"/>
                <w:szCs w:val="24"/>
              </w:rPr>
            </w:pPr>
            <w:r>
              <w:rPr>
                <w:rFonts w:ascii="仿宋" w:hAnsi="仿宋" w:eastAsia="仿宋" w:cs="仿宋"/>
                <w:spacing w:val="-6"/>
                <w:sz w:val="24"/>
                <w:szCs w:val="24"/>
              </w:rPr>
              <w:t>2.</w:t>
            </w:r>
            <w:r>
              <w:rPr>
                <w:rFonts w:hint="eastAsia" w:ascii="仿宋" w:hAnsi="仿宋" w:eastAsia="仿宋" w:cs="仿宋"/>
                <w:spacing w:val="-6"/>
                <w:sz w:val="24"/>
                <w:szCs w:val="24"/>
              </w:rPr>
              <w:t>如果提供的地址不确切，或不及时告知变更后的地址，使诉讼文书无法送达或未及时送达，当事人将自行承担由此可能产生的法律后果。</w:t>
            </w:r>
          </w:p>
          <w:p>
            <w:pPr>
              <w:pStyle w:val="9"/>
              <w:spacing w:line="240" w:lineRule="atLeast"/>
              <w:ind w:firstLine="0" w:firstLineChars="0"/>
              <w:rPr>
                <w:rFonts w:ascii="仿宋" w:hAnsi="仿宋" w:eastAsia="仿宋" w:cs="Times New Roman"/>
                <w:spacing w:val="-6"/>
                <w:sz w:val="24"/>
                <w:szCs w:val="24"/>
              </w:rPr>
            </w:pPr>
            <w:r>
              <w:rPr>
                <w:rFonts w:ascii="仿宋" w:hAnsi="仿宋" w:eastAsia="仿宋" w:cs="仿宋"/>
                <w:spacing w:val="-6"/>
                <w:sz w:val="24"/>
                <w:szCs w:val="24"/>
              </w:rPr>
              <w:t>3.</w:t>
            </w:r>
            <w:r>
              <w:rPr>
                <w:rFonts w:hint="eastAsia" w:ascii="仿宋" w:hAnsi="仿宋" w:eastAsia="仿宋" w:cs="仿宋"/>
                <w:spacing w:val="-6"/>
                <w:sz w:val="24"/>
                <w:szCs w:val="24"/>
              </w:rPr>
              <w:t>为提高送达效率，法院可以采用传真、电子邮件等方式送达诉讼文书，但判决书、裁定书、调解书除外。以发送方设备显示发送成功视为送达。</w:t>
            </w:r>
          </w:p>
          <w:p>
            <w:pPr>
              <w:pStyle w:val="9"/>
              <w:spacing w:line="240" w:lineRule="atLeast"/>
              <w:ind w:firstLine="0" w:firstLineChars="0"/>
              <w:rPr>
                <w:rFonts w:ascii="仿宋" w:hAnsi="仿宋" w:eastAsia="仿宋" w:cs="Times New Roman"/>
                <w:spacing w:val="-6"/>
                <w:sz w:val="24"/>
                <w:szCs w:val="24"/>
              </w:rPr>
            </w:pPr>
            <w:r>
              <w:rPr>
                <w:rFonts w:ascii="仿宋" w:hAnsi="仿宋" w:eastAsia="仿宋" w:cs="仿宋"/>
                <w:spacing w:val="-6"/>
                <w:sz w:val="24"/>
                <w:szCs w:val="24"/>
              </w:rPr>
              <w:t>4.</w:t>
            </w:r>
            <w:r>
              <w:rPr>
                <w:rFonts w:hint="eastAsia" w:ascii="仿宋" w:hAnsi="仿宋" w:eastAsia="仿宋" w:cs="仿宋"/>
                <w:spacing w:val="-6"/>
                <w:sz w:val="24"/>
                <w:szCs w:val="24"/>
              </w:rPr>
              <w:t>确认的送达地址适用于一审、二审、再审审查、执行程序。如果送达地址有变更，应当及时书面告知人民法院变更后的送达地址。</w:t>
            </w:r>
          </w:p>
          <w:p>
            <w:pPr>
              <w:pStyle w:val="9"/>
              <w:spacing w:line="240" w:lineRule="atLeast"/>
              <w:ind w:firstLine="0" w:firstLineChars="0"/>
              <w:rPr>
                <w:rFonts w:ascii="仿宋" w:hAnsi="仿宋" w:eastAsia="仿宋" w:cs="Times New Roman"/>
                <w:sz w:val="24"/>
                <w:szCs w:val="24"/>
              </w:rPr>
            </w:pPr>
            <w:r>
              <w:rPr>
                <w:rFonts w:hint="eastAsia" w:ascii="仿宋" w:hAnsi="仿宋" w:eastAsia="仿宋" w:cs="仿宋"/>
                <w:spacing w:val="-6"/>
                <w:sz w:val="24"/>
                <w:szCs w:val="24"/>
              </w:rPr>
              <w:t>５</w:t>
            </w:r>
            <w:r>
              <w:rPr>
                <w:rFonts w:ascii="仿宋" w:hAnsi="仿宋" w:eastAsia="仿宋" w:cs="仿宋"/>
                <w:spacing w:val="-6"/>
                <w:sz w:val="24"/>
                <w:szCs w:val="24"/>
              </w:rPr>
              <w:t>.</w:t>
            </w:r>
            <w:r>
              <w:rPr>
                <w:rFonts w:hint="eastAsia" w:ascii="仿宋" w:hAnsi="仿宋" w:eastAsia="仿宋" w:cs="仿宋"/>
                <w:spacing w:val="-6"/>
                <w:sz w:val="24"/>
                <w:szCs w:val="24"/>
              </w:rPr>
              <w:t>有关送达的法律规定，见本确认书后页。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18" w:type="dxa"/>
            <w:vMerge w:val="restart"/>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送达</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地址</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及方</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式</w:t>
            </w: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指定签收人</w:t>
            </w:r>
          </w:p>
        </w:tc>
        <w:tc>
          <w:tcPr>
            <w:tcW w:w="6662" w:type="dxa"/>
            <w:gridSpan w:val="3"/>
          </w:tcPr>
          <w:p>
            <w:pPr>
              <w:pStyle w:val="9"/>
              <w:tabs>
                <w:tab w:val="left" w:pos="623"/>
              </w:tabs>
              <w:spacing w:line="240" w:lineRule="atLeast"/>
              <w:ind w:firstLine="0" w:firstLineChars="0"/>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18" w:type="dxa"/>
            <w:vMerge w:val="continue"/>
            <w:vAlign w:val="center"/>
          </w:tcPr>
          <w:p>
            <w:pPr>
              <w:pStyle w:val="9"/>
              <w:spacing w:line="240" w:lineRule="atLeast"/>
              <w:ind w:firstLine="0" w:firstLineChars="0"/>
              <w:jc w:val="center"/>
              <w:rPr>
                <w:rFonts w:ascii="仿宋" w:hAnsi="仿宋" w:eastAsia="仿宋" w:cs="Times New Roman"/>
                <w:spacing w:val="-6"/>
                <w:sz w:val="24"/>
                <w:szCs w:val="24"/>
              </w:rPr>
            </w:pP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证件类型</w:t>
            </w:r>
          </w:p>
        </w:tc>
        <w:tc>
          <w:tcPr>
            <w:tcW w:w="1985" w:type="dxa"/>
          </w:tcPr>
          <w:p>
            <w:pPr>
              <w:pStyle w:val="9"/>
              <w:spacing w:line="240" w:lineRule="atLeast"/>
              <w:ind w:firstLine="0" w:firstLineChars="0"/>
              <w:rPr>
                <w:rFonts w:ascii="仿宋" w:hAnsi="仿宋" w:eastAsia="仿宋" w:cs="Times New Roman"/>
                <w:spacing w:val="-6"/>
                <w:sz w:val="24"/>
                <w:szCs w:val="24"/>
              </w:rPr>
            </w:pPr>
          </w:p>
        </w:tc>
        <w:tc>
          <w:tcPr>
            <w:tcW w:w="1417"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证件号码</w:t>
            </w:r>
          </w:p>
        </w:tc>
        <w:tc>
          <w:tcPr>
            <w:tcW w:w="3260" w:type="dxa"/>
          </w:tcPr>
          <w:p>
            <w:pPr>
              <w:pStyle w:val="9"/>
              <w:spacing w:line="240" w:lineRule="atLeast"/>
              <w:ind w:firstLine="0" w:firstLineChars="0"/>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8" w:type="dxa"/>
            <w:vMerge w:val="continue"/>
            <w:vAlign w:val="center"/>
          </w:tcPr>
          <w:p>
            <w:pPr>
              <w:pStyle w:val="9"/>
              <w:spacing w:line="240" w:lineRule="atLeast"/>
              <w:ind w:firstLine="0" w:firstLineChars="0"/>
              <w:jc w:val="center"/>
              <w:rPr>
                <w:rFonts w:ascii="仿宋" w:hAnsi="仿宋" w:eastAsia="仿宋" w:cs="Times New Roman"/>
                <w:spacing w:val="-6"/>
                <w:sz w:val="24"/>
                <w:szCs w:val="24"/>
              </w:rPr>
            </w:pP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确认送达地址</w:t>
            </w:r>
          </w:p>
        </w:tc>
        <w:tc>
          <w:tcPr>
            <w:tcW w:w="6662" w:type="dxa"/>
            <w:gridSpan w:val="3"/>
          </w:tcPr>
          <w:p>
            <w:pPr>
              <w:pStyle w:val="9"/>
              <w:spacing w:line="240" w:lineRule="atLeast"/>
              <w:ind w:firstLine="0" w:firstLineChars="0"/>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218" w:type="dxa"/>
            <w:vMerge w:val="continue"/>
            <w:vAlign w:val="center"/>
          </w:tcPr>
          <w:p>
            <w:pPr>
              <w:pStyle w:val="9"/>
              <w:spacing w:line="240" w:lineRule="atLeast"/>
              <w:ind w:firstLine="0" w:firstLineChars="0"/>
              <w:jc w:val="center"/>
              <w:rPr>
                <w:rFonts w:ascii="仿宋" w:hAnsi="仿宋" w:eastAsia="仿宋" w:cs="Times New Roman"/>
                <w:spacing w:val="-6"/>
                <w:sz w:val="24"/>
                <w:szCs w:val="24"/>
              </w:rPr>
            </w:pP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是否接受</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电子送达</w:t>
            </w:r>
          </w:p>
        </w:tc>
        <w:tc>
          <w:tcPr>
            <w:tcW w:w="6662" w:type="dxa"/>
            <w:gridSpan w:val="3"/>
          </w:tcPr>
          <w:p>
            <w:pPr>
              <w:pStyle w:val="9"/>
              <w:spacing w:line="240" w:lineRule="atLeast"/>
              <w:ind w:firstLine="0" w:firstLineChars="0"/>
              <w:rPr>
                <w:rFonts w:ascii="仿宋" w:hAnsi="仿宋" w:eastAsia="仿宋" w:cs="Times New Roman"/>
                <w:spacing w:val="-6"/>
                <w:sz w:val="24"/>
                <w:szCs w:val="24"/>
              </w:rPr>
            </w:pPr>
            <w:r>
              <w:rPr>
                <w:rFonts w:hint="eastAsia" w:ascii="仿宋" w:hAnsi="仿宋" w:eastAsia="仿宋" w:cs="仿宋"/>
                <w:spacing w:val="-6"/>
                <w:sz w:val="24"/>
                <w:szCs w:val="24"/>
              </w:rPr>
              <w:t>□是　□否</w:t>
            </w:r>
          </w:p>
          <w:p>
            <w:pPr>
              <w:pStyle w:val="9"/>
              <w:spacing w:line="240" w:lineRule="atLeast"/>
              <w:ind w:firstLine="0" w:firstLineChars="0"/>
              <w:rPr>
                <w:rFonts w:ascii="仿宋" w:hAnsi="仿宋" w:eastAsia="仿宋" w:cs="Times New Roman"/>
                <w:spacing w:val="-6"/>
                <w:sz w:val="24"/>
                <w:szCs w:val="24"/>
              </w:rPr>
            </w:pPr>
            <w:r>
              <w:rPr>
                <w:rFonts w:hint="eastAsia" w:ascii="仿宋" w:hAnsi="仿宋" w:eastAsia="仿宋" w:cs="仿宋"/>
                <w:spacing w:val="-6"/>
                <w:sz w:val="24"/>
                <w:szCs w:val="24"/>
              </w:rPr>
              <w:t>□手机号码：</w:t>
            </w:r>
          </w:p>
          <w:p>
            <w:pPr>
              <w:pStyle w:val="9"/>
              <w:spacing w:line="240" w:lineRule="atLeast"/>
              <w:ind w:firstLine="0" w:firstLineChars="0"/>
              <w:rPr>
                <w:rFonts w:ascii="仿宋" w:hAnsi="仿宋" w:eastAsia="仿宋" w:cs="Times New Roman"/>
                <w:spacing w:val="-6"/>
                <w:sz w:val="24"/>
                <w:szCs w:val="24"/>
              </w:rPr>
            </w:pPr>
            <w:r>
              <w:rPr>
                <w:rFonts w:hint="eastAsia" w:ascii="仿宋" w:hAnsi="仿宋" w:eastAsia="仿宋" w:cs="仿宋"/>
                <w:spacing w:val="-6"/>
                <w:sz w:val="24"/>
                <w:szCs w:val="24"/>
              </w:rPr>
              <w:t>□传真号：</w:t>
            </w:r>
          </w:p>
          <w:p>
            <w:pPr>
              <w:pStyle w:val="9"/>
              <w:spacing w:line="240" w:lineRule="atLeast"/>
              <w:ind w:firstLine="0" w:firstLineChars="0"/>
              <w:rPr>
                <w:rFonts w:ascii="仿宋" w:hAnsi="仿宋" w:eastAsia="仿宋" w:cs="Times New Roman"/>
                <w:spacing w:val="-6"/>
                <w:sz w:val="24"/>
                <w:szCs w:val="24"/>
              </w:rPr>
            </w:pPr>
            <w:r>
              <w:rPr>
                <w:rFonts w:hint="eastAsia" w:ascii="仿宋" w:hAnsi="仿宋" w:eastAsia="仿宋" w:cs="仿宋"/>
                <w:spacing w:val="-6"/>
                <w:sz w:val="24"/>
                <w:szCs w:val="24"/>
              </w:rPr>
              <w:t>□电子邮件地址：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8" w:type="dxa"/>
            <w:vMerge w:val="continue"/>
            <w:vAlign w:val="center"/>
          </w:tcPr>
          <w:p>
            <w:pPr>
              <w:pStyle w:val="9"/>
              <w:spacing w:line="240" w:lineRule="atLeast"/>
              <w:ind w:firstLine="0" w:firstLineChars="0"/>
              <w:jc w:val="center"/>
              <w:rPr>
                <w:rFonts w:ascii="仿宋" w:hAnsi="仿宋" w:eastAsia="仿宋" w:cs="Times New Roman"/>
                <w:spacing w:val="-6"/>
                <w:sz w:val="24"/>
                <w:szCs w:val="24"/>
              </w:rPr>
            </w:pP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手机号码</w:t>
            </w:r>
          </w:p>
        </w:tc>
        <w:tc>
          <w:tcPr>
            <w:tcW w:w="1985" w:type="dxa"/>
          </w:tcPr>
          <w:p>
            <w:pPr>
              <w:pStyle w:val="9"/>
              <w:spacing w:line="240" w:lineRule="atLeast"/>
              <w:ind w:firstLine="0" w:firstLineChars="0"/>
              <w:rPr>
                <w:rFonts w:ascii="仿宋" w:hAnsi="仿宋" w:eastAsia="仿宋" w:cs="Times New Roman"/>
                <w:spacing w:val="-6"/>
                <w:sz w:val="24"/>
                <w:szCs w:val="24"/>
              </w:rPr>
            </w:pPr>
          </w:p>
        </w:tc>
        <w:tc>
          <w:tcPr>
            <w:tcW w:w="1417"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邮编</w:t>
            </w:r>
          </w:p>
        </w:tc>
        <w:tc>
          <w:tcPr>
            <w:tcW w:w="3260" w:type="dxa"/>
          </w:tcPr>
          <w:p>
            <w:pPr>
              <w:pStyle w:val="9"/>
              <w:spacing w:line="240" w:lineRule="atLeast"/>
              <w:ind w:firstLine="0" w:firstLineChars="0"/>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18" w:type="dxa"/>
            <w:vMerge w:val="continue"/>
            <w:vAlign w:val="center"/>
          </w:tcPr>
          <w:p>
            <w:pPr>
              <w:pStyle w:val="9"/>
              <w:spacing w:line="240" w:lineRule="atLeast"/>
              <w:ind w:firstLine="0" w:firstLineChars="0"/>
              <w:jc w:val="center"/>
              <w:rPr>
                <w:rFonts w:ascii="仿宋" w:hAnsi="仿宋" w:eastAsia="仿宋" w:cs="Times New Roman"/>
                <w:spacing w:val="-6"/>
                <w:sz w:val="24"/>
                <w:szCs w:val="24"/>
              </w:rPr>
            </w:pPr>
          </w:p>
        </w:tc>
        <w:tc>
          <w:tcPr>
            <w:tcW w:w="1759"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其它联系方式</w:t>
            </w:r>
          </w:p>
        </w:tc>
        <w:tc>
          <w:tcPr>
            <w:tcW w:w="6662" w:type="dxa"/>
            <w:gridSpan w:val="3"/>
          </w:tcPr>
          <w:p>
            <w:pPr>
              <w:pStyle w:val="9"/>
              <w:spacing w:line="240" w:lineRule="atLeast"/>
              <w:ind w:firstLine="0" w:firstLineChars="0"/>
              <w:rPr>
                <w:rFonts w:ascii="仿宋" w:hAnsi="仿宋" w:eastAsia="仿宋"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受送</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达人</w:t>
            </w:r>
          </w:p>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确认</w:t>
            </w:r>
          </w:p>
        </w:tc>
        <w:tc>
          <w:tcPr>
            <w:tcW w:w="8421" w:type="dxa"/>
            <w:gridSpan w:val="4"/>
          </w:tcPr>
          <w:p>
            <w:pPr>
              <w:pStyle w:val="9"/>
              <w:spacing w:line="240" w:lineRule="atLeast"/>
              <w:ind w:firstLine="342" w:firstLineChars="150"/>
              <w:rPr>
                <w:rFonts w:ascii="仿宋" w:hAnsi="仿宋" w:eastAsia="仿宋" w:cs="Times New Roman"/>
                <w:spacing w:val="-6"/>
                <w:sz w:val="24"/>
                <w:szCs w:val="24"/>
              </w:rPr>
            </w:pPr>
            <w:r>
              <w:rPr>
                <w:rFonts w:hint="eastAsia" w:ascii="仿宋" w:hAnsi="仿宋" w:eastAsia="仿宋" w:cs="仿宋"/>
                <w:spacing w:val="-6"/>
                <w:sz w:val="24"/>
                <w:szCs w:val="24"/>
              </w:rPr>
              <w:t>我已阅读（听明白）本确认书的告知事项，提供了上栏送达地址，确认了上栏送达方式，并保证所提供的送达地址各项内容是正确的、有效的。如在诉讼过程中送达地址发生变化，将及时通知法院。</w:t>
            </w:r>
          </w:p>
          <w:p>
            <w:pPr>
              <w:pStyle w:val="9"/>
              <w:spacing w:line="240" w:lineRule="atLeast"/>
              <w:ind w:firstLine="342" w:firstLineChars="150"/>
              <w:rPr>
                <w:rFonts w:ascii="仿宋" w:hAnsi="仿宋" w:eastAsia="仿宋" w:cs="Times New Roman"/>
                <w:spacing w:val="-6"/>
                <w:sz w:val="24"/>
                <w:szCs w:val="24"/>
              </w:rPr>
            </w:pPr>
          </w:p>
          <w:p>
            <w:pPr>
              <w:autoSpaceDE w:val="0"/>
              <w:autoSpaceDN w:val="0"/>
              <w:adjustRightInd w:val="0"/>
              <w:ind w:firstLine="0" w:firstLineChars="0"/>
              <w:rPr>
                <w:rFonts w:ascii="仿宋" w:hAnsi="仿宋" w:eastAsia="仿宋" w:cs="Times New Roman"/>
                <w:spacing w:val="-6"/>
                <w:sz w:val="24"/>
                <w:szCs w:val="24"/>
              </w:rPr>
            </w:pPr>
            <w:r>
              <w:rPr>
                <w:rFonts w:ascii="仿宋" w:hAnsi="仿宋" w:eastAsia="仿宋" w:cs="仿宋"/>
                <w:spacing w:val="-6"/>
                <w:sz w:val="24"/>
                <w:szCs w:val="24"/>
              </w:rPr>
              <w:t xml:space="preserve">                                </w:t>
            </w:r>
            <w:r>
              <w:rPr>
                <w:rFonts w:hint="eastAsia" w:ascii="仿宋" w:hAnsi="仿宋" w:eastAsia="仿宋" w:cs="仿宋"/>
                <w:spacing w:val="-6"/>
                <w:sz w:val="24"/>
                <w:szCs w:val="24"/>
              </w:rPr>
              <w:t>受送达人（签名或者盖章）</w:t>
            </w:r>
          </w:p>
          <w:p>
            <w:pPr>
              <w:pStyle w:val="9"/>
              <w:spacing w:line="240" w:lineRule="atLeast"/>
              <w:ind w:firstLine="6156" w:firstLineChars="2700"/>
              <w:rPr>
                <w:rFonts w:ascii="仿宋" w:hAnsi="仿宋" w:eastAsia="仿宋" w:cs="仿宋"/>
                <w:spacing w:val="-6"/>
                <w:sz w:val="24"/>
                <w:szCs w:val="24"/>
              </w:rPr>
            </w:pPr>
            <w:r>
              <w:rPr>
                <w:rFonts w:hint="eastAsia" w:ascii="仿宋" w:hAnsi="仿宋" w:eastAsia="仿宋" w:cs="仿宋"/>
                <w:spacing w:val="-6"/>
                <w:sz w:val="24"/>
                <w:szCs w:val="24"/>
              </w:rPr>
              <w:t>年</w:t>
            </w:r>
            <w:r>
              <w:rPr>
                <w:rFonts w:ascii="仿宋" w:hAnsi="仿宋" w:eastAsia="仿宋" w:cs="仿宋"/>
                <w:spacing w:val="-6"/>
                <w:sz w:val="24"/>
                <w:szCs w:val="24"/>
              </w:rPr>
              <w:t xml:space="preserve">   </w:t>
            </w:r>
            <w:r>
              <w:rPr>
                <w:rFonts w:hint="eastAsia" w:ascii="仿宋" w:hAnsi="仿宋" w:eastAsia="仿宋" w:cs="仿宋"/>
                <w:spacing w:val="-6"/>
                <w:sz w:val="24"/>
                <w:szCs w:val="24"/>
              </w:rPr>
              <w:t>月</w:t>
            </w:r>
            <w:r>
              <w:rPr>
                <w:rFonts w:ascii="仿宋" w:hAnsi="仿宋" w:eastAsia="仿宋" w:cs="仿宋"/>
                <w:spacing w:val="-6"/>
                <w:sz w:val="24"/>
                <w:szCs w:val="24"/>
              </w:rPr>
              <w:t xml:space="preserve">    </w:t>
            </w:r>
            <w:r>
              <w:rPr>
                <w:rFonts w:hint="eastAsia" w:ascii="仿宋" w:hAnsi="仿宋" w:eastAsia="仿宋" w:cs="仿宋"/>
                <w:spacing w:val="-6"/>
                <w:sz w:val="24"/>
                <w:szCs w:val="24"/>
              </w:rPr>
              <w:t>日</w:t>
            </w:r>
            <w:r>
              <w:rPr>
                <w:rFonts w:ascii="仿宋" w:hAnsi="仿宋" w:eastAsia="仿宋" w:cs="仿宋"/>
                <w:spacing w:val="-6"/>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18" w:type="dxa"/>
            <w:vAlign w:val="center"/>
          </w:tcPr>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备注</w:t>
            </w:r>
          </w:p>
        </w:tc>
        <w:tc>
          <w:tcPr>
            <w:tcW w:w="8421" w:type="dxa"/>
            <w:gridSpan w:val="4"/>
          </w:tcPr>
          <w:p>
            <w:pPr>
              <w:pStyle w:val="9"/>
              <w:spacing w:line="240" w:lineRule="atLeast"/>
              <w:ind w:firstLine="0" w:firstLineChars="0"/>
              <w:rPr>
                <w:rFonts w:ascii="仿宋" w:hAnsi="仿宋" w:eastAsia="仿宋" w:cs="Times New Roman"/>
                <w:spacing w:val="-6"/>
                <w:sz w:val="24"/>
                <w:szCs w:val="24"/>
              </w:rPr>
            </w:pPr>
          </w:p>
        </w:tc>
      </w:tr>
    </w:tbl>
    <w:p>
      <w:pPr>
        <w:pStyle w:val="9"/>
        <w:spacing w:line="240" w:lineRule="atLeast"/>
        <w:ind w:firstLine="0" w:firstLineChars="0"/>
        <w:jc w:val="center"/>
        <w:rPr>
          <w:rFonts w:ascii="仿宋" w:hAnsi="仿宋" w:eastAsia="仿宋" w:cs="Times New Roman"/>
          <w:spacing w:val="-6"/>
          <w:sz w:val="24"/>
          <w:szCs w:val="24"/>
        </w:rPr>
      </w:pPr>
      <w:r>
        <w:rPr>
          <w:rFonts w:hint="eastAsia" w:ascii="仿宋" w:hAnsi="仿宋" w:eastAsia="仿宋" w:cs="仿宋"/>
          <w:spacing w:val="-6"/>
          <w:sz w:val="24"/>
          <w:szCs w:val="24"/>
        </w:rPr>
        <w:t>收到后请于一周内填妥寄回漳州市长泰区人民法院</w:t>
      </w:r>
    </w:p>
    <w:p>
      <w:pPr>
        <w:widowControl/>
        <w:ind w:firstLine="0" w:firstLineChars="0"/>
        <w:jc w:val="left"/>
        <w:rPr>
          <w:rFonts w:ascii="仿宋_GB2312" w:hAnsi="Times New Roman" w:eastAsia="仿宋_GB2312" w:cs="Times New Roman"/>
          <w:spacing w:val="-6"/>
          <w:sz w:val="24"/>
          <w:szCs w:val="24"/>
        </w:rPr>
      </w:pPr>
      <w:r>
        <w:rPr>
          <w:rFonts w:hAnsi="Times New Roman" w:eastAsia="仿宋_GB2312" w:cs="Times New Roman"/>
          <w:spacing w:val="-6"/>
          <w:sz w:val="24"/>
          <w:szCs w:val="24"/>
        </w:rPr>
        <w:br w:type="page"/>
      </w:r>
    </w:p>
    <w:p>
      <w:pPr>
        <w:pStyle w:val="9"/>
        <w:spacing w:line="200" w:lineRule="atLeast"/>
        <w:ind w:firstLine="0" w:firstLineChars="0"/>
        <w:jc w:val="center"/>
        <w:rPr>
          <w:rFonts w:ascii="方正小标宋简体" w:hAnsi="仿宋" w:eastAsia="方正小标宋简体" w:cs="Times New Roman"/>
          <w:spacing w:val="-6"/>
          <w:sz w:val="32"/>
          <w:szCs w:val="32"/>
        </w:rPr>
      </w:pPr>
      <w:r>
        <w:rPr>
          <w:rFonts w:hint="eastAsia" w:ascii="方正小标宋简体" w:hAnsi="仿宋" w:eastAsia="方正小标宋简体" w:cs="方正小标宋简体"/>
          <w:kern w:val="0"/>
          <w:sz w:val="32"/>
          <w:szCs w:val="32"/>
        </w:rPr>
        <w:t>送达地址有关事项告知</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根据《中华人民共和国民事诉讼法》《最高人民法院关于适用〈中华人民共和国民事诉讼法〉的解释》《最高人民法院关于以法院专递方式邮寄送达民事诉讼文书的若干规定》等，现将送达地址及送达方式有关事项告知如下：</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一、法院专递的适用范围</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人民法院直接送达诉讼文书有困难的，可以交由国家邮政机构（以下简称邮政机构）以法院专递方式邮寄送达，但有下列情形之一的除外：</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１．受送达人或者其诉讼代理人、受送达人指定的代收人同意在指定的期间到人民法院接受送达的；</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２．受送达人下落不明的；</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３．法律规定或者我国缔结或者参加的国际条约中约定有特别送达方式的。</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二、法院专递的法律效力</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以法院专递方式邮寄送达民事诉讼文书的，其送达与人民法院送达具有同等法律效力。</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三、电子送达的适用范围</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四、电子送达的法律效力</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以法院电子送达方式送达诉讼文书的，其送达与人民法院送达具有同等法律效力。</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五、电子送达的使用说明</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如受送达人同意接受电子送达，需向本院提供手机号码，该手机号码将用于接收法院以短信形式发送的电子送达诉讼文书签名码。签名码为身份确认码，受送达人可以凭立案时预留的证件号和签名码签收电子诉讼文书。</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为方便受送达人接受送达，本院提供互联网和手机ＡＰＰ终端推送电子诉讼文书服务。受送达人可通过中国审判流程信息公开网或者手机ＡＰＰ终端项下的“文书签收”栏目签收电子送达的诉讼文书。</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六、送达地址的提供或者确认</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当事人起诉或者答辩时应当向人民法院提供或者确认自己准确的送达地址，并填写送达地址、送达方式确认书。当事人拒绝提供的，人民法院应该告知其拒不提供送达地址的不利后果，并记入笔录。</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七、送达地址的推定</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八、法律后果及其除外条件</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pPr>
        <w:pStyle w:val="9"/>
        <w:spacing w:line="200" w:lineRule="atLeast"/>
        <w:ind w:firstLine="31680"/>
        <w:jc w:val="left"/>
        <w:rPr>
          <w:rFonts w:ascii="仿宋" w:hAnsi="仿宋" w:eastAsia="仿宋" w:cs="Times New Roman"/>
          <w:spacing w:val="-6"/>
          <w:sz w:val="24"/>
          <w:szCs w:val="24"/>
        </w:rPr>
      </w:pPr>
      <w:r>
        <w:rPr>
          <w:rFonts w:hint="eastAsia" w:ascii="仿宋" w:hAnsi="仿宋" w:eastAsia="仿宋" w:cs="仿宋"/>
          <w:spacing w:val="-6"/>
          <w:sz w:val="24"/>
          <w:szCs w:val="24"/>
        </w:rPr>
        <w:t>受送达人能够证明自己在诉讼文书送达的过程中没有过错的，不适用前款规定。</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0" w:firstLineChars="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0B9"/>
    <w:rsid w:val="00014833"/>
    <w:rsid w:val="0008789E"/>
    <w:rsid w:val="00097AA5"/>
    <w:rsid w:val="00132904"/>
    <w:rsid w:val="00345550"/>
    <w:rsid w:val="00347D31"/>
    <w:rsid w:val="0036730C"/>
    <w:rsid w:val="003D097F"/>
    <w:rsid w:val="00407101"/>
    <w:rsid w:val="004536BA"/>
    <w:rsid w:val="00455997"/>
    <w:rsid w:val="004D73F8"/>
    <w:rsid w:val="005B0648"/>
    <w:rsid w:val="006A2D06"/>
    <w:rsid w:val="0073732F"/>
    <w:rsid w:val="00747CBA"/>
    <w:rsid w:val="00764613"/>
    <w:rsid w:val="007D30BC"/>
    <w:rsid w:val="0080454B"/>
    <w:rsid w:val="008C2E97"/>
    <w:rsid w:val="008F2615"/>
    <w:rsid w:val="009217FE"/>
    <w:rsid w:val="009220B9"/>
    <w:rsid w:val="00996FFA"/>
    <w:rsid w:val="009A0E6B"/>
    <w:rsid w:val="00A47FCF"/>
    <w:rsid w:val="00A66A7E"/>
    <w:rsid w:val="00AB4411"/>
    <w:rsid w:val="00AE2474"/>
    <w:rsid w:val="00B1775A"/>
    <w:rsid w:val="00B21A5A"/>
    <w:rsid w:val="00B45175"/>
    <w:rsid w:val="00BC2F3B"/>
    <w:rsid w:val="00C10030"/>
    <w:rsid w:val="00CC0BD3"/>
    <w:rsid w:val="00D24E64"/>
    <w:rsid w:val="00D337D6"/>
    <w:rsid w:val="00E42992"/>
    <w:rsid w:val="00E72773"/>
    <w:rsid w:val="00E97C9E"/>
    <w:rsid w:val="00ED7B58"/>
    <w:rsid w:val="00FC2F06"/>
    <w:rsid w:val="096C5566"/>
    <w:rsid w:val="0B0F1A1A"/>
    <w:rsid w:val="0B394FD4"/>
    <w:rsid w:val="0B47631C"/>
    <w:rsid w:val="0DF67669"/>
    <w:rsid w:val="0E437067"/>
    <w:rsid w:val="0EFD763C"/>
    <w:rsid w:val="18A34B46"/>
    <w:rsid w:val="1EE72F47"/>
    <w:rsid w:val="22D066D3"/>
    <w:rsid w:val="37431248"/>
    <w:rsid w:val="3F9A4663"/>
    <w:rsid w:val="418D26C3"/>
    <w:rsid w:val="46D0027F"/>
    <w:rsid w:val="4A3F0EC8"/>
    <w:rsid w:val="55E03C45"/>
    <w:rsid w:val="5A8203A0"/>
    <w:rsid w:val="652A4EC9"/>
    <w:rsid w:val="6587168A"/>
    <w:rsid w:val="65AE1C13"/>
    <w:rsid w:val="6D0C5279"/>
    <w:rsid w:val="75B46526"/>
    <w:rsid w:val="78414912"/>
    <w:rsid w:val="791E581F"/>
    <w:rsid w:val="799B1AEF"/>
    <w:rsid w:val="7B6A05EC"/>
    <w:rsid w:val="7D8552A0"/>
    <w:rsid w:val="E7B7C8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ascii="Calibri" w:hAnsi="Calibri" w:cs="Calibri"/>
      <w:sz w:val="18"/>
      <w:szCs w:val="18"/>
    </w:rPr>
  </w:style>
  <w:style w:type="character" w:customStyle="1" w:styleId="8">
    <w:name w:val="Header Char"/>
    <w:basedOn w:val="6"/>
    <w:link w:val="3"/>
    <w:semiHidden/>
    <w:qFormat/>
    <w:locked/>
    <w:uiPriority w:val="99"/>
    <w:rPr>
      <w:rFonts w:ascii="Calibri" w:hAnsi="Calibri" w:cs="Calibri"/>
      <w:sz w:val="18"/>
      <w:szCs w:val="18"/>
    </w:rPr>
  </w:style>
  <w:style w:type="paragraph" w:customStyle="1" w:styleId="9">
    <w:name w:val="样式 仿宋_GB2312 首行缩进:  2 字符"/>
    <w:basedOn w:val="1"/>
    <w:qFormat/>
    <w:uiPriority w:val="99"/>
    <w:pPr>
      <w:ind w:firstLine="628"/>
    </w:pPr>
    <w:rPr>
      <w:rFonts w:ascii="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254</Words>
  <Characters>1452</Characters>
  <Lines>0</Lines>
  <Paragraphs>0</Paragraphs>
  <TotalTime>7</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2018-02-26T11:18:00Z</dcterms:created>
  <dc:creator>Administrator</dc:creator>
  <cp:lastModifiedBy>admin-fy</cp:lastModifiedBy>
  <dcterms:modified xsi:type="dcterms:W3CDTF">2024-08-19T11:13:14Z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