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附件1-1</w:t>
      </w:r>
    </w:p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 xml:space="preserve">  （2023年度）</w:t>
      </w:r>
    </w:p>
    <w:p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5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809"/>
        <w:gridCol w:w="1155"/>
        <w:gridCol w:w="843"/>
        <w:gridCol w:w="1127"/>
        <w:gridCol w:w="283"/>
        <w:gridCol w:w="849"/>
        <w:gridCol w:w="848"/>
        <w:gridCol w:w="279"/>
        <w:gridCol w:w="284"/>
        <w:gridCol w:w="420"/>
        <w:gridCol w:w="242"/>
        <w:gridCol w:w="709"/>
        <w:gridCol w:w="60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7644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法院业务费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exact"/>
          <w:jc w:val="center"/>
        </w:trPr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25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北京市怀柔区人民法院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北京市怀柔区人民法院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项目负责人</w:t>
            </w:r>
          </w:p>
        </w:tc>
        <w:tc>
          <w:tcPr>
            <w:tcW w:w="425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鲁泰详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89689011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394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9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9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6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39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9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817.50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817.50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882.8958119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9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100 %%</w:t>
            </w:r>
          </w:p>
        </w:tc>
        <w:tc>
          <w:tcPr>
            <w:tcW w:w="6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39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9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817.50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817.50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817.50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9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6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39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9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65.39581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65.39581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9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39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9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9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3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深入贯彻落实党的指示精神和习近平总书记重要讲话，全面依法履行审判职能，积极稳妥的落实司法改革任务，积极回应人民群众对推进法治建设、维护司法公正的期待，坚持司法为民、公正司法，努力让人民群众在每一个司法案件中都感受到公平正义。切实发挥审判业务经费使用效益，紧紧围绕执法办案、司法改革、队伍建设等法院重点工作，努力完成各项审判执行工作，为区域发展稳定提供坚实的司法保障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。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深入贯彻落实党的指示精神和习近平总书记重要讲话，全面依法履行审判职能，积极稳妥的落实司法改革任务，积极回应人民群众对推进法治建设、维护司法公正的期待，坚持司法为民、公正司法，努力让人民群众在每一个司法案件中都感受到公平正义。切实发挥审判业务经费使用效益，紧紧围绕执法办案、司法改革、队伍建设等法院重点工作，努力完成各项审判执行工作，为区域发展稳定提供坚实的司法保障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8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1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225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6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3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0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数量指标</w:t>
            </w:r>
          </w:p>
        </w:tc>
        <w:tc>
          <w:tcPr>
            <w:tcW w:w="225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highlight w:val="none"/>
              </w:rPr>
              <w:t>案件数量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16000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17085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10</w:t>
            </w:r>
          </w:p>
        </w:tc>
        <w:tc>
          <w:tcPr>
            <w:tcW w:w="6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10</w:t>
            </w:r>
          </w:p>
        </w:tc>
        <w:tc>
          <w:tcPr>
            <w:tcW w:w="13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225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提高审判质效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提高审判质效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88%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6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</w:t>
            </w:r>
          </w:p>
        </w:tc>
        <w:tc>
          <w:tcPr>
            <w:tcW w:w="13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5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225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平均结案时限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≤20天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</w:t>
            </w:r>
          </w:p>
        </w:tc>
        <w:tc>
          <w:tcPr>
            <w:tcW w:w="6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18</w:t>
            </w:r>
          </w:p>
        </w:tc>
        <w:tc>
          <w:tcPr>
            <w:tcW w:w="13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成本指标</w:t>
            </w:r>
          </w:p>
        </w:tc>
        <w:tc>
          <w:tcPr>
            <w:tcW w:w="225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案件成本控制在预算内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≤566元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10</w:t>
            </w:r>
          </w:p>
        </w:tc>
        <w:tc>
          <w:tcPr>
            <w:tcW w:w="6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10</w:t>
            </w:r>
          </w:p>
        </w:tc>
        <w:tc>
          <w:tcPr>
            <w:tcW w:w="13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0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225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让人民群众在每一个司法案件中感受到公平正义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高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6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</w:t>
            </w:r>
          </w:p>
        </w:tc>
        <w:tc>
          <w:tcPr>
            <w:tcW w:w="13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yellow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可持续影响指标</w:t>
            </w:r>
          </w:p>
        </w:tc>
        <w:tc>
          <w:tcPr>
            <w:tcW w:w="225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持续保障区域经济运转和维护</w:t>
            </w:r>
            <w:bookmarkStart w:id="0" w:name="_GoBack"/>
            <w:bookmarkEnd w:id="0"/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ascii="Arial" w:hAnsi="Arial" w:eastAsia="仿宋_GB2312" w:cs="Arial"/>
                <w:kern w:val="0"/>
                <w:szCs w:val="21"/>
              </w:rPr>
              <w:t>≥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1年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Arial" w:hAnsi="Arial" w:eastAsia="仿宋_GB2312" w:cs="Arial"/>
                <w:kern w:val="0"/>
                <w:szCs w:val="21"/>
              </w:rPr>
              <w:t>≥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1年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6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3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yellow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服务对象满意度标</w:t>
            </w:r>
          </w:p>
        </w:tc>
        <w:tc>
          <w:tcPr>
            <w:tcW w:w="225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abs>
                <w:tab w:val="center" w:pos="1018"/>
              </w:tabs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同级人大通过赞成率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&gt;70%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10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20</w:t>
            </w:r>
          </w:p>
        </w:tc>
        <w:tc>
          <w:tcPr>
            <w:tcW w:w="6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20</w:t>
            </w:r>
          </w:p>
        </w:tc>
        <w:tc>
          <w:tcPr>
            <w:tcW w:w="13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6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95</w:t>
            </w:r>
          </w:p>
        </w:tc>
        <w:tc>
          <w:tcPr>
            <w:tcW w:w="13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p>
      <w:pPr>
        <w:widowControl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填报注意事项：</w:t>
      </w:r>
    </w:p>
    <w:p>
      <w:pPr>
        <w:widowControl/>
        <w:spacing w:line="520" w:lineRule="exact"/>
        <w:ind w:firstLine="640" w:firstLineChars="200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1.得分一档最高不能超过该指标分值上限。</w:t>
      </w:r>
    </w:p>
    <w:p>
      <w:pPr>
        <w:widowControl/>
        <w:spacing w:line="520" w:lineRule="exact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 xml:space="preserve">    2.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>
      <w:pPr>
        <w:spacing w:line="520" w:lineRule="exact"/>
        <w:ind w:firstLine="640" w:firstLineChars="200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3.请在“偏差原因分析及改进措施”中说明偏离目标、不能完成目标的原因及拟采取的措施。</w:t>
      </w:r>
    </w:p>
    <w:p>
      <w:pPr>
        <w:spacing w:line="520" w:lineRule="exact"/>
        <w:ind w:firstLine="640" w:firstLineChars="200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4.90（含）-100分为优、80（含）-90分为良、60（含）-80分为中、60分以下为差。</w:t>
      </w:r>
    </w:p>
    <w:p>
      <w:pPr>
        <w:spacing w:line="600" w:lineRule="exact"/>
        <w:ind w:firstLine="640" w:firstLineChars="200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spacing w:line="480" w:lineRule="exact"/>
        <w:rPr>
          <w:rFonts w:ascii="仿宋_GB2312" w:eastAsia="仿宋_GB2312"/>
          <w:sz w:val="32"/>
          <w:szCs w:val="32"/>
        </w:rPr>
        <w:sectPr>
          <w:footerReference r:id="rId3" w:type="default"/>
          <w:footerReference r:id="rId4" w:type="even"/>
          <w:pgSz w:w="11906" w:h="16838"/>
          <w:pgMar w:top="1871" w:right="1474" w:bottom="1418" w:left="1531" w:header="851" w:footer="992" w:gutter="0"/>
          <w:pgNumType w:fmt="numberInDash"/>
          <w:cols w:space="720" w:num="1"/>
          <w:docGrid w:type="lines" w:linePitch="312" w:charSpace="0"/>
        </w:sectPr>
      </w:pPr>
    </w:p>
    <w:p/>
    <w:sectPr>
      <w:footerReference r:id="rId5" w:type="default"/>
      <w:pgSz w:w="16838" w:h="11906" w:orient="landscape"/>
      <w:pgMar w:top="1800" w:right="1440" w:bottom="1800" w:left="144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宋体" w:hAnsi="宋体"/>
        <w:sz w:val="28"/>
        <w:szCs w:val="28"/>
      </w:rPr>
    </w:pPr>
    <w:r>
      <w:rPr>
        <w:sz w:val="28"/>
      </w:rPr>
      <w:pict>
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3"/>
                  <w:jc w:val="right"/>
                </w:pPr>
                <w:r>
                  <w:rPr>
                    <w:rFonts w:ascii="宋体" w:hAnsi="宋体"/>
                    <w:sz w:val="28"/>
                    <w:szCs w:val="28"/>
                  </w:rPr>
                  <w:fldChar w:fldCharType="begin"/>
                </w:r>
                <w:r>
                  <w:rPr>
                    <w:rFonts w:ascii="宋体" w:hAnsi="宋体"/>
                    <w:sz w:val="28"/>
                    <w:szCs w:val="28"/>
                  </w:rPr>
                  <w:instrText xml:space="preserve">PAGE   \* MERGEFORMAT</w:instrText>
                </w:r>
                <w:r>
                  <w:rPr>
                    <w:rFonts w:ascii="宋体" w:hAnsi="宋体"/>
                    <w:sz w:val="28"/>
                    <w:szCs w:val="28"/>
                  </w:rPr>
                  <w:fldChar w:fldCharType="separate"/>
                </w:r>
                <w:r>
                  <w:rPr>
                    <w:rFonts w:ascii="宋体" w:hAnsi="宋体"/>
                    <w:sz w:val="28"/>
                    <w:szCs w:val="28"/>
                    <w:lang w:val="zh-CN"/>
                  </w:rPr>
                  <w:t>-</w:t>
                </w:r>
                <w:r>
                  <w:rPr>
                    <w:rFonts w:ascii="宋体" w:hAnsi="宋体"/>
                    <w:sz w:val="28"/>
                    <w:szCs w:val="28"/>
                  </w:rPr>
                  <w:t xml:space="preserve"> 2 -</w:t>
                </w:r>
                <w:r>
                  <w:rPr>
                    <w:rFonts w:ascii="宋体" w:hAnsi="宋体"/>
                    <w:sz w:val="28"/>
                    <w:szCs w:val="28"/>
                  </w:rPr>
                  <w:fldChar w:fldCharType="end"/>
                </w:r>
              </w:p>
            </w:txbxContent>
          </v:textbox>
        </v:shape>
      </w:pict>
    </w:r>
  </w:p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-</w:t>
    </w:r>
    <w:r>
      <w:rPr>
        <w:rFonts w:ascii="宋体" w:hAnsi="宋体"/>
        <w:sz w:val="28"/>
        <w:szCs w:val="28"/>
      </w:rPr>
      <w:t xml:space="preserve"> 16 -</w:t>
    </w:r>
    <w:r>
      <w:rPr>
        <w:rFonts w:ascii="宋体" w:hAnsi="宋体"/>
        <w:sz w:val="28"/>
        <w:szCs w:val="28"/>
      </w:rPr>
      <w:fldChar w:fldCharType="end"/>
    </w:r>
  </w:p>
  <w:p>
    <w:pPr>
      <w:pStyle w:val="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宋体" w:hAnsi="宋体"/>
        <w:sz w:val="28"/>
        <w:szCs w:val="28"/>
      </w:rPr>
    </w:pPr>
    <w:r>
      <w:rPr>
        <w:sz w:val="28"/>
      </w:rPr>
      <w:pict>
        <v:shape id="_x0000_s1027" o:spid="_x0000_s1027" o:spt="202" type="#_x0000_t202" style="position:absolute;left:0pt;margin-top:0pt;height:144pt;width:144pt;mso-position-horizontal:right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LNJ&#10;WO7QAAAABQEAAA8AAAAAAAAAAQAgAAAAIgAAAGRycy9kb3ducmV2LnhtbFBLAQIUABQAAAAIAIdO&#10;4kAFYYw/KwIAAFUEAAAOAAAAAAAAAAEAIAAAAB8BAABkcnMvZTJvRG9jLnhtbFBLBQYAAAAABgAG&#10;AFkBAAC8BQAAAAA=&#10;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3"/>
                  <w:jc w:val="right"/>
                </w:pPr>
                <w:r>
                  <w:rPr>
                    <w:rFonts w:ascii="宋体" w:hAnsi="宋体"/>
                    <w:sz w:val="28"/>
                    <w:szCs w:val="28"/>
                  </w:rPr>
                  <w:fldChar w:fldCharType="begin"/>
                </w:r>
                <w:r>
                  <w:rPr>
                    <w:rFonts w:ascii="宋体" w:hAnsi="宋体"/>
                    <w:sz w:val="28"/>
                    <w:szCs w:val="28"/>
                  </w:rPr>
                  <w:instrText xml:space="preserve">PAGE   \* MERGEFORMAT</w:instrText>
                </w:r>
                <w:r>
                  <w:rPr>
                    <w:rFonts w:ascii="宋体" w:hAnsi="宋体"/>
                    <w:sz w:val="28"/>
                    <w:szCs w:val="28"/>
                  </w:rPr>
                  <w:fldChar w:fldCharType="separate"/>
                </w:r>
                <w:r>
                  <w:rPr>
                    <w:rFonts w:ascii="宋体" w:hAnsi="宋体"/>
                    <w:sz w:val="28"/>
                    <w:szCs w:val="28"/>
                    <w:lang w:val="zh-CN"/>
                  </w:rPr>
                  <w:t>-</w:t>
                </w:r>
                <w:r>
                  <w:rPr>
                    <w:rFonts w:ascii="宋体" w:hAnsi="宋体"/>
                    <w:sz w:val="28"/>
                    <w:szCs w:val="28"/>
                  </w:rPr>
                  <w:t xml:space="preserve"> 4 -</w:t>
                </w:r>
                <w:r>
                  <w:rPr>
                    <w:rFonts w:ascii="宋体" w:hAnsi="宋体"/>
                    <w:sz w:val="28"/>
                    <w:szCs w:val="28"/>
                  </w:rPr>
                  <w:fldChar w:fldCharType="end"/>
                </w:r>
              </w:p>
            </w:txbxContent>
          </v:textbox>
        </v:shape>
      </w:pic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GZhMGU0NTQ0MGI1M2ZhNzhjMWE1ZWU2YzUwY2I2MzEifQ=="/>
  </w:docVars>
  <w:rsids>
    <w:rsidRoot w:val="F77F09F4"/>
    <w:rsid w:val="0005360B"/>
    <w:rsid w:val="000A2FED"/>
    <w:rsid w:val="000C0D8D"/>
    <w:rsid w:val="000F5965"/>
    <w:rsid w:val="00176219"/>
    <w:rsid w:val="001D0736"/>
    <w:rsid w:val="00231F2E"/>
    <w:rsid w:val="00275A30"/>
    <w:rsid w:val="002B524A"/>
    <w:rsid w:val="003D1628"/>
    <w:rsid w:val="004B6E24"/>
    <w:rsid w:val="006012AC"/>
    <w:rsid w:val="006448EF"/>
    <w:rsid w:val="007A1AE8"/>
    <w:rsid w:val="00866400"/>
    <w:rsid w:val="00883E99"/>
    <w:rsid w:val="008B76ED"/>
    <w:rsid w:val="00930D72"/>
    <w:rsid w:val="009E4D23"/>
    <w:rsid w:val="00A336C1"/>
    <w:rsid w:val="00AC428C"/>
    <w:rsid w:val="00C83B28"/>
    <w:rsid w:val="00D27EC9"/>
    <w:rsid w:val="00D43F7F"/>
    <w:rsid w:val="00E436A3"/>
    <w:rsid w:val="00FB0957"/>
    <w:rsid w:val="0ECF9C51"/>
    <w:rsid w:val="13E07EDB"/>
    <w:rsid w:val="23A527C4"/>
    <w:rsid w:val="32BE3DCF"/>
    <w:rsid w:val="37173543"/>
    <w:rsid w:val="3F9C74FE"/>
    <w:rsid w:val="3FF76880"/>
    <w:rsid w:val="5380285F"/>
    <w:rsid w:val="53CC5C12"/>
    <w:rsid w:val="57064580"/>
    <w:rsid w:val="5D214322"/>
    <w:rsid w:val="6384626F"/>
    <w:rsid w:val="64836B59"/>
    <w:rsid w:val="692611B7"/>
    <w:rsid w:val="77AE1D5B"/>
    <w:rsid w:val="792FDFB8"/>
    <w:rsid w:val="7AB7FF50"/>
    <w:rsid w:val="7BFEB0DB"/>
    <w:rsid w:val="7F6CE937"/>
    <w:rsid w:val="7FFF3306"/>
    <w:rsid w:val="BB97F8F1"/>
    <w:rsid w:val="C36F37B1"/>
    <w:rsid w:val="CEFD3F3D"/>
    <w:rsid w:val="DF399DE9"/>
    <w:rsid w:val="EA3F77F2"/>
    <w:rsid w:val="EDF7451E"/>
    <w:rsid w:val="EEFE5989"/>
    <w:rsid w:val="EFCF3EAE"/>
    <w:rsid w:val="F5B764A2"/>
    <w:rsid w:val="F77F09F4"/>
    <w:rsid w:val="FFD7BFFC"/>
    <w:rsid w:val="FFFE2009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7">
    <w:name w:val="page number"/>
    <w:basedOn w:val="6"/>
    <w:qFormat/>
    <w:uiPriority w:val="0"/>
  </w:style>
  <w:style w:type="paragraph" w:customStyle="1" w:styleId="8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  <customShpInfo spid="_x0000_s102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Organization</Company>
  <Pages>4</Pages>
  <Words>209</Words>
  <Characters>1193</Characters>
  <Lines>9</Lines>
  <Paragraphs>2</Paragraphs>
  <TotalTime>33</TotalTime>
  <ScaleCrop>false</ScaleCrop>
  <LinksUpToDate>false</LinksUpToDate>
  <CharactersWithSpaces>1400</CharactersWithSpaces>
  <Application>WPS Office_11.8.2.10534_F1E327BC-269C-435d-A152-05C5408002CA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2022-03-12T03:16:00Z</dcterms:created>
  <dc:creator>user</dc:creator>
  <cp:lastModifiedBy>user</cp:lastModifiedBy>
  <dcterms:modified xsi:type="dcterms:W3CDTF">2024-05-16T14:59:25Z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2052-11.8.2.10534</vt:lpwstr>
  </property>
  <property fmtid="{D5CDD505-2E9C-101B-9397-08002B2CF9AE}" pid="3" name="ICV">
    <vt:lpwstr>E10A3F3C873F4312835E74A1784569E7</vt:lpwstr>
  </property>
</Properties>
</file>