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冯光攀，男，1985年11月8日出生，汉族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2017年5月26日作出（2017）桂0923刑初164号刑事判决，以被告人冯光攀犯抢劫罪，判处有期徒刑十年六个月，剥夺政治权利一年，并处罚金人民币三万五千元，责令共同退赔人民币五万零九百八十五元五角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于2017年7月5日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在执行期间，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于2021年4月1日经本院裁定减去有期徒刑三个月，现刑期至2027年1月23日止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2020年度监狱级改造积极分子、2022年度优秀学员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冯光攀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。该犯因犯抢劫罪被判处十年以上有期徒刑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冯光攀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2016年10月24日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7F7AED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EAB41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9843B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9E3316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EA595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2024-07-24T10:14:37Z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