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石明专，男，1994年5月10日出生，壮族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2020年9月7日作出（2019）桂0703刑初278号刑事判决，以被告人石明专犯故意伤害罪，判处有期徒刑十年。宣判后，被告人石明专不服，提出上诉。广西壮族自治区钦州市中级人民法院经过二审审理，于2020年11月26日作出（2020）桂07刑终193号刑事判决，以上诉人石明专犯故意伤害罪，判处有期徒刑六年二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石明专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石明专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石明专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并获评2022年度监狱级改造积极分子。该犯于2021年4月22日因殴打他犯被给予记过处分，并扣除考核分600分；于2021年8月因欠产被扣除劳动改造分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石明专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与他人共同故意非法损害他人身体，致一人重伤二级，伤残一级，情节恶劣，且考核期内存在被记过处罚、欠产情形。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石明专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2019年1月9日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2024年10月8日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7ECCAB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785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5FEDA17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7469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0FD06A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2024-07-25T17:38:41Z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