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覃宪，男，1975年1月5日出生，壮族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广西壮族自治区融安县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广西壮族自治区防城港市中级人民法院于2020年12月25日作出（2020）桂06刑初109号刑事判决，以被告人覃宪犯故意伤害罪，判处有期徒刑十四年，剥夺政治权利二年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2021年6月、9月因欠产被扣除劳动改造分共25分。上述事实有罪犯小组评议、警察旁证材料、罪犯改造总结、罪犯年度评审鉴定表、罪犯奖惩审批表、罪犯周期计分考核情况一览表等证据材料所证实。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但该犯持刀故意伤害他人身体，致一人死亡，情节严重，且考核期内存在欠产情形，综合考量罪犯犯罪的性质和具体情节、社会危害程度、原判刑罚、交付执行后的一贯表现等因素，应当依法从严掌握减刑幅度。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覃宪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2020年6月16日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2034年1月15日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61B484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EEEC3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6DA3E2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7A6D1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99B4A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6129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2024-07-25T17:42:55Z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