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罪犯李登伟，男，1995年12月6日出生，汉族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广西壮族自治区防城港市防城区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防城港市中级人民法院于2017年4月21日作出（2017）桂06刑初7号刑事判决，以被告人李登伟犯故意伤害罪，判处有期徒刑十三年。宣判后，李登伟不服，提出上诉。广西壮族自治区高级人民法院经过二审审理，于2017年6月23日作出（2017）桂刑终215号刑事裁定，驳回上诉，维持原判。判决生效后，于2017年7月26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执行刑罚。在执行期间于2021年7月15日经本院裁定减去有期徒刑六个月，现刑期至2028年10月11日止。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李登伟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李登伟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李登伟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该犯于2023年3月因利用岗位之便弄虚作假，在每月的考核分上人为的为他犯增加工时，被行政记过，扣200分。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本次考核期自2020年9月起至2024年2月止，期间该犯在计分考核中累计获得7个表扬,并获评2020年度监狱级改造积极分子、2021年度监狱级改造积极分子。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李登伟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该犯犯故意伤害罪被判处有期徒刑十三年，社会危害性大，且在考核期内有违规现象，应从严掌握减刑幅度，但执行机关在向本院报请减刑建议时已经从严掌握减刑幅度，本院予以确认，故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李登伟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05741B"/>
    <w:rsid w:val="04F0283F"/>
    <w:rsid w:val="06BF3B0A"/>
    <w:rsid w:val="0777D826"/>
    <w:rsid w:val="0BDFB455"/>
    <w:rsid w:val="0BFF33B3"/>
    <w:rsid w:val="0C19659F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03051AF"/>
    <w:rsid w:val="11FB558C"/>
    <w:rsid w:val="14336EA0"/>
    <w:rsid w:val="14FB82D2"/>
    <w:rsid w:val="165D3D53"/>
    <w:rsid w:val="168D3F87"/>
    <w:rsid w:val="17EFAF8E"/>
    <w:rsid w:val="18AA0273"/>
    <w:rsid w:val="193F560C"/>
    <w:rsid w:val="1972477B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C5C4998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935E9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1E4A62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BD5B85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5EE0452"/>
    <w:rsid w:val="45FBE6D3"/>
    <w:rsid w:val="46699AC3"/>
    <w:rsid w:val="471A7F52"/>
    <w:rsid w:val="478FC925"/>
    <w:rsid w:val="47DDA327"/>
    <w:rsid w:val="47F7438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06274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DC5FB4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D67079AB8E074862B03845069E368AF3</vt:lpwstr>
  </property>
</Properties>
</file>