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施建华，男，1991年6月10日出生，汉族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广西壮族自治区桂平市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广西壮族自治区桂平市人民法院于2022年3月21日作出（2022）桂0881刑初158号刑事判决，以被告人施建华犯抢劫罪，判处有期徒刑三年六个月，并处罚金人民币二千元，追缴违法所得赃款人民币一千六百一十二元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施建华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施建华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施建华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财产性判项已履行完毕。该犯于2023年4月因欠产被扣除劳动改造分2.5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施建华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但该犯以非法占有为目的，以暴力、胁迫方法抢劫他人财物，社会危害性大。综合考量罪犯犯罪的性质和具体情节、社会危害程度、原判刑罚、交付执行后的一贯表现等因素，应当依法从严掌握减刑幅度。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施建华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2021年11月30日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2024年11月29日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DF59B9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48FC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BFE51A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13BB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7E776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2024-07-25T17:37:24Z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