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杨建平，男，1966年10月7日出生，汉族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广西壮族自治区防城港市中级人民法院于2021年6月21日作出（2021）桂06刑初11号刑事判决，以被告人杨建平犯走私国家禁止进出口普通货物、物品罪，判处有期徒刑八年六个月，并处罚金人民币四十万元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2021年8月18日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杨建平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杨建平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杨建平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2021年8月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。该犯于2022年2月3日因不按规定摆放生活用品被扣除监管改造分2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杨建平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该犯故意违反海关法规，逃避海关监督，走私国家禁止进出口的活牛入境，数额较大，情节严重。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杨建平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2020年6月30日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2028年6月29日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CBF5841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7A4CD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66402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C6237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BFD6CE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BDBBEC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2024-07-25T17:57:38Z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