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ascii="宋体" w:hAnsi="宋体" w:eastAsia="宋体"/>
          <w:color w:val="auto"/>
          <w:sz w:val="44"/>
          <w:szCs w:val="44"/>
          <w:highlight w:val="none"/>
        </w:rPr>
      </w:pPr>
      <w:r>
        <w:rPr>
          <w:rFonts w:hint="eastAsia" w:ascii="宋体" w:hAnsi="宋体" w:eastAsia="宋体"/>
          <w:b/>
          <w:color w:val="auto"/>
          <w:sz w:val="44"/>
          <w:szCs w:val="44"/>
          <w:highlight w:val="none"/>
        </w:rPr>
        <w:t>广西壮族自治区北海市中级人民法院</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宋体" w:hAnsi="宋体" w:eastAsia="宋体"/>
          <w:b/>
          <w:color w:val="auto"/>
          <w:sz w:val="52"/>
          <w:szCs w:val="52"/>
          <w:highlight w:val="none"/>
        </w:rPr>
      </w:pPr>
      <w:r>
        <w:rPr>
          <w:rFonts w:hint="eastAsia" w:ascii="宋体" w:hAnsi="宋体" w:eastAsia="宋体"/>
          <w:b/>
          <w:color w:val="auto"/>
          <w:sz w:val="52"/>
          <w:szCs w:val="52"/>
          <w:highlight w:val="none"/>
        </w:rPr>
        <w:t>刑 事 裁 定 书</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5120" w:firstLineChars="160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firstLine="5120" w:firstLineChars="1600"/>
        <w:jc w:val="righ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桂05刑更</w:t>
      </w:r>
      <w:r>
        <w:rPr>
          <w:rFonts w:hint="eastAsia" w:ascii="仿宋_GB2312" w:hAnsi="仿宋_GB2312" w:eastAsia="仿宋_GB2312" w:cs="仿宋_GB2312"/>
          <w:color w:val="auto"/>
          <w:sz w:val="32"/>
          <w:szCs w:val="32"/>
          <w:highlight w:val="none"/>
          <w:lang w:val="en-US" w:eastAsia="zh-CN"/>
        </w:rPr>
        <w:t>249</w:t>
      </w:r>
      <w:r>
        <w:rPr>
          <w:rFonts w:hint="eastAsia" w:ascii="仿宋_GB2312" w:hAnsi="仿宋_GB2312" w:eastAsia="仿宋_GB2312" w:cs="仿宋_GB2312"/>
          <w:color w:val="auto"/>
          <w:sz w:val="32"/>
          <w:szCs w:val="32"/>
          <w:highlight w:val="none"/>
        </w:rPr>
        <w:t xml:space="preserve">号    </w:t>
      </w:r>
    </w:p>
    <w:p>
      <w:pPr>
        <w:keepNext w:val="0"/>
        <w:keepLines w:val="0"/>
        <w:pageBreakBefore w:val="0"/>
        <w:widowControl w:val="0"/>
        <w:kinsoku/>
        <w:wordWrap/>
        <w:overflowPunct/>
        <w:topLinePunct w:val="0"/>
        <w:autoSpaceDE/>
        <w:autoSpaceDN/>
        <w:bidi w:val="0"/>
        <w:adjustRightInd w:val="0"/>
        <w:snapToGrid w:val="0"/>
        <w:spacing w:line="420" w:lineRule="exact"/>
        <w:ind w:firstLine="601"/>
        <w:textAlignment w:val="auto"/>
        <w:rPr>
          <w:rFonts w:hint="eastAsia" w:ascii="仿宋_GB2312" w:hAnsi="仿宋_GB2312" w:eastAsia="仿宋_GB2312" w:cs="仿宋_GB2312"/>
          <w:color w:val="auto"/>
          <w:kern w:val="44"/>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420" w:lineRule="exact"/>
        <w:ind w:firstLine="601"/>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lang w:val="en-US" w:eastAsia="zh-CN"/>
        </w:rPr>
        <w:t>罪犯陈友利，男，1989年2月28日出生，汉族</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lang w:val="en-US" w:eastAsia="zh-CN"/>
        </w:rPr>
        <w:t>广东省汕头市</w:t>
      </w:r>
      <w:r>
        <w:rPr>
          <w:rFonts w:hint="eastAsia" w:ascii="仿宋_GB2312" w:hAnsi="仿宋_GB2312" w:eastAsia="仿宋_GB2312" w:cs="仿宋_GB2312"/>
          <w:color w:val="auto"/>
          <w:kern w:val="44"/>
          <w:sz w:val="32"/>
          <w:szCs w:val="32"/>
          <w:highlight w:val="none"/>
        </w:rPr>
        <w:t>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现在广西壮族自治区北海监狱服刑。</w:t>
      </w:r>
    </w:p>
    <w:p>
      <w:pPr>
        <w:keepNext w:val="0"/>
        <w:keepLines w:val="0"/>
        <w:pageBreakBefore w:val="0"/>
        <w:widowControl w:val="0"/>
        <w:kinsoku/>
        <w:wordWrap/>
        <w:overflowPunct/>
        <w:topLinePunct w:val="0"/>
        <w:autoSpaceDE/>
        <w:autoSpaceDN/>
        <w:bidi w:val="0"/>
        <w:adjustRightInd w:val="0"/>
        <w:snapToGrid w:val="0"/>
        <w:spacing w:line="420" w:lineRule="exact"/>
        <w:ind w:firstLine="6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lang w:val="en-US" w:eastAsia="zh-CN"/>
        </w:rPr>
        <w:t>云南省昆明市中级人民法院于2010年6月10日作出（2010）昆刑三初字第156号刑事判决，以被告人陈友利犯运输毒品罪，判处无期徒刑，剥夺政治权利终身，并判处没收个人财产人民币二万元。</w:t>
      </w:r>
      <w:r>
        <w:rPr>
          <w:rFonts w:hint="eastAsia" w:ascii="仿宋_GB2312" w:hAnsi="仿宋_GB2312" w:eastAsia="仿宋_GB2312" w:cs="仿宋_GB2312"/>
          <w:color w:val="auto"/>
          <w:kern w:val="44"/>
          <w:sz w:val="32"/>
          <w:szCs w:val="32"/>
          <w:highlight w:val="none"/>
        </w:rPr>
        <w:t>判决</w:t>
      </w:r>
      <w:r>
        <w:rPr>
          <w:rFonts w:hint="eastAsia" w:ascii="仿宋_GB2312" w:hAnsi="仿宋_GB2312" w:eastAsia="仿宋_GB2312" w:cs="仿宋_GB2312"/>
          <w:color w:val="auto"/>
          <w:kern w:val="44"/>
          <w:sz w:val="32"/>
          <w:szCs w:val="32"/>
          <w:highlight w:val="none"/>
          <w:lang w:eastAsia="zh-CN"/>
        </w:rPr>
        <w:t>发生法律效力</w:t>
      </w:r>
      <w:r>
        <w:rPr>
          <w:rFonts w:hint="eastAsia" w:ascii="仿宋_GB2312" w:hAnsi="仿宋_GB2312" w:eastAsia="仿宋_GB2312" w:cs="仿宋_GB2312"/>
          <w:color w:val="auto"/>
          <w:kern w:val="44"/>
          <w:sz w:val="32"/>
          <w:szCs w:val="32"/>
          <w:highlight w:val="none"/>
        </w:rPr>
        <w:t>后</w:t>
      </w:r>
      <w:r>
        <w:rPr>
          <w:rFonts w:hint="eastAsia" w:ascii="仿宋_GB2312" w:hAnsi="仿宋_GB2312" w:eastAsia="仿宋_GB2312" w:cs="仿宋_GB2312"/>
          <w:color w:val="auto"/>
          <w:kern w:val="44"/>
          <w:sz w:val="32"/>
          <w:szCs w:val="32"/>
          <w:highlight w:val="none"/>
          <w:lang w:eastAsia="zh-CN"/>
        </w:rPr>
        <w:t>，该犯于</w:t>
      </w:r>
      <w:r>
        <w:rPr>
          <w:rFonts w:hint="eastAsia" w:ascii="仿宋_GB2312" w:hAnsi="仿宋_GB2312" w:eastAsia="仿宋_GB2312" w:cs="仿宋_GB2312"/>
          <w:color w:val="auto"/>
          <w:kern w:val="44"/>
          <w:sz w:val="32"/>
          <w:szCs w:val="32"/>
          <w:highlight w:val="none"/>
          <w:lang w:val="en-US" w:eastAsia="zh-CN"/>
        </w:rPr>
        <w:t>2010年8月11日</w:t>
      </w:r>
      <w:r>
        <w:rPr>
          <w:rFonts w:hint="eastAsia" w:ascii="仿宋_GB2312" w:hAnsi="仿宋_GB2312" w:eastAsia="仿宋_GB2312" w:cs="仿宋_GB2312"/>
          <w:color w:val="auto"/>
          <w:kern w:val="44"/>
          <w:sz w:val="32"/>
          <w:szCs w:val="32"/>
          <w:highlight w:val="none"/>
        </w:rPr>
        <w:t>交付执行。执行期间</w:t>
      </w:r>
      <w:r>
        <w:rPr>
          <w:rFonts w:hint="eastAsia" w:ascii="仿宋_GB2312" w:hAnsi="仿宋_GB2312" w:eastAsia="仿宋_GB2312" w:cs="仿宋_GB2312"/>
          <w:color w:val="auto"/>
          <w:kern w:val="44"/>
          <w:sz w:val="32"/>
          <w:szCs w:val="32"/>
          <w:highlight w:val="none"/>
          <w:lang w:eastAsia="zh-CN"/>
        </w:rPr>
        <w:t>，云南省高级人民法院于</w:t>
      </w:r>
      <w:r>
        <w:rPr>
          <w:rFonts w:hint="eastAsia" w:ascii="仿宋_GB2312" w:hAnsi="仿宋_GB2312" w:eastAsia="仿宋_GB2312" w:cs="仿宋_GB2312"/>
          <w:color w:val="auto"/>
          <w:kern w:val="44"/>
          <w:sz w:val="32"/>
          <w:szCs w:val="32"/>
          <w:highlight w:val="none"/>
          <w:lang w:val="en-US" w:eastAsia="zh-CN"/>
        </w:rPr>
        <w:t>2012年10月22日裁定减为有期徒刑十九年零六个月，剥夺政治权利期限改为七年；云南省昆明市中级人民法院分别于2015年2月25日、2016年4月26日、2018年8月4日裁定减去有期徒刑十一个月、一年、九个月；广西壮族自治区南宁市中级人民法院于2020年12月18日裁定减去有期徒刑六个月，现刑期至2029年2月21日止</w:t>
      </w:r>
      <w:r>
        <w:rPr>
          <w:rFonts w:hint="eastAsia" w:ascii="仿宋_GB2312" w:hAnsi="仿宋_GB2312" w:eastAsia="仿宋_GB2312" w:cs="仿宋_GB2312"/>
          <w:color w:val="auto"/>
          <w:kern w:val="44"/>
          <w:sz w:val="32"/>
          <w:szCs w:val="32"/>
          <w:highlight w:val="none"/>
        </w:rPr>
        <w:t>。执行机关广西壮族自治区北海监狱提出减刑建议书</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报送本院审理。</w:t>
      </w:r>
      <w:r>
        <w:rPr>
          <w:rFonts w:hint="eastAsia" w:ascii="仿宋_GB2312" w:hAnsi="仿宋_GB2312" w:eastAsia="仿宋_GB2312" w:cs="仿宋_GB2312"/>
          <w:color w:val="auto"/>
          <w:kern w:val="44"/>
          <w:sz w:val="32"/>
          <w:szCs w:val="32"/>
          <w:highlight w:val="none"/>
          <w:lang w:eastAsia="zh-CN"/>
        </w:rPr>
        <w:t>本院于</w:t>
      </w:r>
      <w:r>
        <w:rPr>
          <w:rFonts w:hint="eastAsia" w:ascii="仿宋_GB2312" w:hAnsi="仿宋_GB2312" w:eastAsia="仿宋_GB2312" w:cs="仿宋_GB2312"/>
          <w:color w:val="auto"/>
          <w:kern w:val="44"/>
          <w:sz w:val="32"/>
          <w:szCs w:val="32"/>
          <w:highlight w:val="none"/>
          <w:lang w:val="en-US" w:eastAsia="zh-CN"/>
        </w:rPr>
        <w:t>2024年7月2日立案</w:t>
      </w:r>
      <w:r>
        <w:rPr>
          <w:rFonts w:hint="eastAsia" w:ascii="仿宋_GB2312" w:hAnsi="仿宋_GB2312" w:eastAsia="仿宋_GB2312" w:cs="仿宋_GB2312"/>
          <w:color w:val="auto"/>
          <w:kern w:val="44"/>
          <w:sz w:val="32"/>
          <w:szCs w:val="32"/>
          <w:highlight w:val="none"/>
          <w:lang w:eastAsia="zh-CN"/>
        </w:rPr>
        <w:t>受理后依法公示,公示期间没有收到异议。本院依法组成合议庭进行审理,本案现已审理终结。</w:t>
      </w:r>
    </w:p>
    <w:p>
      <w:pPr>
        <w:keepNext w:val="0"/>
        <w:keepLines w:val="0"/>
        <w:pageBreakBefore w:val="0"/>
        <w:widowControl w:val="0"/>
        <w:kinsoku/>
        <w:wordWrap/>
        <w:overflowPunct/>
        <w:topLinePunct w:val="0"/>
        <w:autoSpaceDE/>
        <w:autoSpaceDN/>
        <w:bidi w:val="0"/>
        <w:adjustRightInd w:val="0"/>
        <w:snapToGrid w:val="0"/>
        <w:spacing w:line="42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广西壮族自治区北海监狱认为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罪犯</w:t>
      </w:r>
      <w:r>
        <w:rPr>
          <w:rFonts w:hint="eastAsia" w:ascii="仿宋_GB2312" w:hAnsi="仿宋_GB2312" w:eastAsia="仿宋_GB2312" w:cs="仿宋_GB2312"/>
          <w:color w:val="auto"/>
          <w:kern w:val="44"/>
          <w:sz w:val="32"/>
          <w:szCs w:val="32"/>
          <w:highlight w:val="none"/>
          <w:lang w:val="en-US" w:eastAsia="zh-CN"/>
        </w:rPr>
        <w:t>陈友利</w:t>
      </w:r>
      <w:r>
        <w:rPr>
          <w:rFonts w:hint="eastAsia" w:ascii="仿宋_GB2312" w:hAnsi="仿宋_GB2312" w:eastAsia="仿宋_GB2312" w:cs="仿宋_GB2312"/>
          <w:color w:val="auto"/>
          <w:kern w:val="44"/>
          <w:sz w:val="32"/>
          <w:szCs w:val="32"/>
          <w:highlight w:val="none"/>
        </w:rPr>
        <w:t>在改造期间确有悔改表现，符合减刑条件,建议予以减去有期徒刑</w:t>
      </w:r>
      <w:r>
        <w:rPr>
          <w:rFonts w:hint="eastAsia" w:ascii="仿宋_GB2312" w:hAnsi="仿宋_GB2312" w:eastAsia="仿宋_GB2312" w:cs="仿宋_GB2312"/>
          <w:color w:val="auto"/>
          <w:kern w:val="44"/>
          <w:sz w:val="32"/>
          <w:szCs w:val="32"/>
          <w:highlight w:val="none"/>
          <w:lang w:eastAsia="zh-CN"/>
        </w:rPr>
        <w:t>七</w:t>
      </w:r>
      <w:r>
        <w:rPr>
          <w:rFonts w:hint="eastAsia" w:ascii="仿宋_GB2312" w:hAnsi="仿宋_GB2312" w:eastAsia="仿宋_GB2312" w:cs="仿宋_GB2312"/>
          <w:color w:val="auto"/>
          <w:kern w:val="44"/>
          <w:sz w:val="32"/>
          <w:szCs w:val="32"/>
          <w:highlight w:val="none"/>
        </w:rPr>
        <w:t>个月。</w:t>
      </w:r>
    </w:p>
    <w:p>
      <w:pPr>
        <w:keepNext w:val="0"/>
        <w:keepLines w:val="0"/>
        <w:pageBreakBefore w:val="0"/>
        <w:widowControl w:val="0"/>
        <w:kinsoku/>
        <w:wordWrap/>
        <w:overflowPunct/>
        <w:topLinePunct w:val="0"/>
        <w:autoSpaceDE/>
        <w:autoSpaceDN/>
        <w:bidi w:val="0"/>
        <w:adjustRightInd w:val="0"/>
        <w:snapToGrid w:val="0"/>
        <w:spacing w:line="420" w:lineRule="exact"/>
        <w:ind w:firstLine="6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广西壮族自治区钦城地区人民检察院认为，罪犯</w:t>
      </w:r>
      <w:r>
        <w:rPr>
          <w:rFonts w:hint="eastAsia" w:ascii="仿宋_GB2312" w:hAnsi="仿宋_GB2312" w:eastAsia="仿宋_GB2312" w:cs="仿宋_GB2312"/>
          <w:color w:val="auto"/>
          <w:kern w:val="44"/>
          <w:sz w:val="32"/>
          <w:szCs w:val="32"/>
          <w:highlight w:val="none"/>
          <w:lang w:val="en-US" w:eastAsia="zh-CN"/>
        </w:rPr>
        <w:t>陈友利</w:t>
      </w:r>
      <w:r>
        <w:rPr>
          <w:rFonts w:hint="eastAsia" w:ascii="仿宋_GB2312" w:hAnsi="仿宋_GB2312" w:eastAsia="仿宋_GB2312" w:cs="仿宋_GB2312"/>
          <w:color w:val="auto"/>
          <w:kern w:val="44"/>
          <w:sz w:val="32"/>
          <w:szCs w:val="32"/>
          <w:highlight w:val="none"/>
        </w:rPr>
        <w:t>符合提请减刑条件</w:t>
      </w:r>
      <w:r>
        <w:rPr>
          <w:rFonts w:hint="eastAsia" w:ascii="仿宋_GB2312" w:hAnsi="仿宋_GB2312" w:eastAsia="仿宋_GB2312" w:cs="仿宋_GB2312"/>
          <w:color w:val="auto"/>
          <w:kern w:val="44"/>
          <w:sz w:val="32"/>
          <w:szCs w:val="32"/>
          <w:highlight w:val="none"/>
          <w:lang w:eastAsia="zh-CN"/>
        </w:rPr>
        <w:t>，建议对该犯予以减刑。</w:t>
      </w:r>
    </w:p>
    <w:p>
      <w:pPr>
        <w:keepNext w:val="0"/>
        <w:keepLines w:val="0"/>
        <w:pageBreakBefore w:val="0"/>
        <w:widowControl w:val="0"/>
        <w:kinsoku/>
        <w:wordWrap/>
        <w:overflowPunct/>
        <w:topLinePunct w:val="0"/>
        <w:autoSpaceDE/>
        <w:autoSpaceDN/>
        <w:bidi w:val="0"/>
        <w:adjustRightInd w:val="0"/>
        <w:snapToGrid w:val="0"/>
        <w:spacing w:line="420" w:lineRule="exact"/>
        <w:ind w:firstLine="600"/>
        <w:textAlignment w:val="auto"/>
        <w:rPr>
          <w:rFonts w:hint="default" w:ascii="仿宋_GB2312" w:hAnsi="仿宋_GB2312" w:eastAsia="仿宋_GB2312" w:cs="仿宋_GB2312"/>
          <w:color w:val="auto"/>
          <w:kern w:val="44"/>
          <w:sz w:val="32"/>
          <w:szCs w:val="32"/>
          <w:highlight w:val="none"/>
          <w:lang w:val="en-US" w:eastAsia="zh-CN"/>
        </w:rPr>
      </w:pPr>
      <w:r>
        <w:rPr>
          <w:rFonts w:hint="eastAsia" w:ascii="仿宋_GB2312" w:hAnsi="仿宋_GB2312" w:eastAsia="仿宋_GB2312" w:cs="仿宋_GB2312"/>
          <w:color w:val="auto"/>
          <w:kern w:val="44"/>
          <w:sz w:val="32"/>
          <w:szCs w:val="32"/>
          <w:highlight w:val="none"/>
        </w:rPr>
        <w:t>经审理查明，罪犯</w:t>
      </w:r>
      <w:r>
        <w:rPr>
          <w:rFonts w:hint="eastAsia" w:ascii="仿宋_GB2312" w:hAnsi="仿宋_GB2312" w:eastAsia="仿宋_GB2312" w:cs="仿宋_GB2312"/>
          <w:color w:val="auto"/>
          <w:kern w:val="44"/>
          <w:sz w:val="32"/>
          <w:szCs w:val="32"/>
          <w:highlight w:val="none"/>
          <w:lang w:val="en-US" w:eastAsia="zh-CN"/>
        </w:rPr>
        <w:t>陈友利</w:t>
      </w:r>
      <w:r>
        <w:rPr>
          <w:rFonts w:hint="eastAsia" w:ascii="仿宋_GB2312" w:hAnsi="仿宋_GB2312" w:eastAsia="仿宋_GB2312" w:cs="仿宋_GB2312"/>
          <w:color w:val="auto"/>
          <w:kern w:val="44"/>
          <w:sz w:val="32"/>
          <w:szCs w:val="32"/>
          <w:highlight w:val="none"/>
        </w:rPr>
        <w:t>在改造期间能认罪悔罪</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遵守法律法规及监规，接受教育改造；积极参加思想、文化、职业技术教育；</w:t>
      </w:r>
      <w:r>
        <w:rPr>
          <w:rFonts w:hint="eastAsia" w:ascii="仿宋_GB2312" w:hAnsi="仿宋_GB2312" w:eastAsia="仿宋_GB2312" w:cs="仿宋_GB2312"/>
          <w:color w:val="auto"/>
          <w:kern w:val="44"/>
          <w:sz w:val="32"/>
          <w:szCs w:val="32"/>
          <w:highlight w:val="none"/>
          <w:lang w:eastAsia="zh-CN"/>
        </w:rPr>
        <w:t>积极</w:t>
      </w:r>
      <w:r>
        <w:rPr>
          <w:rFonts w:hint="eastAsia" w:ascii="仿宋_GB2312" w:hAnsi="仿宋_GB2312" w:eastAsia="仿宋_GB2312" w:cs="仿宋_GB2312"/>
          <w:color w:val="auto"/>
          <w:kern w:val="44"/>
          <w:sz w:val="32"/>
          <w:szCs w:val="32"/>
          <w:highlight w:val="none"/>
        </w:rPr>
        <w:t>参加劳动，</w:t>
      </w:r>
      <w:r>
        <w:rPr>
          <w:rFonts w:hint="eastAsia" w:ascii="仿宋_GB2312" w:hAnsi="仿宋_GB2312" w:eastAsia="仿宋_GB2312" w:cs="仿宋_GB2312"/>
          <w:color w:val="auto"/>
          <w:kern w:val="44"/>
          <w:sz w:val="32"/>
          <w:szCs w:val="32"/>
          <w:highlight w:val="none"/>
          <w:lang w:eastAsia="zh-CN"/>
        </w:rPr>
        <w:t>努力</w:t>
      </w:r>
      <w:r>
        <w:rPr>
          <w:rFonts w:hint="eastAsia" w:ascii="仿宋_GB2312" w:hAnsi="仿宋_GB2312" w:eastAsia="仿宋_GB2312" w:cs="仿宋_GB2312"/>
          <w:color w:val="auto"/>
          <w:kern w:val="44"/>
          <w:sz w:val="32"/>
          <w:szCs w:val="32"/>
          <w:highlight w:val="none"/>
        </w:rPr>
        <w:t>完成劳动任务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本次减刑考核期自</w:t>
      </w:r>
      <w:r>
        <w:rPr>
          <w:rFonts w:hint="eastAsia" w:ascii="仿宋_GB2312" w:hAnsi="仿宋_GB2312" w:eastAsia="仿宋_GB2312" w:cs="仿宋_GB2312"/>
          <w:color w:val="auto"/>
          <w:kern w:val="44"/>
          <w:sz w:val="32"/>
          <w:szCs w:val="32"/>
          <w:highlight w:val="none"/>
          <w:lang w:val="en-US" w:eastAsia="zh-CN"/>
        </w:rPr>
        <w:t>2020</w:t>
      </w:r>
      <w:r>
        <w:rPr>
          <w:rFonts w:hint="eastAsia" w:ascii="仿宋_GB2312" w:hAnsi="仿宋_GB2312" w:eastAsia="仿宋_GB2312" w:cs="仿宋_GB2312"/>
          <w:color w:val="auto"/>
          <w:kern w:val="44"/>
          <w:sz w:val="32"/>
          <w:szCs w:val="32"/>
          <w:highlight w:val="none"/>
        </w:rPr>
        <w:t>年</w:t>
      </w:r>
      <w:r>
        <w:rPr>
          <w:rFonts w:hint="eastAsia" w:ascii="仿宋_GB2312" w:hAnsi="仿宋_GB2312" w:eastAsia="仿宋_GB2312" w:cs="仿宋_GB2312"/>
          <w:color w:val="auto"/>
          <w:kern w:val="44"/>
          <w:sz w:val="32"/>
          <w:szCs w:val="32"/>
          <w:highlight w:val="none"/>
          <w:lang w:val="en-US" w:eastAsia="zh-CN"/>
        </w:rPr>
        <w:t>8</w:t>
      </w:r>
      <w:r>
        <w:rPr>
          <w:rFonts w:hint="eastAsia" w:ascii="仿宋_GB2312" w:hAnsi="仿宋_GB2312" w:eastAsia="仿宋_GB2312" w:cs="仿宋_GB2312"/>
          <w:color w:val="auto"/>
          <w:kern w:val="44"/>
          <w:sz w:val="32"/>
          <w:szCs w:val="32"/>
          <w:highlight w:val="none"/>
        </w:rPr>
        <w:t>月起至</w:t>
      </w:r>
      <w:r>
        <w:rPr>
          <w:rFonts w:hint="eastAsia" w:ascii="仿宋_GB2312" w:hAnsi="仿宋_GB2312" w:eastAsia="仿宋_GB2312" w:cs="仿宋_GB2312"/>
          <w:color w:val="auto"/>
          <w:kern w:val="44"/>
          <w:sz w:val="32"/>
          <w:szCs w:val="32"/>
          <w:highlight w:val="none"/>
          <w:lang w:val="en-US" w:eastAsia="zh-CN"/>
        </w:rPr>
        <w:t>2024</w:t>
      </w:r>
      <w:r>
        <w:rPr>
          <w:rFonts w:hint="eastAsia" w:ascii="仿宋_GB2312" w:hAnsi="仿宋_GB2312" w:eastAsia="仿宋_GB2312" w:cs="仿宋_GB2312"/>
          <w:color w:val="auto"/>
          <w:kern w:val="44"/>
          <w:sz w:val="32"/>
          <w:szCs w:val="32"/>
          <w:highlight w:val="none"/>
        </w:rPr>
        <w:t>年</w:t>
      </w:r>
      <w:r>
        <w:rPr>
          <w:rFonts w:hint="eastAsia" w:ascii="仿宋_GB2312" w:hAnsi="仿宋_GB2312" w:eastAsia="仿宋_GB2312" w:cs="仿宋_GB2312"/>
          <w:color w:val="auto"/>
          <w:kern w:val="44"/>
          <w:sz w:val="32"/>
          <w:szCs w:val="32"/>
          <w:highlight w:val="none"/>
          <w:lang w:val="en-US" w:eastAsia="zh-CN"/>
        </w:rPr>
        <w:t>2</w:t>
      </w:r>
      <w:r>
        <w:rPr>
          <w:rFonts w:hint="eastAsia" w:ascii="仿宋_GB2312" w:hAnsi="仿宋_GB2312" w:eastAsia="仿宋_GB2312" w:cs="仿宋_GB2312"/>
          <w:color w:val="auto"/>
          <w:kern w:val="44"/>
          <w:sz w:val="32"/>
          <w:szCs w:val="32"/>
          <w:highlight w:val="none"/>
        </w:rPr>
        <w:t>月止，期间该犯在计分考核中累计获得</w:t>
      </w:r>
      <w:r>
        <w:rPr>
          <w:rFonts w:hint="eastAsia" w:ascii="仿宋_GB2312" w:hAnsi="仿宋_GB2312" w:eastAsia="仿宋_GB2312" w:cs="仿宋_GB2312"/>
          <w:color w:val="auto"/>
          <w:kern w:val="44"/>
          <w:sz w:val="32"/>
          <w:szCs w:val="32"/>
          <w:highlight w:val="none"/>
          <w:lang w:val="en-US" w:eastAsia="zh-CN"/>
        </w:rPr>
        <w:t>9</w:t>
      </w:r>
      <w:r>
        <w:rPr>
          <w:rFonts w:hint="eastAsia" w:ascii="仿宋_GB2312" w:hAnsi="仿宋_GB2312" w:eastAsia="仿宋_GB2312" w:cs="仿宋_GB2312"/>
          <w:color w:val="auto"/>
          <w:kern w:val="44"/>
          <w:sz w:val="32"/>
          <w:szCs w:val="32"/>
          <w:highlight w:val="none"/>
        </w:rPr>
        <w:t>个表扬</w:t>
      </w:r>
      <w:r>
        <w:rPr>
          <w:rFonts w:hint="eastAsia" w:ascii="仿宋_GB2312" w:hAnsi="仿宋_GB2312" w:eastAsia="仿宋_GB2312" w:cs="仿宋_GB2312"/>
          <w:color w:val="auto"/>
          <w:kern w:val="44"/>
          <w:sz w:val="32"/>
          <w:szCs w:val="32"/>
          <w:highlight w:val="none"/>
          <w:lang w:eastAsia="zh-CN"/>
        </w:rPr>
        <w:t>，并获评</w:t>
      </w:r>
      <w:r>
        <w:rPr>
          <w:rFonts w:hint="eastAsia" w:ascii="仿宋_GB2312" w:hAnsi="仿宋_GB2312" w:eastAsia="仿宋_GB2312" w:cs="仿宋_GB2312"/>
          <w:color w:val="auto"/>
          <w:kern w:val="44"/>
          <w:sz w:val="32"/>
          <w:szCs w:val="32"/>
          <w:highlight w:val="none"/>
          <w:lang w:val="en-US" w:eastAsia="zh-CN"/>
        </w:rPr>
        <w:t>2020年度监狱级改造积极分子及2022年度优秀学员。该犯财产性判项已履行完毕。上述事实有罪犯小组评议、警察旁证材料、罪犯改造总结、罪犯年度评审鉴定表、罪犯奖惩审批表、罪犯周期计分考核情况一览表财产性判项履行证明材料等证据材料所证实。</w:t>
      </w:r>
    </w:p>
    <w:p>
      <w:pPr>
        <w:keepNext w:val="0"/>
        <w:keepLines w:val="0"/>
        <w:pageBreakBefore w:val="0"/>
        <w:widowControl w:val="0"/>
        <w:kinsoku/>
        <w:wordWrap/>
        <w:overflowPunct/>
        <w:topLinePunct w:val="0"/>
        <w:autoSpaceDE/>
        <w:autoSpaceDN/>
        <w:bidi w:val="0"/>
        <w:adjustRightInd w:val="0"/>
        <w:snapToGrid w:val="0"/>
        <w:spacing w:line="42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本院认为，罪犯</w:t>
      </w:r>
      <w:r>
        <w:rPr>
          <w:rFonts w:hint="eastAsia" w:ascii="仿宋_GB2312" w:hAnsi="仿宋_GB2312" w:eastAsia="仿宋_GB2312" w:cs="仿宋_GB2312"/>
          <w:color w:val="auto"/>
          <w:kern w:val="44"/>
          <w:sz w:val="32"/>
          <w:szCs w:val="32"/>
          <w:highlight w:val="none"/>
          <w:lang w:val="en-US" w:eastAsia="zh-CN"/>
        </w:rPr>
        <w:t>陈友利</w:t>
      </w:r>
      <w:r>
        <w:rPr>
          <w:rFonts w:hint="eastAsia" w:ascii="仿宋_GB2312" w:hAnsi="仿宋_GB2312" w:eastAsia="仿宋_GB2312" w:cs="仿宋_GB2312"/>
          <w:color w:val="auto"/>
          <w:kern w:val="44"/>
          <w:sz w:val="32"/>
          <w:szCs w:val="32"/>
          <w:highlight w:val="none"/>
        </w:rPr>
        <w:t>符合减刑的法定条件,依法可以减刑。</w:t>
      </w:r>
      <w:r>
        <w:rPr>
          <w:rFonts w:hint="eastAsia" w:ascii="仿宋_GB2312" w:hAnsi="仿宋_GB2312" w:eastAsia="仿宋_GB2312" w:cs="仿宋_GB2312"/>
          <w:color w:val="auto"/>
          <w:kern w:val="44"/>
          <w:sz w:val="32"/>
          <w:szCs w:val="32"/>
          <w:highlight w:val="none"/>
          <w:lang w:eastAsia="zh-CN"/>
        </w:rPr>
        <w:t>该犯因运输毒品</w:t>
      </w:r>
      <w:r>
        <w:rPr>
          <w:rFonts w:hint="eastAsia" w:ascii="仿宋_GB2312" w:hAnsi="仿宋_GB2312" w:eastAsia="仿宋_GB2312" w:cs="仿宋_GB2312"/>
          <w:color w:val="auto"/>
          <w:kern w:val="44"/>
          <w:sz w:val="32"/>
          <w:szCs w:val="32"/>
          <w:highlight w:val="none"/>
          <w:lang w:val="en-US" w:eastAsia="zh-CN"/>
        </w:rPr>
        <w:t>704克，被判处无期徒刑，社会危害性较大，但广西壮族自治区北海监狱已从严掌握减刑幅度，本院予以确认。</w:t>
      </w:r>
      <w:r>
        <w:rPr>
          <w:rFonts w:hint="eastAsia" w:ascii="仿宋_GB2312" w:hAnsi="仿宋_GB2312" w:eastAsia="仿宋_GB2312" w:cs="仿宋_GB2312"/>
          <w:color w:val="auto"/>
          <w:kern w:val="44"/>
          <w:sz w:val="32"/>
          <w:szCs w:val="32"/>
          <w:highlight w:val="none"/>
        </w:rPr>
        <w:t>综合考量罪犯犯罪的性质和具体情节、社会危害程度、原判刑罚</w:t>
      </w:r>
      <w:r>
        <w:rPr>
          <w:rFonts w:hint="eastAsia" w:ascii="仿宋_GB2312" w:hAnsi="仿宋_GB2312" w:eastAsia="仿宋_GB2312" w:cs="仿宋_GB2312"/>
          <w:color w:val="auto"/>
          <w:kern w:val="44"/>
          <w:sz w:val="32"/>
          <w:szCs w:val="32"/>
          <w:highlight w:val="none"/>
          <w:lang w:eastAsia="zh-CN"/>
        </w:rPr>
        <w:t>情况、</w:t>
      </w:r>
      <w:r>
        <w:rPr>
          <w:rFonts w:hint="eastAsia" w:ascii="仿宋_GB2312" w:hAnsi="仿宋_GB2312" w:eastAsia="仿宋_GB2312" w:cs="仿宋_GB2312"/>
          <w:color w:val="auto"/>
          <w:kern w:val="44"/>
          <w:sz w:val="32"/>
          <w:szCs w:val="32"/>
          <w:highlight w:val="none"/>
        </w:rPr>
        <w:t>交付执行后的一贯表现</w:t>
      </w:r>
      <w:r>
        <w:rPr>
          <w:rFonts w:hint="eastAsia" w:ascii="仿宋_GB2312" w:hAnsi="仿宋_GB2312" w:eastAsia="仿宋_GB2312" w:cs="仿宋_GB2312"/>
          <w:color w:val="auto"/>
          <w:kern w:val="44"/>
          <w:sz w:val="32"/>
          <w:szCs w:val="32"/>
          <w:highlight w:val="none"/>
          <w:lang w:eastAsia="zh-CN"/>
        </w:rPr>
        <w:t>、财产性判项履行情况</w:t>
      </w:r>
      <w:r>
        <w:rPr>
          <w:rFonts w:hint="eastAsia" w:ascii="仿宋_GB2312" w:hAnsi="仿宋_GB2312" w:eastAsia="仿宋_GB2312" w:cs="仿宋_GB2312"/>
          <w:color w:val="auto"/>
          <w:kern w:val="44"/>
          <w:sz w:val="32"/>
          <w:szCs w:val="32"/>
          <w:highlight w:val="none"/>
        </w:rPr>
        <w:t>等因素，依照《中华人民共和国刑法》第七十八条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第七十九条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《中华人民共和国刑事诉讼法》第二百七十三条第二款</w:t>
      </w:r>
      <w:r>
        <w:rPr>
          <w:rFonts w:hint="eastAsia" w:ascii="仿宋_GB2312" w:hAnsi="仿宋_GB2312" w:eastAsia="仿宋_GB2312" w:cs="仿宋_GB2312"/>
          <w:color w:val="auto"/>
          <w:kern w:val="44"/>
          <w:sz w:val="32"/>
          <w:szCs w:val="32"/>
          <w:highlight w:val="none"/>
          <w:lang w:val="en-US" w:eastAsia="zh-CN"/>
        </w:rPr>
        <w:t>,</w:t>
      </w:r>
      <w:r>
        <w:rPr>
          <w:rFonts w:hint="eastAsia" w:ascii="仿宋_GB2312" w:hAnsi="仿宋_GB2312" w:eastAsia="仿宋_GB2312" w:cs="仿宋_GB2312"/>
          <w:color w:val="auto"/>
          <w:kern w:val="44"/>
          <w:sz w:val="32"/>
          <w:szCs w:val="32"/>
          <w:highlight w:val="none"/>
        </w:rPr>
        <w:t>《最高人民法院关于办理减刑、假释案件具体应用法律的规定》第二条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sz w:val="32"/>
          <w:szCs w:val="32"/>
          <w:highlight w:val="none"/>
        </w:rPr>
        <w:t>《最高人民法院关于适用〈中华人民共和国刑事诉讼法〉的解释》</w:t>
      </w:r>
      <w:r>
        <w:rPr>
          <w:rFonts w:hint="eastAsia" w:ascii="仿宋_GB2312" w:hAnsi="仿宋_GB2312" w:eastAsia="仿宋_GB2312" w:cs="仿宋_GB2312"/>
          <w:color w:val="auto"/>
          <w:sz w:val="32"/>
          <w:szCs w:val="32"/>
          <w:highlight w:val="none"/>
          <w:lang w:eastAsia="zh-CN"/>
        </w:rPr>
        <w:t>第五百三十六条</w:t>
      </w:r>
      <w:r>
        <w:rPr>
          <w:rFonts w:hint="eastAsia" w:ascii="仿宋_GB2312" w:hAnsi="仿宋_GB2312" w:eastAsia="仿宋_GB2312" w:cs="仿宋_GB2312"/>
          <w:color w:val="auto"/>
          <w:kern w:val="44"/>
          <w:sz w:val="32"/>
          <w:szCs w:val="32"/>
          <w:highlight w:val="none"/>
          <w:lang w:eastAsia="zh-CN"/>
        </w:rPr>
        <w:t>和《最高人民法院关于减刑、假释案件审理程序的规定》第十六条的规定</w:t>
      </w:r>
      <w:r>
        <w:rPr>
          <w:rFonts w:hint="eastAsia" w:ascii="仿宋_GB2312" w:hAnsi="仿宋_GB2312" w:eastAsia="仿宋_GB2312" w:cs="仿宋_GB2312"/>
          <w:color w:val="auto"/>
          <w:kern w:val="44"/>
          <w:sz w:val="32"/>
          <w:szCs w:val="32"/>
          <w:highlight w:val="none"/>
          <w:lang w:val="en-US" w:eastAsia="zh-CN"/>
        </w:rPr>
        <w:t>,</w:t>
      </w:r>
      <w:r>
        <w:rPr>
          <w:rFonts w:hint="eastAsia" w:ascii="仿宋_GB2312" w:hAnsi="仿宋_GB2312" w:eastAsia="仿宋_GB2312" w:cs="仿宋_GB2312"/>
          <w:color w:val="auto"/>
          <w:kern w:val="44"/>
          <w:sz w:val="32"/>
          <w:szCs w:val="32"/>
          <w:highlight w:val="none"/>
        </w:rPr>
        <w:t>裁定如下：</w:t>
      </w:r>
    </w:p>
    <w:p>
      <w:pPr>
        <w:keepNext w:val="0"/>
        <w:keepLines w:val="0"/>
        <w:pageBreakBefore w:val="0"/>
        <w:widowControl w:val="0"/>
        <w:kinsoku/>
        <w:wordWrap/>
        <w:overflowPunct/>
        <w:topLinePunct w:val="0"/>
        <w:autoSpaceDE/>
        <w:autoSpaceDN/>
        <w:bidi w:val="0"/>
        <w:adjustRightInd w:val="0"/>
        <w:snapToGrid w:val="0"/>
        <w:spacing w:line="420" w:lineRule="exact"/>
        <w:ind w:firstLine="640" w:firstLineChars="200"/>
        <w:textAlignment w:val="auto"/>
        <w:rPr>
          <w:rFonts w:hint="eastAsia" w:ascii="仿宋_GB2312" w:hAnsi="仿宋_GB2312" w:eastAsia="仿宋_GB2312" w:cs="仿宋_GB2312"/>
          <w:color w:val="auto"/>
          <w:spacing w:val="-4"/>
          <w:sz w:val="32"/>
          <w:szCs w:val="32"/>
          <w:lang w:eastAsia="zh-CN"/>
        </w:rPr>
      </w:pPr>
      <w:r>
        <w:rPr>
          <w:rFonts w:hint="eastAsia" w:ascii="仿宋_GB2312" w:hAnsi="仿宋_GB2312" w:eastAsia="仿宋_GB2312" w:cs="仿宋_GB2312"/>
          <w:color w:val="auto"/>
          <w:sz w:val="32"/>
          <w:szCs w:val="32"/>
        </w:rPr>
        <w:t>对罪犯</w:t>
      </w:r>
      <w:r>
        <w:rPr>
          <w:rFonts w:hint="eastAsia" w:ascii="仿宋_GB2312" w:hAnsi="仿宋_GB2312" w:eastAsia="仿宋_GB2312" w:cs="仿宋_GB2312"/>
          <w:color w:val="auto"/>
          <w:kern w:val="44"/>
          <w:sz w:val="32"/>
          <w:szCs w:val="32"/>
          <w:highlight w:val="none"/>
          <w:lang w:val="en-US" w:eastAsia="zh-CN"/>
        </w:rPr>
        <w:t>陈友利</w:t>
      </w:r>
      <w:r>
        <w:rPr>
          <w:rFonts w:hint="eastAsia" w:ascii="仿宋_GB2312" w:hAnsi="仿宋_GB2312" w:eastAsia="仿宋_GB2312" w:cs="仿宋_GB2312"/>
          <w:color w:val="auto"/>
          <w:sz w:val="32"/>
          <w:szCs w:val="32"/>
        </w:rPr>
        <w:t>减去有期徒刑</w:t>
      </w:r>
      <w:r>
        <w:rPr>
          <w:rFonts w:hint="eastAsia" w:ascii="仿宋_GB2312" w:hAnsi="仿宋_GB2312" w:eastAsia="仿宋_GB2312" w:cs="仿宋_GB2312"/>
          <w:color w:val="auto"/>
          <w:sz w:val="32"/>
          <w:szCs w:val="32"/>
          <w:lang w:eastAsia="zh-CN"/>
        </w:rPr>
        <w:t>七个</w:t>
      </w:r>
      <w:r>
        <w:rPr>
          <w:rFonts w:hint="eastAsia" w:ascii="仿宋_GB2312" w:hAnsi="仿宋_GB2312" w:eastAsia="仿宋_GB2312" w:cs="仿宋_GB2312"/>
          <w:color w:val="auto"/>
          <w:sz w:val="32"/>
          <w:szCs w:val="32"/>
        </w:rPr>
        <w:t>月（刑期</w:t>
      </w:r>
      <w:r>
        <w:rPr>
          <w:rFonts w:hint="eastAsia" w:ascii="仿宋_GB2312" w:hAnsi="仿宋_GB2312" w:eastAsia="仿宋_GB2312" w:cs="仿宋_GB2312"/>
          <w:color w:val="auto"/>
          <w:sz w:val="32"/>
          <w:szCs w:val="32"/>
          <w:lang w:eastAsia="zh-CN"/>
        </w:rPr>
        <w:t>自</w:t>
      </w:r>
      <w:r>
        <w:rPr>
          <w:rFonts w:hint="eastAsia" w:ascii="仿宋_GB2312" w:hAnsi="仿宋_GB2312" w:eastAsia="仿宋_GB2312" w:cs="仿宋_GB2312"/>
          <w:color w:val="auto"/>
          <w:sz w:val="32"/>
          <w:szCs w:val="32"/>
          <w:lang w:val="en-US" w:eastAsia="zh-CN"/>
        </w:rPr>
        <w:t>2012</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rPr>
        <w:t>日起至</w:t>
      </w:r>
      <w:r>
        <w:rPr>
          <w:rFonts w:hint="eastAsia" w:ascii="仿宋_GB2312" w:hAnsi="仿宋_GB2312" w:eastAsia="仿宋_GB2312" w:cs="仿宋_GB2312"/>
          <w:color w:val="auto"/>
          <w:sz w:val="32"/>
          <w:szCs w:val="32"/>
          <w:lang w:val="en-US" w:eastAsia="zh-CN"/>
        </w:rPr>
        <w:t>2028</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rPr>
        <w:t>日止）</w:t>
      </w:r>
      <w:r>
        <w:rPr>
          <w:rFonts w:hint="eastAsia" w:ascii="仿宋_GB2312" w:hAnsi="仿宋_GB2312" w:eastAsia="仿宋_GB2312" w:cs="仿宋_GB2312"/>
          <w:color w:val="auto"/>
          <w:sz w:val="32"/>
          <w:szCs w:val="32"/>
          <w:lang w:eastAsia="zh-CN"/>
        </w:rPr>
        <w:t>，剥夺政治权利七年不变</w:t>
      </w:r>
      <w:r>
        <w:rPr>
          <w:rFonts w:hint="eastAsia" w:ascii="仿宋_GB2312" w:hAnsi="仿宋_GB2312" w:eastAsia="仿宋_GB2312" w:cs="仿宋_GB2312"/>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本裁定送达后即发生法律效力。 </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420" w:lineRule="exact"/>
        <w:ind w:firstLine="4160" w:firstLineChars="13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420" w:lineRule="exact"/>
        <w:ind w:firstLine="4160" w:firstLineChars="13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tabs>
          <w:tab w:val="left" w:pos="8190"/>
          <w:tab w:val="left" w:pos="8400"/>
        </w:tabs>
        <w:kinsoku/>
        <w:wordWrap w:val="0"/>
        <w:overflowPunct/>
        <w:topLinePunct w:val="0"/>
        <w:autoSpaceDE/>
        <w:autoSpaceDN/>
        <w:bidi w:val="0"/>
        <w:adjustRightInd w:val="0"/>
        <w:snapToGrid w:val="0"/>
        <w:spacing w:line="420" w:lineRule="exact"/>
        <w:ind w:firstLine="4160" w:firstLineChars="1300"/>
        <w:jc w:val="righ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审  判  长      </w:t>
      </w:r>
      <w:r>
        <w:rPr>
          <w:rFonts w:hint="eastAsia" w:ascii="仿宋_GB2312" w:hAnsi="仿宋_GB2312" w:eastAsia="仿宋_GB2312" w:cs="仿宋_GB2312"/>
          <w:color w:val="auto"/>
          <w:sz w:val="32"/>
          <w:szCs w:val="32"/>
          <w:highlight w:val="none"/>
          <w:lang w:eastAsia="zh-CN"/>
        </w:rPr>
        <w:t>王</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雅</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新</w:t>
      </w: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tabs>
          <w:tab w:val="left" w:pos="8190"/>
          <w:tab w:val="left" w:pos="8400"/>
        </w:tabs>
        <w:kinsoku/>
        <w:wordWrap w:val="0"/>
        <w:overflowPunct/>
        <w:topLinePunct w:val="0"/>
        <w:autoSpaceDE/>
        <w:autoSpaceDN/>
        <w:bidi w:val="0"/>
        <w:adjustRightInd w:val="0"/>
        <w:snapToGrid w:val="0"/>
        <w:spacing w:line="420" w:lineRule="exact"/>
        <w:jc w:val="righ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                          审  判  员      </w:t>
      </w:r>
      <w:r>
        <w:rPr>
          <w:rFonts w:hint="eastAsia" w:ascii="仿宋_GB2312" w:hAnsi="仿宋_GB2312" w:eastAsia="仿宋_GB2312" w:cs="仿宋_GB2312"/>
          <w:color w:val="auto"/>
          <w:sz w:val="32"/>
          <w:szCs w:val="32"/>
          <w:highlight w:val="none"/>
          <w:lang w:eastAsia="zh-CN"/>
        </w:rPr>
        <w:t>谭</w:t>
      </w:r>
      <w:r>
        <w:rPr>
          <w:rFonts w:hint="eastAsia" w:ascii="仿宋_GB2312" w:hAnsi="仿宋_GB2312" w:eastAsia="仿宋_GB2312" w:cs="仿宋_GB2312"/>
          <w:color w:val="auto"/>
          <w:sz w:val="32"/>
          <w:szCs w:val="32"/>
          <w:highlight w:val="none"/>
          <w:lang w:val="en-US" w:eastAsia="zh-CN"/>
        </w:rPr>
        <w:t xml:space="preserve">  雪  冰   </w:t>
      </w:r>
    </w:p>
    <w:p>
      <w:pPr>
        <w:keepNext w:val="0"/>
        <w:keepLines w:val="0"/>
        <w:pageBreakBefore w:val="0"/>
        <w:widowControl w:val="0"/>
        <w:tabs>
          <w:tab w:val="left" w:pos="8190"/>
          <w:tab w:val="left" w:pos="8400"/>
        </w:tabs>
        <w:kinsoku/>
        <w:wordWrap w:val="0"/>
        <w:overflowPunct/>
        <w:topLinePunct w:val="0"/>
        <w:autoSpaceDE/>
        <w:autoSpaceDN/>
        <w:bidi w:val="0"/>
        <w:adjustRightInd w:val="0"/>
        <w:snapToGrid w:val="0"/>
        <w:spacing w:line="420" w:lineRule="exact"/>
        <w:jc w:val="righ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                          审  判  员      </w:t>
      </w:r>
      <w:r>
        <w:rPr>
          <w:rFonts w:hint="eastAsia" w:ascii="仿宋_GB2312" w:hAnsi="仿宋_GB2312" w:eastAsia="仿宋_GB2312" w:cs="仿宋_GB2312"/>
          <w:color w:val="auto"/>
          <w:sz w:val="32"/>
          <w:szCs w:val="32"/>
          <w:highlight w:val="none"/>
          <w:lang w:eastAsia="zh-CN"/>
        </w:rPr>
        <w:t>沈</w:t>
      </w:r>
      <w:r>
        <w:rPr>
          <w:rFonts w:hint="eastAsia" w:ascii="仿宋_GB2312" w:hAnsi="仿宋_GB2312" w:eastAsia="仿宋_GB2312" w:cs="仿宋_GB2312"/>
          <w:color w:val="auto"/>
          <w:sz w:val="32"/>
          <w:szCs w:val="32"/>
          <w:highlight w:val="none"/>
          <w:lang w:val="en-US" w:eastAsia="zh-CN"/>
        </w:rPr>
        <w:t xml:space="preserve">  晓  晓   </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420" w:lineRule="exact"/>
        <w:jc w:val="right"/>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420" w:lineRule="exact"/>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420" w:lineRule="exact"/>
        <w:jc w:val="righ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420" w:lineRule="exact"/>
        <w:jc w:val="righ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420" w:lineRule="exact"/>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420" w:lineRule="exact"/>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420" w:lineRule="exact"/>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二〇二四年七月二十九日</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 xml:space="preserve"> </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420" w:lineRule="exact"/>
        <w:jc w:val="left"/>
        <w:textAlignment w:val="auto"/>
        <w:rPr>
          <w:rFonts w:hint="eastAsia" w:ascii="仿宋_GB2312" w:hAnsi="仿宋_GB2312" w:eastAsia="仿宋_GB2312" w:cs="仿宋_GB2312"/>
          <w:color w:val="auto"/>
          <w:spacing w:val="-17"/>
          <w:sz w:val="32"/>
          <w:szCs w:val="32"/>
          <w:highlight w:val="none"/>
        </w:rPr>
      </w:pPr>
    </w:p>
    <w:p>
      <w:pPr>
        <w:keepNext w:val="0"/>
        <w:keepLines w:val="0"/>
        <w:pageBreakBefore w:val="0"/>
        <w:widowControl w:val="0"/>
        <w:tabs>
          <w:tab w:val="left" w:pos="8190"/>
          <w:tab w:val="left" w:pos="8400"/>
        </w:tabs>
        <w:kinsoku/>
        <w:wordWrap w:val="0"/>
        <w:overflowPunct/>
        <w:topLinePunct w:val="0"/>
        <w:autoSpaceDE/>
        <w:autoSpaceDN/>
        <w:bidi w:val="0"/>
        <w:adjustRightInd w:val="0"/>
        <w:snapToGrid w:val="0"/>
        <w:spacing w:line="420" w:lineRule="exact"/>
        <w:jc w:val="righ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pacing w:val="-17"/>
          <w:sz w:val="32"/>
          <w:szCs w:val="32"/>
          <w:highlight w:val="none"/>
          <w:lang w:val="en-US" w:eastAsia="zh-CN"/>
        </w:rPr>
        <w:t xml:space="preserve">     </w:t>
      </w:r>
      <w:r>
        <w:rPr>
          <w:rFonts w:hint="eastAsia" w:ascii="仿宋_GB2312" w:hAnsi="仿宋_GB2312" w:eastAsia="仿宋_GB2312" w:cs="仿宋_GB2312"/>
          <w:color w:val="auto"/>
          <w:spacing w:val="-17"/>
          <w:sz w:val="32"/>
          <w:szCs w:val="32"/>
          <w:highlight w:val="none"/>
        </w:rPr>
        <w:t>法 官 助 理</w:t>
      </w:r>
      <w:r>
        <w:rPr>
          <w:rFonts w:hint="eastAsia" w:ascii="仿宋_GB2312" w:hAnsi="仿宋_GB2312" w:eastAsia="仿宋_GB2312" w:cs="仿宋_GB2312"/>
          <w:color w:val="auto"/>
          <w:sz w:val="32"/>
          <w:szCs w:val="32"/>
          <w:highlight w:val="none"/>
        </w:rPr>
        <w:t xml:space="preserve">      </w:t>
      </w:r>
      <w:bookmarkStart w:id="0" w:name="_GoBack"/>
      <w:bookmarkEnd w:id="0"/>
      <w:r>
        <w:rPr>
          <w:rFonts w:hint="eastAsia" w:ascii="仿宋_GB2312" w:hAnsi="仿宋_GB2312" w:eastAsia="仿宋_GB2312" w:cs="仿宋_GB2312"/>
          <w:color w:val="auto"/>
          <w:sz w:val="32"/>
          <w:szCs w:val="32"/>
          <w:highlight w:val="none"/>
          <w:lang w:eastAsia="zh-CN"/>
        </w:rPr>
        <w:t>汪  润  生</w:t>
      </w: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tabs>
          <w:tab w:val="left" w:pos="8190"/>
          <w:tab w:val="left" w:pos="8400"/>
        </w:tabs>
        <w:kinsoku/>
        <w:wordWrap w:val="0"/>
        <w:overflowPunct/>
        <w:topLinePunct w:val="0"/>
        <w:autoSpaceDE/>
        <w:autoSpaceDN/>
        <w:bidi w:val="0"/>
        <w:adjustRightInd w:val="0"/>
        <w:snapToGrid w:val="0"/>
        <w:spacing w:line="420" w:lineRule="exact"/>
        <w:jc w:val="righ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书  记  员</w:t>
      </w:r>
      <w:r>
        <w:rPr>
          <w:rFonts w:hint="eastAsia" w:ascii="仿宋_GB2312" w:hAnsi="仿宋_GB2312" w:eastAsia="仿宋_GB2312" w:cs="仿宋_GB2312"/>
          <w:color w:val="auto"/>
          <w:spacing w:val="0"/>
          <w:sz w:val="32"/>
          <w:szCs w:val="32"/>
          <w:highlight w:val="none"/>
        </w:rPr>
        <w:t xml:space="preserve">  </w:t>
      </w:r>
      <w:r>
        <w:rPr>
          <w:rFonts w:hint="eastAsia" w:ascii="仿宋_GB2312" w:hAnsi="仿宋_GB2312" w:eastAsia="仿宋_GB2312" w:cs="仿宋_GB2312"/>
          <w:color w:val="auto"/>
          <w:spacing w:val="-11"/>
          <w:sz w:val="32"/>
          <w:szCs w:val="32"/>
          <w:highlight w:val="none"/>
        </w:rPr>
        <w:t xml:space="preserve">   </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eastAsia="zh-CN"/>
        </w:rPr>
        <w:t>黄      薇</w:t>
      </w: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tabs>
          <w:tab w:val="left" w:pos="8190"/>
          <w:tab w:val="left" w:pos="8400"/>
        </w:tabs>
        <w:kinsoku/>
        <w:wordWrap w:val="0"/>
        <w:overflowPunct/>
        <w:topLinePunct w:val="0"/>
        <w:autoSpaceDE/>
        <w:autoSpaceDN/>
        <w:bidi w:val="0"/>
        <w:adjustRightInd w:val="0"/>
        <w:snapToGrid w:val="0"/>
        <w:spacing w:line="420" w:lineRule="exact"/>
        <w:jc w:val="right"/>
        <w:textAlignment w:val="auto"/>
        <w:rPr>
          <w:rFonts w:hint="default" w:ascii="仿宋_GB2312" w:hAnsi="仿宋_GB2312" w:eastAsia="仿宋_GB2312" w:cs="仿宋_GB2312"/>
          <w:color w:val="auto"/>
          <w:sz w:val="32"/>
          <w:szCs w:val="32"/>
          <w:highlight w:val="none"/>
          <w:lang w:val="en-US" w:eastAsia="zh-CN"/>
        </w:rPr>
      </w:pPr>
    </w:p>
    <w:sectPr>
      <w:headerReference r:id="rId3" w:type="default"/>
      <w:footerReference r:id="rId4" w:type="default"/>
      <w:pgSz w:w="11906" w:h="16838"/>
      <w:pgMar w:top="1984" w:right="1361" w:bottom="567" w:left="1361" w:header="851" w:footer="1191" w:gutter="284"/>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B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BQAAAAIAIdO4kCzSVju0AAAAAUBAAAPAAAAAAAA&#10;AAEAIAAAADgAAABkcnMvZG93bnJldi54bWxQSwECFAAUAAAACACHTuJAJIJGtDECAABhBAAADgAA&#10;AAAAAAABACAAAAA1AQAAZHJzL2Uyb0RvYy54bWxQSwECFAAKAAAAAACHTuJAAAAAAAAAAAAAAAAA&#10;BAAAAAAAAAAAABAAAAAWAAAAZHJzL1BLAQIUAAoAAAAAAIdO4kAAAAAAAAAAAAAAAAAGAAAAAAAA&#10;AAAAEAAAAJIDAABfcmVscy9QSwUGAAAAAAYABgBZAQAA2AU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8E4842"/>
    <w:rsid w:val="0255F813"/>
    <w:rsid w:val="069D159E"/>
    <w:rsid w:val="06BF3B0A"/>
    <w:rsid w:val="0777D826"/>
    <w:rsid w:val="0BDFB455"/>
    <w:rsid w:val="0BFF33B3"/>
    <w:rsid w:val="0D7615A3"/>
    <w:rsid w:val="0D9FECFC"/>
    <w:rsid w:val="0F5FEC63"/>
    <w:rsid w:val="0FB7BEC0"/>
    <w:rsid w:val="0FDB53D9"/>
    <w:rsid w:val="0FDF900B"/>
    <w:rsid w:val="0FF7C40F"/>
    <w:rsid w:val="0FF9EDCF"/>
    <w:rsid w:val="0FFD582B"/>
    <w:rsid w:val="11FB558C"/>
    <w:rsid w:val="13D8E884"/>
    <w:rsid w:val="14FB82D2"/>
    <w:rsid w:val="15C9D64E"/>
    <w:rsid w:val="165D3D53"/>
    <w:rsid w:val="17CF8C5D"/>
    <w:rsid w:val="17EFAF8E"/>
    <w:rsid w:val="193F560C"/>
    <w:rsid w:val="197D7884"/>
    <w:rsid w:val="1A6FF503"/>
    <w:rsid w:val="1ACFDD24"/>
    <w:rsid w:val="1AF6875C"/>
    <w:rsid w:val="1AF79975"/>
    <w:rsid w:val="1B0DE6B6"/>
    <w:rsid w:val="1B563F8F"/>
    <w:rsid w:val="1BC9E8B1"/>
    <w:rsid w:val="1BF55F77"/>
    <w:rsid w:val="1BFD2D28"/>
    <w:rsid w:val="1BFF9AC7"/>
    <w:rsid w:val="1CFC6458"/>
    <w:rsid w:val="1D5F16D9"/>
    <w:rsid w:val="1D7E31EE"/>
    <w:rsid w:val="1DD348F1"/>
    <w:rsid w:val="1F07F8D6"/>
    <w:rsid w:val="1F3F8B68"/>
    <w:rsid w:val="1F7F59EB"/>
    <w:rsid w:val="1F7FE4BF"/>
    <w:rsid w:val="1FAE3173"/>
    <w:rsid w:val="1FBF4740"/>
    <w:rsid w:val="1FC7A4CB"/>
    <w:rsid w:val="1FDB7F6C"/>
    <w:rsid w:val="1FDD6600"/>
    <w:rsid w:val="1FEC074B"/>
    <w:rsid w:val="1FFB2CDE"/>
    <w:rsid w:val="1FFBD51D"/>
    <w:rsid w:val="1FFF30D3"/>
    <w:rsid w:val="1FFF4C4F"/>
    <w:rsid w:val="1FFFDE40"/>
    <w:rsid w:val="215EA597"/>
    <w:rsid w:val="23972B77"/>
    <w:rsid w:val="23DE5AD3"/>
    <w:rsid w:val="23F70217"/>
    <w:rsid w:val="24EB206B"/>
    <w:rsid w:val="258F9724"/>
    <w:rsid w:val="25D36766"/>
    <w:rsid w:val="25FFCFDD"/>
    <w:rsid w:val="26DD1399"/>
    <w:rsid w:val="276F6DC3"/>
    <w:rsid w:val="27BF0221"/>
    <w:rsid w:val="27BF18AD"/>
    <w:rsid w:val="27D74FD3"/>
    <w:rsid w:val="27D9DFBC"/>
    <w:rsid w:val="27E7887F"/>
    <w:rsid w:val="27F2E726"/>
    <w:rsid w:val="27FC5670"/>
    <w:rsid w:val="29FD21D2"/>
    <w:rsid w:val="2AE7EBD0"/>
    <w:rsid w:val="2B15B83E"/>
    <w:rsid w:val="2B6B22C9"/>
    <w:rsid w:val="2BBF30A5"/>
    <w:rsid w:val="2BCDB081"/>
    <w:rsid w:val="2BF5543F"/>
    <w:rsid w:val="2BFFF3C9"/>
    <w:rsid w:val="2D2F571F"/>
    <w:rsid w:val="2DBF6243"/>
    <w:rsid w:val="2DDED2E8"/>
    <w:rsid w:val="2DE9E627"/>
    <w:rsid w:val="2DF73F5E"/>
    <w:rsid w:val="2E2F5FCD"/>
    <w:rsid w:val="2EDFDD27"/>
    <w:rsid w:val="2EEF1310"/>
    <w:rsid w:val="2EFEDFD8"/>
    <w:rsid w:val="2F3BC812"/>
    <w:rsid w:val="2F6BBDCD"/>
    <w:rsid w:val="2F6FBE59"/>
    <w:rsid w:val="2F7F23B2"/>
    <w:rsid w:val="2FB79662"/>
    <w:rsid w:val="2FBDA779"/>
    <w:rsid w:val="2FBF56EE"/>
    <w:rsid w:val="2FD75E4F"/>
    <w:rsid w:val="2FD8AC6E"/>
    <w:rsid w:val="2FDCA793"/>
    <w:rsid w:val="2FDEDF4C"/>
    <w:rsid w:val="2FDFC6FB"/>
    <w:rsid w:val="2FEDFA88"/>
    <w:rsid w:val="2FFEE3BB"/>
    <w:rsid w:val="2FFF6353"/>
    <w:rsid w:val="2FFFEA16"/>
    <w:rsid w:val="31F606D4"/>
    <w:rsid w:val="31FE3368"/>
    <w:rsid w:val="337BA0DB"/>
    <w:rsid w:val="337EB1E6"/>
    <w:rsid w:val="337FAC1D"/>
    <w:rsid w:val="33BB6FDB"/>
    <w:rsid w:val="33EEDC62"/>
    <w:rsid w:val="351DDF8E"/>
    <w:rsid w:val="351F862E"/>
    <w:rsid w:val="3596EBDC"/>
    <w:rsid w:val="35B6DBD8"/>
    <w:rsid w:val="35F8FB47"/>
    <w:rsid w:val="35FBE042"/>
    <w:rsid w:val="35FF3EFB"/>
    <w:rsid w:val="362E10D8"/>
    <w:rsid w:val="367B04CB"/>
    <w:rsid w:val="36BF0899"/>
    <w:rsid w:val="36E6B348"/>
    <w:rsid w:val="36EFCA69"/>
    <w:rsid w:val="36F36A3B"/>
    <w:rsid w:val="36FBC1C6"/>
    <w:rsid w:val="36FEF894"/>
    <w:rsid w:val="36FF17C7"/>
    <w:rsid w:val="36FF71C3"/>
    <w:rsid w:val="3717AC04"/>
    <w:rsid w:val="376C8DE5"/>
    <w:rsid w:val="376F71ED"/>
    <w:rsid w:val="3775909A"/>
    <w:rsid w:val="3777DF46"/>
    <w:rsid w:val="377BA81F"/>
    <w:rsid w:val="377BEF9C"/>
    <w:rsid w:val="379FA32B"/>
    <w:rsid w:val="37AA3522"/>
    <w:rsid w:val="37CB8338"/>
    <w:rsid w:val="37DB5E40"/>
    <w:rsid w:val="37DEB8DB"/>
    <w:rsid w:val="37DFFD0E"/>
    <w:rsid w:val="37EC8953"/>
    <w:rsid w:val="37EFA5FF"/>
    <w:rsid w:val="37F504F7"/>
    <w:rsid w:val="38EDEB4C"/>
    <w:rsid w:val="39B6429E"/>
    <w:rsid w:val="39BE39AC"/>
    <w:rsid w:val="39BF2DE3"/>
    <w:rsid w:val="39BF4AF4"/>
    <w:rsid w:val="39DF6417"/>
    <w:rsid w:val="39FE09EC"/>
    <w:rsid w:val="3A36B9DC"/>
    <w:rsid w:val="3A7E4488"/>
    <w:rsid w:val="3AADA013"/>
    <w:rsid w:val="3AC799E1"/>
    <w:rsid w:val="3AEF5A15"/>
    <w:rsid w:val="3AF4BDA7"/>
    <w:rsid w:val="3AFF77FA"/>
    <w:rsid w:val="3AFFF765"/>
    <w:rsid w:val="3B317F40"/>
    <w:rsid w:val="3B3323F8"/>
    <w:rsid w:val="3B6FA405"/>
    <w:rsid w:val="3B767FB1"/>
    <w:rsid w:val="3BBF31A7"/>
    <w:rsid w:val="3BD52B2E"/>
    <w:rsid w:val="3BDDF9F9"/>
    <w:rsid w:val="3BDF49B1"/>
    <w:rsid w:val="3BF7D815"/>
    <w:rsid w:val="3BFE3E44"/>
    <w:rsid w:val="3BFF8911"/>
    <w:rsid w:val="3BFFBC54"/>
    <w:rsid w:val="3C6B3380"/>
    <w:rsid w:val="3CB3E48B"/>
    <w:rsid w:val="3D167EF8"/>
    <w:rsid w:val="3D8D288E"/>
    <w:rsid w:val="3D972EE5"/>
    <w:rsid w:val="3DBE17AC"/>
    <w:rsid w:val="3DDFBB73"/>
    <w:rsid w:val="3DE64CFF"/>
    <w:rsid w:val="3DF27C29"/>
    <w:rsid w:val="3DFAFCC3"/>
    <w:rsid w:val="3DFD2907"/>
    <w:rsid w:val="3DFD7FBA"/>
    <w:rsid w:val="3DFE5B5D"/>
    <w:rsid w:val="3DFE88BF"/>
    <w:rsid w:val="3E5F0F19"/>
    <w:rsid w:val="3E7FFD0D"/>
    <w:rsid w:val="3EA668CE"/>
    <w:rsid w:val="3EA72BD0"/>
    <w:rsid w:val="3EB73075"/>
    <w:rsid w:val="3EBBE298"/>
    <w:rsid w:val="3EDDDCF0"/>
    <w:rsid w:val="3EDFD8D1"/>
    <w:rsid w:val="3EF25E59"/>
    <w:rsid w:val="3EFE7717"/>
    <w:rsid w:val="3EFF6790"/>
    <w:rsid w:val="3EFF8DAE"/>
    <w:rsid w:val="3EFF977E"/>
    <w:rsid w:val="3F24CC5C"/>
    <w:rsid w:val="3F2DB3A2"/>
    <w:rsid w:val="3F2F83CC"/>
    <w:rsid w:val="3F3735E2"/>
    <w:rsid w:val="3F4763ED"/>
    <w:rsid w:val="3F5973E5"/>
    <w:rsid w:val="3F5BCF2F"/>
    <w:rsid w:val="3F5E3605"/>
    <w:rsid w:val="3F5FC158"/>
    <w:rsid w:val="3F6175BB"/>
    <w:rsid w:val="3F6A7A8E"/>
    <w:rsid w:val="3F6F6DEB"/>
    <w:rsid w:val="3F779478"/>
    <w:rsid w:val="3F77B50E"/>
    <w:rsid w:val="3F77BBF6"/>
    <w:rsid w:val="3F7AE8B6"/>
    <w:rsid w:val="3F7B81FD"/>
    <w:rsid w:val="3F7D71EA"/>
    <w:rsid w:val="3F7D8A60"/>
    <w:rsid w:val="3F7F132F"/>
    <w:rsid w:val="3F8A947E"/>
    <w:rsid w:val="3FA75E34"/>
    <w:rsid w:val="3FAF4CCE"/>
    <w:rsid w:val="3FB44866"/>
    <w:rsid w:val="3FB80920"/>
    <w:rsid w:val="3FBD3686"/>
    <w:rsid w:val="3FBF4B7B"/>
    <w:rsid w:val="3FCD1073"/>
    <w:rsid w:val="3FCDB20C"/>
    <w:rsid w:val="3FD75D00"/>
    <w:rsid w:val="3FDB3AA5"/>
    <w:rsid w:val="3FEC5BD2"/>
    <w:rsid w:val="3FEC90F5"/>
    <w:rsid w:val="3FED5213"/>
    <w:rsid w:val="3FEE5E5F"/>
    <w:rsid w:val="3FEF8F4D"/>
    <w:rsid w:val="3FEFD37C"/>
    <w:rsid w:val="3FF31D83"/>
    <w:rsid w:val="3FF5B1BF"/>
    <w:rsid w:val="3FF6A661"/>
    <w:rsid w:val="3FF75FDA"/>
    <w:rsid w:val="3FF7A8BD"/>
    <w:rsid w:val="3FF7F8B2"/>
    <w:rsid w:val="3FF912C4"/>
    <w:rsid w:val="3FF9E28F"/>
    <w:rsid w:val="3FFA0689"/>
    <w:rsid w:val="3FFBE386"/>
    <w:rsid w:val="3FFC05A7"/>
    <w:rsid w:val="3FFF1F31"/>
    <w:rsid w:val="3FFF2885"/>
    <w:rsid w:val="3FFF7AEE"/>
    <w:rsid w:val="3FFF801A"/>
    <w:rsid w:val="3FFF8175"/>
    <w:rsid w:val="3FFFC17F"/>
    <w:rsid w:val="40A239EE"/>
    <w:rsid w:val="426D142A"/>
    <w:rsid w:val="437D9FDB"/>
    <w:rsid w:val="43B8A641"/>
    <w:rsid w:val="43EF4B26"/>
    <w:rsid w:val="45EE0452"/>
    <w:rsid w:val="45FBE6D3"/>
    <w:rsid w:val="46699AC3"/>
    <w:rsid w:val="478FC925"/>
    <w:rsid w:val="47DDA327"/>
    <w:rsid w:val="47F74388"/>
    <w:rsid w:val="498FD0E1"/>
    <w:rsid w:val="49DD17A7"/>
    <w:rsid w:val="4BEE8704"/>
    <w:rsid w:val="4BEF396F"/>
    <w:rsid w:val="4E4B0620"/>
    <w:rsid w:val="4E4DE72D"/>
    <w:rsid w:val="4E4EE465"/>
    <w:rsid w:val="4EFCA097"/>
    <w:rsid w:val="4EFF8E2B"/>
    <w:rsid w:val="4F65BC74"/>
    <w:rsid w:val="4F6DEA0A"/>
    <w:rsid w:val="4FCF68E2"/>
    <w:rsid w:val="4FDD01E3"/>
    <w:rsid w:val="4FE7325A"/>
    <w:rsid w:val="4FF1A26E"/>
    <w:rsid w:val="4FF1D7B5"/>
    <w:rsid w:val="4FF71BE9"/>
    <w:rsid w:val="4FFB939F"/>
    <w:rsid w:val="4FFBA2DB"/>
    <w:rsid w:val="4FFBDBA6"/>
    <w:rsid w:val="4FFDF892"/>
    <w:rsid w:val="4FFE8366"/>
    <w:rsid w:val="4FFF3F64"/>
    <w:rsid w:val="4FFF4E99"/>
    <w:rsid w:val="505E120A"/>
    <w:rsid w:val="506BF23C"/>
    <w:rsid w:val="51EB0578"/>
    <w:rsid w:val="52CF59E5"/>
    <w:rsid w:val="53FE928D"/>
    <w:rsid w:val="54BEBD28"/>
    <w:rsid w:val="54E670CF"/>
    <w:rsid w:val="54EBDD9D"/>
    <w:rsid w:val="555DB4CA"/>
    <w:rsid w:val="55A6C0E2"/>
    <w:rsid w:val="55DB44CF"/>
    <w:rsid w:val="55EAFB03"/>
    <w:rsid w:val="55EE4014"/>
    <w:rsid w:val="55F8F823"/>
    <w:rsid w:val="55F90808"/>
    <w:rsid w:val="55FC2859"/>
    <w:rsid w:val="55FF033F"/>
    <w:rsid w:val="565ABD7E"/>
    <w:rsid w:val="56753BD3"/>
    <w:rsid w:val="567775B8"/>
    <w:rsid w:val="5677EF01"/>
    <w:rsid w:val="56DF4E89"/>
    <w:rsid w:val="56DFBDFF"/>
    <w:rsid w:val="575E1418"/>
    <w:rsid w:val="577FF7F0"/>
    <w:rsid w:val="579DA1BD"/>
    <w:rsid w:val="57CD4317"/>
    <w:rsid w:val="57DBAD11"/>
    <w:rsid w:val="57EB420D"/>
    <w:rsid w:val="57FD2D79"/>
    <w:rsid w:val="57FEA2A8"/>
    <w:rsid w:val="57FF853B"/>
    <w:rsid w:val="587F02E0"/>
    <w:rsid w:val="595E9298"/>
    <w:rsid w:val="597F7B2C"/>
    <w:rsid w:val="59FE99DA"/>
    <w:rsid w:val="59FFFB7B"/>
    <w:rsid w:val="5A7E759D"/>
    <w:rsid w:val="5AAF1D93"/>
    <w:rsid w:val="5ADF9D36"/>
    <w:rsid w:val="5AFBF125"/>
    <w:rsid w:val="5B71AB41"/>
    <w:rsid w:val="5B779120"/>
    <w:rsid w:val="5B77CD88"/>
    <w:rsid w:val="5B7BDC24"/>
    <w:rsid w:val="5B7D3E70"/>
    <w:rsid w:val="5B7F812E"/>
    <w:rsid w:val="5B97ABE4"/>
    <w:rsid w:val="5BCFA6E8"/>
    <w:rsid w:val="5BD7DC33"/>
    <w:rsid w:val="5BD85169"/>
    <w:rsid w:val="5BDD5218"/>
    <w:rsid w:val="5BE8CE20"/>
    <w:rsid w:val="5BEF3829"/>
    <w:rsid w:val="5BEFB0A9"/>
    <w:rsid w:val="5BF71502"/>
    <w:rsid w:val="5BF8A9FE"/>
    <w:rsid w:val="5BF8CD99"/>
    <w:rsid w:val="5BFA0A6A"/>
    <w:rsid w:val="5BFEABA1"/>
    <w:rsid w:val="5BFFA87C"/>
    <w:rsid w:val="5BFFACD5"/>
    <w:rsid w:val="5C270AAF"/>
    <w:rsid w:val="5C27C712"/>
    <w:rsid w:val="5CB98095"/>
    <w:rsid w:val="5CFDE936"/>
    <w:rsid w:val="5D1FB2F9"/>
    <w:rsid w:val="5D4FCED6"/>
    <w:rsid w:val="5D779AEA"/>
    <w:rsid w:val="5D7D54AB"/>
    <w:rsid w:val="5D7D81B6"/>
    <w:rsid w:val="5D972172"/>
    <w:rsid w:val="5D99F867"/>
    <w:rsid w:val="5DB2FCDF"/>
    <w:rsid w:val="5DBB08BC"/>
    <w:rsid w:val="5DE217A6"/>
    <w:rsid w:val="5DF79CAD"/>
    <w:rsid w:val="5DFB1145"/>
    <w:rsid w:val="5DFD3D58"/>
    <w:rsid w:val="5DFE65DE"/>
    <w:rsid w:val="5DFF32AC"/>
    <w:rsid w:val="5DFF9F18"/>
    <w:rsid w:val="5E2ED67E"/>
    <w:rsid w:val="5E6FF03F"/>
    <w:rsid w:val="5EBE86B6"/>
    <w:rsid w:val="5EBEC5D2"/>
    <w:rsid w:val="5EC78ADB"/>
    <w:rsid w:val="5EE270CA"/>
    <w:rsid w:val="5EE404E0"/>
    <w:rsid w:val="5EF6DA63"/>
    <w:rsid w:val="5EFB5E20"/>
    <w:rsid w:val="5EFE0D93"/>
    <w:rsid w:val="5EFEC421"/>
    <w:rsid w:val="5EFF9D9D"/>
    <w:rsid w:val="5F3D5A0F"/>
    <w:rsid w:val="5F3DAABE"/>
    <w:rsid w:val="5F3FEE90"/>
    <w:rsid w:val="5F5673A2"/>
    <w:rsid w:val="5F57AE32"/>
    <w:rsid w:val="5F5C4116"/>
    <w:rsid w:val="5F6F2372"/>
    <w:rsid w:val="5F7759C1"/>
    <w:rsid w:val="5F77BB9B"/>
    <w:rsid w:val="5F7B7B09"/>
    <w:rsid w:val="5F7E07BA"/>
    <w:rsid w:val="5F921CBC"/>
    <w:rsid w:val="5F985215"/>
    <w:rsid w:val="5FAD0883"/>
    <w:rsid w:val="5FB05FBD"/>
    <w:rsid w:val="5FB7A468"/>
    <w:rsid w:val="5FBBC96A"/>
    <w:rsid w:val="5FBD06F8"/>
    <w:rsid w:val="5FBF5AF9"/>
    <w:rsid w:val="5FCF4290"/>
    <w:rsid w:val="5FD6318F"/>
    <w:rsid w:val="5FD6AC02"/>
    <w:rsid w:val="5FDB0F83"/>
    <w:rsid w:val="5FDE1BF1"/>
    <w:rsid w:val="5FDF478D"/>
    <w:rsid w:val="5FDFC51E"/>
    <w:rsid w:val="5FE7A0B0"/>
    <w:rsid w:val="5FEBFBA7"/>
    <w:rsid w:val="5FEEEADC"/>
    <w:rsid w:val="5FEF2606"/>
    <w:rsid w:val="5FEFF99A"/>
    <w:rsid w:val="5FF789EA"/>
    <w:rsid w:val="5FF796D6"/>
    <w:rsid w:val="5FF7DCDB"/>
    <w:rsid w:val="5FF9BD5B"/>
    <w:rsid w:val="5FF9E0F6"/>
    <w:rsid w:val="5FFA7B64"/>
    <w:rsid w:val="5FFB0053"/>
    <w:rsid w:val="5FFB02E5"/>
    <w:rsid w:val="5FFB4D40"/>
    <w:rsid w:val="5FFBEEBE"/>
    <w:rsid w:val="5FFD6D82"/>
    <w:rsid w:val="5FFE12E3"/>
    <w:rsid w:val="5FFEA8FC"/>
    <w:rsid w:val="5FFF3122"/>
    <w:rsid w:val="5FFF9EAE"/>
    <w:rsid w:val="5FFFBB9F"/>
    <w:rsid w:val="5FFFC758"/>
    <w:rsid w:val="5FFFE55E"/>
    <w:rsid w:val="60B71508"/>
    <w:rsid w:val="6137FA17"/>
    <w:rsid w:val="61DAEE24"/>
    <w:rsid w:val="62ED8484"/>
    <w:rsid w:val="633EA6D2"/>
    <w:rsid w:val="63EDAAEE"/>
    <w:rsid w:val="63EFAA11"/>
    <w:rsid w:val="63F7DBE9"/>
    <w:rsid w:val="63FA6C8C"/>
    <w:rsid w:val="63FB9918"/>
    <w:rsid w:val="64F655C8"/>
    <w:rsid w:val="65BF65AC"/>
    <w:rsid w:val="65DE0925"/>
    <w:rsid w:val="65DF1A0B"/>
    <w:rsid w:val="65E69D4C"/>
    <w:rsid w:val="65ED04BB"/>
    <w:rsid w:val="65F1C88A"/>
    <w:rsid w:val="667F1A6D"/>
    <w:rsid w:val="66F6D410"/>
    <w:rsid w:val="66FBABBA"/>
    <w:rsid w:val="673E0474"/>
    <w:rsid w:val="675325AE"/>
    <w:rsid w:val="675F1E42"/>
    <w:rsid w:val="676DEF59"/>
    <w:rsid w:val="67736B01"/>
    <w:rsid w:val="679FF996"/>
    <w:rsid w:val="67B51592"/>
    <w:rsid w:val="67CA6C5E"/>
    <w:rsid w:val="67DD3143"/>
    <w:rsid w:val="67EB2CB2"/>
    <w:rsid w:val="67EE2D79"/>
    <w:rsid w:val="67FA653A"/>
    <w:rsid w:val="67FE6280"/>
    <w:rsid w:val="67FF2F08"/>
    <w:rsid w:val="67FFA102"/>
    <w:rsid w:val="68366678"/>
    <w:rsid w:val="686B9754"/>
    <w:rsid w:val="68D46052"/>
    <w:rsid w:val="68FFF339"/>
    <w:rsid w:val="693EABF0"/>
    <w:rsid w:val="696D12C6"/>
    <w:rsid w:val="69A89CDA"/>
    <w:rsid w:val="69FD236A"/>
    <w:rsid w:val="69FD2A32"/>
    <w:rsid w:val="69FDFC22"/>
    <w:rsid w:val="6A6D7E22"/>
    <w:rsid w:val="6AEB007F"/>
    <w:rsid w:val="6AFE56DA"/>
    <w:rsid w:val="6AFEA7B1"/>
    <w:rsid w:val="6B5D8251"/>
    <w:rsid w:val="6B7EADFE"/>
    <w:rsid w:val="6B7EB09E"/>
    <w:rsid w:val="6B8E4842"/>
    <w:rsid w:val="6B8F35EC"/>
    <w:rsid w:val="6BBF6789"/>
    <w:rsid w:val="6BCFCD3F"/>
    <w:rsid w:val="6BD003AC"/>
    <w:rsid w:val="6BEE06BB"/>
    <w:rsid w:val="6BEFCF40"/>
    <w:rsid w:val="6BF45EBB"/>
    <w:rsid w:val="6BF720CB"/>
    <w:rsid w:val="6BF7904C"/>
    <w:rsid w:val="6BFBD2B3"/>
    <w:rsid w:val="6C1C5BCF"/>
    <w:rsid w:val="6C3F9C26"/>
    <w:rsid w:val="6C57A4B1"/>
    <w:rsid w:val="6CF73BFA"/>
    <w:rsid w:val="6CFF482B"/>
    <w:rsid w:val="6D4A41FA"/>
    <w:rsid w:val="6D673FBC"/>
    <w:rsid w:val="6D7B9602"/>
    <w:rsid w:val="6D7F450B"/>
    <w:rsid w:val="6D9FB1E7"/>
    <w:rsid w:val="6DB62024"/>
    <w:rsid w:val="6DBFC5BE"/>
    <w:rsid w:val="6DBFEF5C"/>
    <w:rsid w:val="6DDD6AFA"/>
    <w:rsid w:val="6DDFF99A"/>
    <w:rsid w:val="6DEA32CB"/>
    <w:rsid w:val="6DF8FBF0"/>
    <w:rsid w:val="6DF95B9A"/>
    <w:rsid w:val="6DFE115F"/>
    <w:rsid w:val="6DFEA413"/>
    <w:rsid w:val="6DFEA5BE"/>
    <w:rsid w:val="6DFF68F1"/>
    <w:rsid w:val="6DFFAD5C"/>
    <w:rsid w:val="6DFFC5E4"/>
    <w:rsid w:val="6E73AFFD"/>
    <w:rsid w:val="6E75C970"/>
    <w:rsid w:val="6EBB0D12"/>
    <w:rsid w:val="6EDF40A2"/>
    <w:rsid w:val="6EEED411"/>
    <w:rsid w:val="6EEF5BE8"/>
    <w:rsid w:val="6EF280BE"/>
    <w:rsid w:val="6EF58F4A"/>
    <w:rsid w:val="6EFA8164"/>
    <w:rsid w:val="6EFBB1C1"/>
    <w:rsid w:val="6EFC4A58"/>
    <w:rsid w:val="6EFDBBA7"/>
    <w:rsid w:val="6EFE3537"/>
    <w:rsid w:val="6EFF3BFE"/>
    <w:rsid w:val="6EFF40FF"/>
    <w:rsid w:val="6EFFD5B1"/>
    <w:rsid w:val="6F47A495"/>
    <w:rsid w:val="6F5FB168"/>
    <w:rsid w:val="6F67070F"/>
    <w:rsid w:val="6F67F9E0"/>
    <w:rsid w:val="6F6F9A69"/>
    <w:rsid w:val="6F6FD598"/>
    <w:rsid w:val="6F770531"/>
    <w:rsid w:val="6F77827F"/>
    <w:rsid w:val="6F77E6BE"/>
    <w:rsid w:val="6F7D648E"/>
    <w:rsid w:val="6F7F97CE"/>
    <w:rsid w:val="6F7FB200"/>
    <w:rsid w:val="6F8FFF13"/>
    <w:rsid w:val="6F979E53"/>
    <w:rsid w:val="6F9AC89E"/>
    <w:rsid w:val="6FAA1557"/>
    <w:rsid w:val="6FAAF4C6"/>
    <w:rsid w:val="6FAFA419"/>
    <w:rsid w:val="6FAFE85E"/>
    <w:rsid w:val="6FB37CE5"/>
    <w:rsid w:val="6FB9CE95"/>
    <w:rsid w:val="6FBB6462"/>
    <w:rsid w:val="6FBD6B3E"/>
    <w:rsid w:val="6FBDD6AA"/>
    <w:rsid w:val="6FBFD2FC"/>
    <w:rsid w:val="6FD51C71"/>
    <w:rsid w:val="6FD7A2EB"/>
    <w:rsid w:val="6FD7A5DA"/>
    <w:rsid w:val="6FDB688C"/>
    <w:rsid w:val="6FDD7EE6"/>
    <w:rsid w:val="6FE2B92B"/>
    <w:rsid w:val="6FE37E68"/>
    <w:rsid w:val="6FE71716"/>
    <w:rsid w:val="6FEC700F"/>
    <w:rsid w:val="6FEFA29E"/>
    <w:rsid w:val="6FF2EA49"/>
    <w:rsid w:val="6FF591D9"/>
    <w:rsid w:val="6FF5A10A"/>
    <w:rsid w:val="6FF97064"/>
    <w:rsid w:val="6FFA8C9E"/>
    <w:rsid w:val="6FFB0E98"/>
    <w:rsid w:val="6FFB3D8E"/>
    <w:rsid w:val="6FFD8394"/>
    <w:rsid w:val="6FFF0857"/>
    <w:rsid w:val="6FFF59A4"/>
    <w:rsid w:val="6FFFACBE"/>
    <w:rsid w:val="6FFFBF02"/>
    <w:rsid w:val="7047F45D"/>
    <w:rsid w:val="716F3123"/>
    <w:rsid w:val="717FB5E8"/>
    <w:rsid w:val="71C77914"/>
    <w:rsid w:val="71FED564"/>
    <w:rsid w:val="71FF508A"/>
    <w:rsid w:val="72B9E9FC"/>
    <w:rsid w:val="72ED8A20"/>
    <w:rsid w:val="72FF2D47"/>
    <w:rsid w:val="72FFE453"/>
    <w:rsid w:val="733B1969"/>
    <w:rsid w:val="735D2F84"/>
    <w:rsid w:val="73760894"/>
    <w:rsid w:val="737FDEEA"/>
    <w:rsid w:val="7398F793"/>
    <w:rsid w:val="7399C094"/>
    <w:rsid w:val="739B90D4"/>
    <w:rsid w:val="73CCCA76"/>
    <w:rsid w:val="73CE2CA0"/>
    <w:rsid w:val="73DDF068"/>
    <w:rsid w:val="73E7C134"/>
    <w:rsid w:val="73EF20FE"/>
    <w:rsid w:val="73EF4C8B"/>
    <w:rsid w:val="73FA8805"/>
    <w:rsid w:val="73FBBA8F"/>
    <w:rsid w:val="73FE3BFD"/>
    <w:rsid w:val="73FF4794"/>
    <w:rsid w:val="73FF650B"/>
    <w:rsid w:val="73FF8C0E"/>
    <w:rsid w:val="73FFC72C"/>
    <w:rsid w:val="74C31867"/>
    <w:rsid w:val="74EBC4D6"/>
    <w:rsid w:val="74EF6706"/>
    <w:rsid w:val="74FFDDF5"/>
    <w:rsid w:val="755BA731"/>
    <w:rsid w:val="75713298"/>
    <w:rsid w:val="75777420"/>
    <w:rsid w:val="758F6BCF"/>
    <w:rsid w:val="75947947"/>
    <w:rsid w:val="75AB8CFD"/>
    <w:rsid w:val="75B718EF"/>
    <w:rsid w:val="75BD32BF"/>
    <w:rsid w:val="75BFE651"/>
    <w:rsid w:val="75DD48B8"/>
    <w:rsid w:val="75FE9FDA"/>
    <w:rsid w:val="75FF0682"/>
    <w:rsid w:val="75FFA1A0"/>
    <w:rsid w:val="763E994E"/>
    <w:rsid w:val="765CC8DB"/>
    <w:rsid w:val="767B0238"/>
    <w:rsid w:val="767F8DF0"/>
    <w:rsid w:val="76B9D4A8"/>
    <w:rsid w:val="76BF76A2"/>
    <w:rsid w:val="76D641B5"/>
    <w:rsid w:val="76FB077E"/>
    <w:rsid w:val="76FFA3AC"/>
    <w:rsid w:val="771FE33F"/>
    <w:rsid w:val="7737497A"/>
    <w:rsid w:val="773D6C75"/>
    <w:rsid w:val="773F36EC"/>
    <w:rsid w:val="7746BA42"/>
    <w:rsid w:val="776F2A22"/>
    <w:rsid w:val="777705C1"/>
    <w:rsid w:val="77774E31"/>
    <w:rsid w:val="77778AC9"/>
    <w:rsid w:val="7777C9AF"/>
    <w:rsid w:val="77796E12"/>
    <w:rsid w:val="777BA04C"/>
    <w:rsid w:val="777ECA8A"/>
    <w:rsid w:val="777F5F47"/>
    <w:rsid w:val="777F8EA7"/>
    <w:rsid w:val="778F2CA8"/>
    <w:rsid w:val="779AB103"/>
    <w:rsid w:val="779F2EC9"/>
    <w:rsid w:val="77A5C6C5"/>
    <w:rsid w:val="77AF308E"/>
    <w:rsid w:val="77BEB09A"/>
    <w:rsid w:val="77C6A4C2"/>
    <w:rsid w:val="77CE2351"/>
    <w:rsid w:val="77DD19D0"/>
    <w:rsid w:val="77E32265"/>
    <w:rsid w:val="77E35099"/>
    <w:rsid w:val="77EC644F"/>
    <w:rsid w:val="77EEE957"/>
    <w:rsid w:val="77EFC3DA"/>
    <w:rsid w:val="77EFDE74"/>
    <w:rsid w:val="77F6B5C6"/>
    <w:rsid w:val="77F90E44"/>
    <w:rsid w:val="77FA4F59"/>
    <w:rsid w:val="77FB2DC4"/>
    <w:rsid w:val="77FBABCA"/>
    <w:rsid w:val="77FBD61A"/>
    <w:rsid w:val="77FC9CAE"/>
    <w:rsid w:val="77FCF77B"/>
    <w:rsid w:val="77FDC547"/>
    <w:rsid w:val="77FDE3A1"/>
    <w:rsid w:val="77FE5F08"/>
    <w:rsid w:val="77FF83A9"/>
    <w:rsid w:val="77FFA3AD"/>
    <w:rsid w:val="77FFBA1D"/>
    <w:rsid w:val="77FFE73B"/>
    <w:rsid w:val="789D3BB1"/>
    <w:rsid w:val="78BBBFE7"/>
    <w:rsid w:val="78EB6D64"/>
    <w:rsid w:val="793959C2"/>
    <w:rsid w:val="797FCCE1"/>
    <w:rsid w:val="79D65FA0"/>
    <w:rsid w:val="79EE3314"/>
    <w:rsid w:val="79F7B17D"/>
    <w:rsid w:val="79FC2A63"/>
    <w:rsid w:val="79FCA737"/>
    <w:rsid w:val="79FD3E45"/>
    <w:rsid w:val="79FD4177"/>
    <w:rsid w:val="79FEF0D2"/>
    <w:rsid w:val="79FF5AC5"/>
    <w:rsid w:val="79FFF052"/>
    <w:rsid w:val="7A45EDCB"/>
    <w:rsid w:val="7A9FBFB7"/>
    <w:rsid w:val="7ABFFDDA"/>
    <w:rsid w:val="7AE7ECC4"/>
    <w:rsid w:val="7AED3329"/>
    <w:rsid w:val="7AEE72DE"/>
    <w:rsid w:val="7AEEA3E5"/>
    <w:rsid w:val="7AF4E556"/>
    <w:rsid w:val="7AF93B95"/>
    <w:rsid w:val="7B3B25E4"/>
    <w:rsid w:val="7B3F060C"/>
    <w:rsid w:val="7B5DC244"/>
    <w:rsid w:val="7B6DE160"/>
    <w:rsid w:val="7B77658B"/>
    <w:rsid w:val="7B7DFF9C"/>
    <w:rsid w:val="7B7EB651"/>
    <w:rsid w:val="7B7F3496"/>
    <w:rsid w:val="7B7FE947"/>
    <w:rsid w:val="7B903942"/>
    <w:rsid w:val="7B9B48BA"/>
    <w:rsid w:val="7BACCD2F"/>
    <w:rsid w:val="7BB50F86"/>
    <w:rsid w:val="7BB5915C"/>
    <w:rsid w:val="7BBAD41D"/>
    <w:rsid w:val="7BBB75F5"/>
    <w:rsid w:val="7BBB865A"/>
    <w:rsid w:val="7BBDEFDF"/>
    <w:rsid w:val="7BBF7828"/>
    <w:rsid w:val="7BBFD864"/>
    <w:rsid w:val="7BD2F8E4"/>
    <w:rsid w:val="7BD35639"/>
    <w:rsid w:val="7BD62BE2"/>
    <w:rsid w:val="7BDB7BE2"/>
    <w:rsid w:val="7BDD4906"/>
    <w:rsid w:val="7BDDB6B4"/>
    <w:rsid w:val="7BDF957F"/>
    <w:rsid w:val="7BE30F16"/>
    <w:rsid w:val="7BE640E1"/>
    <w:rsid w:val="7BEBF322"/>
    <w:rsid w:val="7BEDE609"/>
    <w:rsid w:val="7BF2E1D3"/>
    <w:rsid w:val="7BF7E4F3"/>
    <w:rsid w:val="7BF95829"/>
    <w:rsid w:val="7BF9FF4B"/>
    <w:rsid w:val="7BFB0853"/>
    <w:rsid w:val="7BFBE1C1"/>
    <w:rsid w:val="7BFE1BAE"/>
    <w:rsid w:val="7BFF36CA"/>
    <w:rsid w:val="7BFF4903"/>
    <w:rsid w:val="7BFF6B79"/>
    <w:rsid w:val="7BFFC58A"/>
    <w:rsid w:val="7C3A888C"/>
    <w:rsid w:val="7C5D0C51"/>
    <w:rsid w:val="7C76F042"/>
    <w:rsid w:val="7CCF0BAA"/>
    <w:rsid w:val="7CD6EC9E"/>
    <w:rsid w:val="7CD71347"/>
    <w:rsid w:val="7CE52B87"/>
    <w:rsid w:val="7CEC6B98"/>
    <w:rsid w:val="7CEFE957"/>
    <w:rsid w:val="7CFB608A"/>
    <w:rsid w:val="7CFF5938"/>
    <w:rsid w:val="7CFF7F62"/>
    <w:rsid w:val="7CFFFCCC"/>
    <w:rsid w:val="7D068FBB"/>
    <w:rsid w:val="7D4DE81D"/>
    <w:rsid w:val="7D5EEABB"/>
    <w:rsid w:val="7D5F882C"/>
    <w:rsid w:val="7D6F5D11"/>
    <w:rsid w:val="7D7B4193"/>
    <w:rsid w:val="7D7DEEE8"/>
    <w:rsid w:val="7D7FEC83"/>
    <w:rsid w:val="7D9B7301"/>
    <w:rsid w:val="7D9BA698"/>
    <w:rsid w:val="7D9F6169"/>
    <w:rsid w:val="7DAE9175"/>
    <w:rsid w:val="7DB3F5F9"/>
    <w:rsid w:val="7DB4FF7D"/>
    <w:rsid w:val="7DB5F970"/>
    <w:rsid w:val="7DB7C782"/>
    <w:rsid w:val="7DB9F2D5"/>
    <w:rsid w:val="7DBF62E8"/>
    <w:rsid w:val="7DBF792D"/>
    <w:rsid w:val="7DCE35E0"/>
    <w:rsid w:val="7DCFE547"/>
    <w:rsid w:val="7DD74834"/>
    <w:rsid w:val="7DDF583F"/>
    <w:rsid w:val="7DDFD796"/>
    <w:rsid w:val="7DDFD7C5"/>
    <w:rsid w:val="7DEE9222"/>
    <w:rsid w:val="7DF6688A"/>
    <w:rsid w:val="7DF72270"/>
    <w:rsid w:val="7DF742CA"/>
    <w:rsid w:val="7DF76A70"/>
    <w:rsid w:val="7DF89D23"/>
    <w:rsid w:val="7DFB6EE4"/>
    <w:rsid w:val="7DFB70A3"/>
    <w:rsid w:val="7DFBF487"/>
    <w:rsid w:val="7DFE4564"/>
    <w:rsid w:val="7DFEDA91"/>
    <w:rsid w:val="7DFF2D4D"/>
    <w:rsid w:val="7DFF5CF9"/>
    <w:rsid w:val="7DFFB04F"/>
    <w:rsid w:val="7DFFE0F2"/>
    <w:rsid w:val="7E0FED4F"/>
    <w:rsid w:val="7E1BDCF1"/>
    <w:rsid w:val="7E3EB8EC"/>
    <w:rsid w:val="7E438237"/>
    <w:rsid w:val="7E5D05EB"/>
    <w:rsid w:val="7E6F4FBE"/>
    <w:rsid w:val="7E7B9795"/>
    <w:rsid w:val="7E7F25CC"/>
    <w:rsid w:val="7E7F98EC"/>
    <w:rsid w:val="7E7FE029"/>
    <w:rsid w:val="7E9B6E50"/>
    <w:rsid w:val="7E9BBA1C"/>
    <w:rsid w:val="7EAA9D52"/>
    <w:rsid w:val="7EAF7C94"/>
    <w:rsid w:val="7EB74B7C"/>
    <w:rsid w:val="7EBA8505"/>
    <w:rsid w:val="7EBD29D4"/>
    <w:rsid w:val="7EBDD8B8"/>
    <w:rsid w:val="7ED03499"/>
    <w:rsid w:val="7ED698CB"/>
    <w:rsid w:val="7ED8E450"/>
    <w:rsid w:val="7EDB3BBA"/>
    <w:rsid w:val="7EDFB70E"/>
    <w:rsid w:val="7EE0B4FB"/>
    <w:rsid w:val="7EEA335F"/>
    <w:rsid w:val="7EEE0525"/>
    <w:rsid w:val="7EEEAF22"/>
    <w:rsid w:val="7EEF34B5"/>
    <w:rsid w:val="7EEF9563"/>
    <w:rsid w:val="7EEFA4DC"/>
    <w:rsid w:val="7EEFB042"/>
    <w:rsid w:val="7EEFD06C"/>
    <w:rsid w:val="7EF3EB39"/>
    <w:rsid w:val="7EF6CDC9"/>
    <w:rsid w:val="7EF903DA"/>
    <w:rsid w:val="7EF97995"/>
    <w:rsid w:val="7EFAAADA"/>
    <w:rsid w:val="7EFB074A"/>
    <w:rsid w:val="7EFBB3D3"/>
    <w:rsid w:val="7EFEFD7C"/>
    <w:rsid w:val="7EFF020A"/>
    <w:rsid w:val="7EFF3A4C"/>
    <w:rsid w:val="7EFF69B6"/>
    <w:rsid w:val="7EFF9A63"/>
    <w:rsid w:val="7F1E72B6"/>
    <w:rsid w:val="7F1F4E39"/>
    <w:rsid w:val="7F1FFC47"/>
    <w:rsid w:val="7F2BAD6B"/>
    <w:rsid w:val="7F2F3A8E"/>
    <w:rsid w:val="7F320E68"/>
    <w:rsid w:val="7F397104"/>
    <w:rsid w:val="7F3B7DD3"/>
    <w:rsid w:val="7F3CD8B7"/>
    <w:rsid w:val="7F3EC68C"/>
    <w:rsid w:val="7F3FC5E9"/>
    <w:rsid w:val="7F46BF49"/>
    <w:rsid w:val="7F47DDAE"/>
    <w:rsid w:val="7F57A95E"/>
    <w:rsid w:val="7F5BBFCD"/>
    <w:rsid w:val="7F5BE57B"/>
    <w:rsid w:val="7F5F2C4B"/>
    <w:rsid w:val="7F65C57F"/>
    <w:rsid w:val="7F6ADE8F"/>
    <w:rsid w:val="7F6BD63C"/>
    <w:rsid w:val="7F6D8347"/>
    <w:rsid w:val="7F6FE59E"/>
    <w:rsid w:val="7F77023E"/>
    <w:rsid w:val="7F7B59F1"/>
    <w:rsid w:val="7F7B7533"/>
    <w:rsid w:val="7F7D2C42"/>
    <w:rsid w:val="7F7D659D"/>
    <w:rsid w:val="7F7E35DC"/>
    <w:rsid w:val="7F7EA033"/>
    <w:rsid w:val="7F7F1884"/>
    <w:rsid w:val="7F7F2B37"/>
    <w:rsid w:val="7F7F723A"/>
    <w:rsid w:val="7F7F9036"/>
    <w:rsid w:val="7F7FAB60"/>
    <w:rsid w:val="7F7FE223"/>
    <w:rsid w:val="7F828BFF"/>
    <w:rsid w:val="7F8BDF2C"/>
    <w:rsid w:val="7F938A3A"/>
    <w:rsid w:val="7F93DD6B"/>
    <w:rsid w:val="7F97054C"/>
    <w:rsid w:val="7F9BC7A6"/>
    <w:rsid w:val="7F9E8DB2"/>
    <w:rsid w:val="7F9F55C3"/>
    <w:rsid w:val="7F9F6CE6"/>
    <w:rsid w:val="7F9F91C4"/>
    <w:rsid w:val="7FAFC6E1"/>
    <w:rsid w:val="7FB2A826"/>
    <w:rsid w:val="7FB519B8"/>
    <w:rsid w:val="7FB563B5"/>
    <w:rsid w:val="7FB74E9B"/>
    <w:rsid w:val="7FB7BC8B"/>
    <w:rsid w:val="7FB9E3A7"/>
    <w:rsid w:val="7FBB194C"/>
    <w:rsid w:val="7FBB2A5A"/>
    <w:rsid w:val="7FBB385F"/>
    <w:rsid w:val="7FBBA81F"/>
    <w:rsid w:val="7FBD03C8"/>
    <w:rsid w:val="7FBD8C21"/>
    <w:rsid w:val="7FBDCE17"/>
    <w:rsid w:val="7FBE85D5"/>
    <w:rsid w:val="7FBFA6A3"/>
    <w:rsid w:val="7FBFC8FA"/>
    <w:rsid w:val="7FBFCDDB"/>
    <w:rsid w:val="7FC95136"/>
    <w:rsid w:val="7FCB5DBC"/>
    <w:rsid w:val="7FCB804A"/>
    <w:rsid w:val="7FCE5302"/>
    <w:rsid w:val="7FCF0A02"/>
    <w:rsid w:val="7FCF6298"/>
    <w:rsid w:val="7FD2E6A9"/>
    <w:rsid w:val="7FD3B0DE"/>
    <w:rsid w:val="7FD7AC45"/>
    <w:rsid w:val="7FDB1B78"/>
    <w:rsid w:val="7FDC99FE"/>
    <w:rsid w:val="7FDD9365"/>
    <w:rsid w:val="7FDEDB54"/>
    <w:rsid w:val="7FE3BF18"/>
    <w:rsid w:val="7FE7B6C9"/>
    <w:rsid w:val="7FE8A119"/>
    <w:rsid w:val="7FEABA6E"/>
    <w:rsid w:val="7FEAD3B5"/>
    <w:rsid w:val="7FEB2C0B"/>
    <w:rsid w:val="7FEB9439"/>
    <w:rsid w:val="7FEC115D"/>
    <w:rsid w:val="7FEC1243"/>
    <w:rsid w:val="7FEDBCD7"/>
    <w:rsid w:val="7FEE99E0"/>
    <w:rsid w:val="7FEF0A7C"/>
    <w:rsid w:val="7FEF1552"/>
    <w:rsid w:val="7FEFB48A"/>
    <w:rsid w:val="7FEFD425"/>
    <w:rsid w:val="7FEFE92B"/>
    <w:rsid w:val="7FF17136"/>
    <w:rsid w:val="7FF43356"/>
    <w:rsid w:val="7FF55978"/>
    <w:rsid w:val="7FF70415"/>
    <w:rsid w:val="7FF7383D"/>
    <w:rsid w:val="7FF7557C"/>
    <w:rsid w:val="7FF757BF"/>
    <w:rsid w:val="7FF75A31"/>
    <w:rsid w:val="7FF75C1F"/>
    <w:rsid w:val="7FF7D748"/>
    <w:rsid w:val="7FF929A3"/>
    <w:rsid w:val="7FF95494"/>
    <w:rsid w:val="7FF97DCD"/>
    <w:rsid w:val="7FFB599D"/>
    <w:rsid w:val="7FFBDDF1"/>
    <w:rsid w:val="7FFD281A"/>
    <w:rsid w:val="7FFD2D0E"/>
    <w:rsid w:val="7FFD3065"/>
    <w:rsid w:val="7FFD40AC"/>
    <w:rsid w:val="7FFE2BE0"/>
    <w:rsid w:val="7FFE3362"/>
    <w:rsid w:val="7FFE7043"/>
    <w:rsid w:val="7FFEBBF1"/>
    <w:rsid w:val="7FFEBFE3"/>
    <w:rsid w:val="7FFECC5E"/>
    <w:rsid w:val="7FFEEB03"/>
    <w:rsid w:val="7FFF0B1A"/>
    <w:rsid w:val="7FFF282C"/>
    <w:rsid w:val="7FFF2EC1"/>
    <w:rsid w:val="7FFF3049"/>
    <w:rsid w:val="7FFF3AEE"/>
    <w:rsid w:val="7FFF4050"/>
    <w:rsid w:val="7FFF46B4"/>
    <w:rsid w:val="7FFF54F8"/>
    <w:rsid w:val="7FFF6376"/>
    <w:rsid w:val="7FFF67D8"/>
    <w:rsid w:val="7FFF6B10"/>
    <w:rsid w:val="7FFF6D52"/>
    <w:rsid w:val="7FFFB42B"/>
    <w:rsid w:val="7FFFB657"/>
    <w:rsid w:val="7FFFBB9A"/>
    <w:rsid w:val="7FFFBC64"/>
    <w:rsid w:val="7FFFBE72"/>
    <w:rsid w:val="7FFFC1A2"/>
    <w:rsid w:val="7FFFC28A"/>
    <w:rsid w:val="7FFFC3CA"/>
    <w:rsid w:val="7FFFF518"/>
    <w:rsid w:val="857FD090"/>
    <w:rsid w:val="87FF19CE"/>
    <w:rsid w:val="893F00F6"/>
    <w:rsid w:val="8973A074"/>
    <w:rsid w:val="8AB7729E"/>
    <w:rsid w:val="8B6F2C06"/>
    <w:rsid w:val="8BCB0885"/>
    <w:rsid w:val="8BFF0496"/>
    <w:rsid w:val="8C6ED7D6"/>
    <w:rsid w:val="8CCB7AAC"/>
    <w:rsid w:val="8EB7D395"/>
    <w:rsid w:val="8EEF878A"/>
    <w:rsid w:val="8EFF8D9A"/>
    <w:rsid w:val="8EFF9EDD"/>
    <w:rsid w:val="8EFFB7F2"/>
    <w:rsid w:val="8FB97684"/>
    <w:rsid w:val="8FBD2365"/>
    <w:rsid w:val="8FBF4978"/>
    <w:rsid w:val="8FCF2B21"/>
    <w:rsid w:val="8FEFD8C1"/>
    <w:rsid w:val="8FF5D7AD"/>
    <w:rsid w:val="8FFBCB6A"/>
    <w:rsid w:val="8FFF1583"/>
    <w:rsid w:val="8FFF3A4B"/>
    <w:rsid w:val="90FF34B5"/>
    <w:rsid w:val="915F13F7"/>
    <w:rsid w:val="9693E337"/>
    <w:rsid w:val="976DC710"/>
    <w:rsid w:val="97BEEB69"/>
    <w:rsid w:val="97BF492D"/>
    <w:rsid w:val="97FFF52F"/>
    <w:rsid w:val="9A5F75E9"/>
    <w:rsid w:val="9AAB00E4"/>
    <w:rsid w:val="9BB78D3A"/>
    <w:rsid w:val="9BBCB59D"/>
    <w:rsid w:val="9BEB870C"/>
    <w:rsid w:val="9BF2C73E"/>
    <w:rsid w:val="9BF7AFB8"/>
    <w:rsid w:val="9BFE8EC6"/>
    <w:rsid w:val="9C3FAF6C"/>
    <w:rsid w:val="9CAD86A7"/>
    <w:rsid w:val="9CB44482"/>
    <w:rsid w:val="9CBF72F6"/>
    <w:rsid w:val="9D7FBBCC"/>
    <w:rsid w:val="9DD59EA4"/>
    <w:rsid w:val="9DDF305D"/>
    <w:rsid w:val="9E677EFF"/>
    <w:rsid w:val="9E7FC36D"/>
    <w:rsid w:val="9EF1DA9F"/>
    <w:rsid w:val="9EF9EA5E"/>
    <w:rsid w:val="9F3E2F7E"/>
    <w:rsid w:val="9F45B466"/>
    <w:rsid w:val="9F9F6856"/>
    <w:rsid w:val="9FACD334"/>
    <w:rsid w:val="9FBD92C3"/>
    <w:rsid w:val="9FBF01F0"/>
    <w:rsid w:val="9FC53F99"/>
    <w:rsid w:val="9FD5D6BF"/>
    <w:rsid w:val="9FE70DA2"/>
    <w:rsid w:val="9FEE9D8A"/>
    <w:rsid w:val="9FF2EF14"/>
    <w:rsid w:val="9FF382B2"/>
    <w:rsid w:val="9FF6DC83"/>
    <w:rsid w:val="9FFF6D71"/>
    <w:rsid w:val="A2DB8A3E"/>
    <w:rsid w:val="A3FE2D68"/>
    <w:rsid w:val="A3FF8F7A"/>
    <w:rsid w:val="A53213C3"/>
    <w:rsid w:val="A5EF2AC2"/>
    <w:rsid w:val="A74B2F41"/>
    <w:rsid w:val="A75B420B"/>
    <w:rsid w:val="A77BD342"/>
    <w:rsid w:val="A79E5440"/>
    <w:rsid w:val="A7C35151"/>
    <w:rsid w:val="A7DF02D1"/>
    <w:rsid w:val="A7DFA1CD"/>
    <w:rsid w:val="A7F70758"/>
    <w:rsid w:val="A7F709D5"/>
    <w:rsid w:val="A7FBC6F7"/>
    <w:rsid w:val="A8A575D0"/>
    <w:rsid w:val="A8F7E43E"/>
    <w:rsid w:val="A9BE095D"/>
    <w:rsid w:val="A9EFA789"/>
    <w:rsid w:val="A9FFBCDC"/>
    <w:rsid w:val="AA7E5D65"/>
    <w:rsid w:val="AB5F1C63"/>
    <w:rsid w:val="AB77231B"/>
    <w:rsid w:val="AB991025"/>
    <w:rsid w:val="ABBF55D2"/>
    <w:rsid w:val="ABFBCDDE"/>
    <w:rsid w:val="AD1FB354"/>
    <w:rsid w:val="AD3EE813"/>
    <w:rsid w:val="AD736D9C"/>
    <w:rsid w:val="AD79A643"/>
    <w:rsid w:val="ADBEC431"/>
    <w:rsid w:val="ADDBD5E3"/>
    <w:rsid w:val="ADFFA500"/>
    <w:rsid w:val="AE5FE369"/>
    <w:rsid w:val="AEEBBEA3"/>
    <w:rsid w:val="AF2FA42E"/>
    <w:rsid w:val="AF34B72B"/>
    <w:rsid w:val="AF37AC5B"/>
    <w:rsid w:val="AF57F44B"/>
    <w:rsid w:val="AF5CCA68"/>
    <w:rsid w:val="AF6AA3AE"/>
    <w:rsid w:val="AF9F21C2"/>
    <w:rsid w:val="AF9FE874"/>
    <w:rsid w:val="AFAB4D81"/>
    <w:rsid w:val="AFAFEC7B"/>
    <w:rsid w:val="AFC75845"/>
    <w:rsid w:val="AFDEB2D3"/>
    <w:rsid w:val="AFEE630D"/>
    <w:rsid w:val="AFF7255E"/>
    <w:rsid w:val="AFFCBD83"/>
    <w:rsid w:val="AFFF716D"/>
    <w:rsid w:val="B1760DF0"/>
    <w:rsid w:val="B1F6B3B9"/>
    <w:rsid w:val="B22F15C7"/>
    <w:rsid w:val="B2456C54"/>
    <w:rsid w:val="B2EDD473"/>
    <w:rsid w:val="B3EE0FA5"/>
    <w:rsid w:val="B3F2EF1B"/>
    <w:rsid w:val="B3FEBE91"/>
    <w:rsid w:val="B5436486"/>
    <w:rsid w:val="B55B8D3C"/>
    <w:rsid w:val="B5A75E10"/>
    <w:rsid w:val="B5BCFBFF"/>
    <w:rsid w:val="B5BE4E27"/>
    <w:rsid w:val="B5BF39D5"/>
    <w:rsid w:val="B5DD2CC0"/>
    <w:rsid w:val="B5FE0CE3"/>
    <w:rsid w:val="B63EDE76"/>
    <w:rsid w:val="B6CFEF0B"/>
    <w:rsid w:val="B769CB0D"/>
    <w:rsid w:val="B76F29FC"/>
    <w:rsid w:val="B78675F9"/>
    <w:rsid w:val="B7BA35AD"/>
    <w:rsid w:val="B7BB9F3E"/>
    <w:rsid w:val="B7BE49B4"/>
    <w:rsid w:val="B7BF033E"/>
    <w:rsid w:val="B7E93647"/>
    <w:rsid w:val="B7E94336"/>
    <w:rsid w:val="B7EF2A5B"/>
    <w:rsid w:val="B7EF9DA9"/>
    <w:rsid w:val="B7FD8BB9"/>
    <w:rsid w:val="B813C71F"/>
    <w:rsid w:val="B8B5CE23"/>
    <w:rsid w:val="B8EF8E2E"/>
    <w:rsid w:val="B9BAAA03"/>
    <w:rsid w:val="B9E5E7CD"/>
    <w:rsid w:val="BABDFA51"/>
    <w:rsid w:val="BADF9D8C"/>
    <w:rsid w:val="BAEFC23D"/>
    <w:rsid w:val="BB0FC4C8"/>
    <w:rsid w:val="BB320E6F"/>
    <w:rsid w:val="BB5F20B9"/>
    <w:rsid w:val="BB7FBEEB"/>
    <w:rsid w:val="BB9DBC98"/>
    <w:rsid w:val="BB9F1E39"/>
    <w:rsid w:val="BBBF3276"/>
    <w:rsid w:val="BBC28FC4"/>
    <w:rsid w:val="BBC7D9CD"/>
    <w:rsid w:val="BBCB66F4"/>
    <w:rsid w:val="BBD32348"/>
    <w:rsid w:val="BBD733BB"/>
    <w:rsid w:val="BBF2835B"/>
    <w:rsid w:val="BBF77362"/>
    <w:rsid w:val="BBF7C88F"/>
    <w:rsid w:val="BBFBEA1C"/>
    <w:rsid w:val="BC3F3579"/>
    <w:rsid w:val="BC9FDC97"/>
    <w:rsid w:val="BCCFFE2F"/>
    <w:rsid w:val="BCE6D8E4"/>
    <w:rsid w:val="BCF2A5AF"/>
    <w:rsid w:val="BD5C89F1"/>
    <w:rsid w:val="BD779E8C"/>
    <w:rsid w:val="BD7DFC7E"/>
    <w:rsid w:val="BD9E654A"/>
    <w:rsid w:val="BDFD3D0F"/>
    <w:rsid w:val="BDFE42C3"/>
    <w:rsid w:val="BDFF0267"/>
    <w:rsid w:val="BE6540AB"/>
    <w:rsid w:val="BE6D3923"/>
    <w:rsid w:val="BE7DEB5F"/>
    <w:rsid w:val="BE7EFE1C"/>
    <w:rsid w:val="BED3A0C6"/>
    <w:rsid w:val="BEEB2A2D"/>
    <w:rsid w:val="BEEB484E"/>
    <w:rsid w:val="BEF0DCC2"/>
    <w:rsid w:val="BEF3AB9A"/>
    <w:rsid w:val="BEFB1D75"/>
    <w:rsid w:val="BEFEB104"/>
    <w:rsid w:val="BEFF83A2"/>
    <w:rsid w:val="BF1E65BE"/>
    <w:rsid w:val="BF2F8090"/>
    <w:rsid w:val="BF3F43A9"/>
    <w:rsid w:val="BF3FCD62"/>
    <w:rsid w:val="BF4FF855"/>
    <w:rsid w:val="BF5EAF87"/>
    <w:rsid w:val="BF6398D2"/>
    <w:rsid w:val="BF7B4758"/>
    <w:rsid w:val="BF8DBFA7"/>
    <w:rsid w:val="BF9FB3BC"/>
    <w:rsid w:val="BFA71119"/>
    <w:rsid w:val="BFAF4874"/>
    <w:rsid w:val="BFBC0319"/>
    <w:rsid w:val="BFBEE948"/>
    <w:rsid w:val="BFBFB03F"/>
    <w:rsid w:val="BFC59524"/>
    <w:rsid w:val="BFC7D2C0"/>
    <w:rsid w:val="BFCADA34"/>
    <w:rsid w:val="BFCBAAF3"/>
    <w:rsid w:val="BFDD2710"/>
    <w:rsid w:val="BFDEDD9A"/>
    <w:rsid w:val="BFDF8D53"/>
    <w:rsid w:val="BFDF9273"/>
    <w:rsid w:val="BFE3E3C7"/>
    <w:rsid w:val="BFE73F79"/>
    <w:rsid w:val="BFE795BB"/>
    <w:rsid w:val="BFE7B1E5"/>
    <w:rsid w:val="BFEBF838"/>
    <w:rsid w:val="BFEC900D"/>
    <w:rsid w:val="BFED33AC"/>
    <w:rsid w:val="BFED3E10"/>
    <w:rsid w:val="BFEF3BFC"/>
    <w:rsid w:val="BFF5BC46"/>
    <w:rsid w:val="BFF7BB7E"/>
    <w:rsid w:val="BFF85D37"/>
    <w:rsid w:val="BFFB6563"/>
    <w:rsid w:val="BFFB6BC2"/>
    <w:rsid w:val="BFFDB0E7"/>
    <w:rsid w:val="BFFF59CC"/>
    <w:rsid w:val="BFFFAE30"/>
    <w:rsid w:val="C0BA6032"/>
    <w:rsid w:val="C0DE6288"/>
    <w:rsid w:val="C2B5DF60"/>
    <w:rsid w:val="C3BB1BC0"/>
    <w:rsid w:val="C3BE2628"/>
    <w:rsid w:val="C45E11DB"/>
    <w:rsid w:val="C5EF20AF"/>
    <w:rsid w:val="C6BF7E37"/>
    <w:rsid w:val="C6FFAE4E"/>
    <w:rsid w:val="C7AA3427"/>
    <w:rsid w:val="C7B7572F"/>
    <w:rsid w:val="C7FB8D49"/>
    <w:rsid w:val="C7FFDED0"/>
    <w:rsid w:val="C9B73624"/>
    <w:rsid w:val="CA793180"/>
    <w:rsid w:val="CAD54D25"/>
    <w:rsid w:val="CB3F951E"/>
    <w:rsid w:val="CB9F223A"/>
    <w:rsid w:val="CBAEAB2E"/>
    <w:rsid w:val="CBE5E180"/>
    <w:rsid w:val="CC7D4ACB"/>
    <w:rsid w:val="CDF32AC7"/>
    <w:rsid w:val="CDF6B895"/>
    <w:rsid w:val="CE5FAC25"/>
    <w:rsid w:val="CE6FF016"/>
    <w:rsid w:val="CEDB4C1C"/>
    <w:rsid w:val="CEEF4965"/>
    <w:rsid w:val="CF7F24FE"/>
    <w:rsid w:val="CF7F9CE2"/>
    <w:rsid w:val="CF960A97"/>
    <w:rsid w:val="CFB357FD"/>
    <w:rsid w:val="CFB7A298"/>
    <w:rsid w:val="CFEA2288"/>
    <w:rsid w:val="CFED421F"/>
    <w:rsid w:val="CFED885C"/>
    <w:rsid w:val="CFEED2B6"/>
    <w:rsid w:val="CFEFCD32"/>
    <w:rsid w:val="CFFBEA6F"/>
    <w:rsid w:val="CFFF8375"/>
    <w:rsid w:val="CFFFE382"/>
    <w:rsid w:val="D0FC4A2F"/>
    <w:rsid w:val="D0FF9D4F"/>
    <w:rsid w:val="D1BA2C6B"/>
    <w:rsid w:val="D1DD5977"/>
    <w:rsid w:val="D1F70C13"/>
    <w:rsid w:val="D1FD49E3"/>
    <w:rsid w:val="D23E85E0"/>
    <w:rsid w:val="D376C7B8"/>
    <w:rsid w:val="D3FE3C13"/>
    <w:rsid w:val="D3FFA619"/>
    <w:rsid w:val="D4FD8BDD"/>
    <w:rsid w:val="D5BF99D1"/>
    <w:rsid w:val="D665710A"/>
    <w:rsid w:val="D67F6E0E"/>
    <w:rsid w:val="D68F5123"/>
    <w:rsid w:val="D6CB1B14"/>
    <w:rsid w:val="D6D51902"/>
    <w:rsid w:val="D6DF2FB1"/>
    <w:rsid w:val="D6F261AF"/>
    <w:rsid w:val="D6F5AF7E"/>
    <w:rsid w:val="D73E9FF3"/>
    <w:rsid w:val="D73F22E7"/>
    <w:rsid w:val="D74B413B"/>
    <w:rsid w:val="D75FBCF1"/>
    <w:rsid w:val="D7738CB7"/>
    <w:rsid w:val="D77B08EB"/>
    <w:rsid w:val="D77FFA90"/>
    <w:rsid w:val="D78B0390"/>
    <w:rsid w:val="D79F3DAC"/>
    <w:rsid w:val="D7B2F4E1"/>
    <w:rsid w:val="D7B9FC36"/>
    <w:rsid w:val="D7BE92C5"/>
    <w:rsid w:val="D7E13CD0"/>
    <w:rsid w:val="D7F71884"/>
    <w:rsid w:val="D7FBD5F1"/>
    <w:rsid w:val="D7FC0A65"/>
    <w:rsid w:val="D7FEF383"/>
    <w:rsid w:val="D7FF32FC"/>
    <w:rsid w:val="D8FB982F"/>
    <w:rsid w:val="D95D3D35"/>
    <w:rsid w:val="D97E0D97"/>
    <w:rsid w:val="D9AF7006"/>
    <w:rsid w:val="D9DF70C9"/>
    <w:rsid w:val="D9EEDF18"/>
    <w:rsid w:val="D9FD34A0"/>
    <w:rsid w:val="D9FE8F05"/>
    <w:rsid w:val="DA3EA41E"/>
    <w:rsid w:val="DADB168F"/>
    <w:rsid w:val="DB0E1702"/>
    <w:rsid w:val="DB3BE226"/>
    <w:rsid w:val="DB3D8E2A"/>
    <w:rsid w:val="DB57ED7E"/>
    <w:rsid w:val="DB66D5AA"/>
    <w:rsid w:val="DB6F4F1D"/>
    <w:rsid w:val="DB7B65E5"/>
    <w:rsid w:val="DB7BCA11"/>
    <w:rsid w:val="DB7F512D"/>
    <w:rsid w:val="DBBFD330"/>
    <w:rsid w:val="DBD3BE68"/>
    <w:rsid w:val="DBDC0D7F"/>
    <w:rsid w:val="DBFDB587"/>
    <w:rsid w:val="DBFFD972"/>
    <w:rsid w:val="DC2FA381"/>
    <w:rsid w:val="DC535625"/>
    <w:rsid w:val="DC795216"/>
    <w:rsid w:val="DCF6492A"/>
    <w:rsid w:val="DD5FF2F3"/>
    <w:rsid w:val="DD7FE78A"/>
    <w:rsid w:val="DD95FF49"/>
    <w:rsid w:val="DD970072"/>
    <w:rsid w:val="DD97C357"/>
    <w:rsid w:val="DD9B3E69"/>
    <w:rsid w:val="DD9EC969"/>
    <w:rsid w:val="DDAF86A5"/>
    <w:rsid w:val="DDAFE103"/>
    <w:rsid w:val="DDBA8AB9"/>
    <w:rsid w:val="DDBFA394"/>
    <w:rsid w:val="DDC247EC"/>
    <w:rsid w:val="DDD37CB3"/>
    <w:rsid w:val="DDD5175A"/>
    <w:rsid w:val="DDD63E0D"/>
    <w:rsid w:val="DDDDC9C3"/>
    <w:rsid w:val="DDDF2992"/>
    <w:rsid w:val="DDEFB528"/>
    <w:rsid w:val="DDEFD756"/>
    <w:rsid w:val="DDEFE6DB"/>
    <w:rsid w:val="DDEFFACE"/>
    <w:rsid w:val="DDF1A34F"/>
    <w:rsid w:val="DDF5C147"/>
    <w:rsid w:val="DDF7ED6D"/>
    <w:rsid w:val="DDF93251"/>
    <w:rsid w:val="DDFD95F4"/>
    <w:rsid w:val="DDFE72C7"/>
    <w:rsid w:val="DDFF24E8"/>
    <w:rsid w:val="DDFF5FA9"/>
    <w:rsid w:val="DDFF6BFD"/>
    <w:rsid w:val="DDFFED70"/>
    <w:rsid w:val="DE37BAE1"/>
    <w:rsid w:val="DE6501A7"/>
    <w:rsid w:val="DE76D83B"/>
    <w:rsid w:val="DE7A1B94"/>
    <w:rsid w:val="DEC7CAFC"/>
    <w:rsid w:val="DECFE648"/>
    <w:rsid w:val="DED7025B"/>
    <w:rsid w:val="DED7FB66"/>
    <w:rsid w:val="DEE13412"/>
    <w:rsid w:val="DEECC089"/>
    <w:rsid w:val="DEEFDE54"/>
    <w:rsid w:val="DEF30172"/>
    <w:rsid w:val="DEF5B918"/>
    <w:rsid w:val="DEF7B3E9"/>
    <w:rsid w:val="DEFBE80B"/>
    <w:rsid w:val="DEFF5E1E"/>
    <w:rsid w:val="DEFFD615"/>
    <w:rsid w:val="DF06A06E"/>
    <w:rsid w:val="DF1B4EE4"/>
    <w:rsid w:val="DF6F3A55"/>
    <w:rsid w:val="DF722C03"/>
    <w:rsid w:val="DF79AFA2"/>
    <w:rsid w:val="DFB3C7D3"/>
    <w:rsid w:val="DFB7C31C"/>
    <w:rsid w:val="DFB7EC1E"/>
    <w:rsid w:val="DFBABB66"/>
    <w:rsid w:val="DFBC7162"/>
    <w:rsid w:val="DFBDEF68"/>
    <w:rsid w:val="DFBFE665"/>
    <w:rsid w:val="DFC96871"/>
    <w:rsid w:val="DFD7094D"/>
    <w:rsid w:val="DFDD5E01"/>
    <w:rsid w:val="DFDDB750"/>
    <w:rsid w:val="DFDDF00C"/>
    <w:rsid w:val="DFDECC37"/>
    <w:rsid w:val="DFE744E7"/>
    <w:rsid w:val="DFEBE7EB"/>
    <w:rsid w:val="DFED6A8B"/>
    <w:rsid w:val="DFEF1664"/>
    <w:rsid w:val="DFEFB2FA"/>
    <w:rsid w:val="DFF30ABD"/>
    <w:rsid w:val="DFF3CF3A"/>
    <w:rsid w:val="DFF56F3D"/>
    <w:rsid w:val="DFF58F3B"/>
    <w:rsid w:val="DFF74D6F"/>
    <w:rsid w:val="DFF7BBDC"/>
    <w:rsid w:val="DFFA10FB"/>
    <w:rsid w:val="DFFADB93"/>
    <w:rsid w:val="DFFB1B60"/>
    <w:rsid w:val="DFFC7D83"/>
    <w:rsid w:val="DFFD05D8"/>
    <w:rsid w:val="DFFD061C"/>
    <w:rsid w:val="DFFD4F25"/>
    <w:rsid w:val="DFFD8D44"/>
    <w:rsid w:val="DFFDAA02"/>
    <w:rsid w:val="DFFED5F1"/>
    <w:rsid w:val="DFFF2C10"/>
    <w:rsid w:val="DFFF7565"/>
    <w:rsid w:val="DFFFAC8B"/>
    <w:rsid w:val="DFFFBB0B"/>
    <w:rsid w:val="E1F53FE7"/>
    <w:rsid w:val="E1FEA3DC"/>
    <w:rsid w:val="E3772E81"/>
    <w:rsid w:val="E3EB2808"/>
    <w:rsid w:val="E3F67380"/>
    <w:rsid w:val="E3FD41EA"/>
    <w:rsid w:val="E53F9C61"/>
    <w:rsid w:val="E59A3C48"/>
    <w:rsid w:val="E5E31A77"/>
    <w:rsid w:val="E5F7262A"/>
    <w:rsid w:val="E5FFC697"/>
    <w:rsid w:val="E63B1820"/>
    <w:rsid w:val="E6BB0A55"/>
    <w:rsid w:val="E6D090C9"/>
    <w:rsid w:val="E6DF3F72"/>
    <w:rsid w:val="E6DF5EC8"/>
    <w:rsid w:val="E6FF6F50"/>
    <w:rsid w:val="E6FF77A1"/>
    <w:rsid w:val="E6FFF5A9"/>
    <w:rsid w:val="E737213F"/>
    <w:rsid w:val="E75C4FE7"/>
    <w:rsid w:val="E76FDE59"/>
    <w:rsid w:val="E7753F9D"/>
    <w:rsid w:val="E79FCD14"/>
    <w:rsid w:val="E7B7DAFE"/>
    <w:rsid w:val="E7BD9950"/>
    <w:rsid w:val="E7BFD181"/>
    <w:rsid w:val="E7EB24F9"/>
    <w:rsid w:val="E7F28A09"/>
    <w:rsid w:val="E7F95699"/>
    <w:rsid w:val="E7F95E20"/>
    <w:rsid w:val="E7F9C049"/>
    <w:rsid w:val="E7FA2F2E"/>
    <w:rsid w:val="E7FFC027"/>
    <w:rsid w:val="E89F0CEF"/>
    <w:rsid w:val="E8A5FB16"/>
    <w:rsid w:val="E8EB9A42"/>
    <w:rsid w:val="E977C102"/>
    <w:rsid w:val="E9BE3950"/>
    <w:rsid w:val="E9BFAFDA"/>
    <w:rsid w:val="E9DF63BA"/>
    <w:rsid w:val="E9F4043D"/>
    <w:rsid w:val="E9FD8D17"/>
    <w:rsid w:val="E9FF202A"/>
    <w:rsid w:val="E9FF3AFD"/>
    <w:rsid w:val="EA6D5E5D"/>
    <w:rsid w:val="EABE559C"/>
    <w:rsid w:val="EAEF50A1"/>
    <w:rsid w:val="EAF1FDA0"/>
    <w:rsid w:val="EAFE4BAD"/>
    <w:rsid w:val="EB13A5DD"/>
    <w:rsid w:val="EB3D3E79"/>
    <w:rsid w:val="EB3D94A0"/>
    <w:rsid w:val="EB4B0B66"/>
    <w:rsid w:val="EB6F1D96"/>
    <w:rsid w:val="EB7BE4D4"/>
    <w:rsid w:val="EBA9EF09"/>
    <w:rsid w:val="EBBEC9CE"/>
    <w:rsid w:val="EBBFED8C"/>
    <w:rsid w:val="EBEF0B79"/>
    <w:rsid w:val="EBF94484"/>
    <w:rsid w:val="EBFBDF6F"/>
    <w:rsid w:val="EBFF1919"/>
    <w:rsid w:val="EBFF3402"/>
    <w:rsid w:val="ECEC119A"/>
    <w:rsid w:val="ED5FB4E9"/>
    <w:rsid w:val="ED6BDBEB"/>
    <w:rsid w:val="ED7EF688"/>
    <w:rsid w:val="EDAFD8B2"/>
    <w:rsid w:val="EDB2E46C"/>
    <w:rsid w:val="EDBEC6F3"/>
    <w:rsid w:val="EDBF505F"/>
    <w:rsid w:val="EDFF7256"/>
    <w:rsid w:val="EDFFDB9A"/>
    <w:rsid w:val="EDFFFA85"/>
    <w:rsid w:val="EE3D0EC4"/>
    <w:rsid w:val="EE3E2725"/>
    <w:rsid w:val="EE4FFAF8"/>
    <w:rsid w:val="EE5A59D9"/>
    <w:rsid w:val="EE5B6265"/>
    <w:rsid w:val="EE6D2B48"/>
    <w:rsid w:val="EE6D87D2"/>
    <w:rsid w:val="EE9F6C3E"/>
    <w:rsid w:val="EEAB8F93"/>
    <w:rsid w:val="EEABAADF"/>
    <w:rsid w:val="EEAE5DF5"/>
    <w:rsid w:val="EEB76804"/>
    <w:rsid w:val="EEEADD99"/>
    <w:rsid w:val="EEEFBD91"/>
    <w:rsid w:val="EEEFD672"/>
    <w:rsid w:val="EEF46F91"/>
    <w:rsid w:val="EEF737DB"/>
    <w:rsid w:val="EEFE731D"/>
    <w:rsid w:val="EF15D43D"/>
    <w:rsid w:val="EF37284F"/>
    <w:rsid w:val="EF3D962B"/>
    <w:rsid w:val="EF3F4EA8"/>
    <w:rsid w:val="EF5E38FF"/>
    <w:rsid w:val="EF6F3A76"/>
    <w:rsid w:val="EF76131E"/>
    <w:rsid w:val="EF7706F2"/>
    <w:rsid w:val="EF7BC44B"/>
    <w:rsid w:val="EF7FFDF0"/>
    <w:rsid w:val="EFBDB0E6"/>
    <w:rsid w:val="EFBFA7A3"/>
    <w:rsid w:val="EFBFDB8A"/>
    <w:rsid w:val="EFBFEE04"/>
    <w:rsid w:val="EFD50EC7"/>
    <w:rsid w:val="EFDBC7FD"/>
    <w:rsid w:val="EFDCED65"/>
    <w:rsid w:val="EFDF6310"/>
    <w:rsid w:val="EFE780F0"/>
    <w:rsid w:val="EFE79406"/>
    <w:rsid w:val="EFEE6CA0"/>
    <w:rsid w:val="EFEF845D"/>
    <w:rsid w:val="EFEFCB9E"/>
    <w:rsid w:val="EFF2A9FE"/>
    <w:rsid w:val="EFF7319C"/>
    <w:rsid w:val="EFF79175"/>
    <w:rsid w:val="EFF9BC6D"/>
    <w:rsid w:val="EFFB2201"/>
    <w:rsid w:val="EFFBB89F"/>
    <w:rsid w:val="EFFCE828"/>
    <w:rsid w:val="EFFD0294"/>
    <w:rsid w:val="EFFE4EE4"/>
    <w:rsid w:val="EFFE663C"/>
    <w:rsid w:val="EFFFA842"/>
    <w:rsid w:val="F09FF133"/>
    <w:rsid w:val="F15724A5"/>
    <w:rsid w:val="F1CB15BC"/>
    <w:rsid w:val="F1DE276F"/>
    <w:rsid w:val="F1E03EAB"/>
    <w:rsid w:val="F1EB4362"/>
    <w:rsid w:val="F2AF550B"/>
    <w:rsid w:val="F2B7B753"/>
    <w:rsid w:val="F30F818E"/>
    <w:rsid w:val="F31EF0B0"/>
    <w:rsid w:val="F33F177B"/>
    <w:rsid w:val="F3BE4DC7"/>
    <w:rsid w:val="F3BFB1EE"/>
    <w:rsid w:val="F3D891AE"/>
    <w:rsid w:val="F3DDFF40"/>
    <w:rsid w:val="F3DE2DF7"/>
    <w:rsid w:val="F3F75B0F"/>
    <w:rsid w:val="F3FB9FAF"/>
    <w:rsid w:val="F3FBA6C4"/>
    <w:rsid w:val="F3FDDF8C"/>
    <w:rsid w:val="F3FE4106"/>
    <w:rsid w:val="F47A94ED"/>
    <w:rsid w:val="F49FD27B"/>
    <w:rsid w:val="F4B7E1CE"/>
    <w:rsid w:val="F4F3720C"/>
    <w:rsid w:val="F57D8F34"/>
    <w:rsid w:val="F57F183A"/>
    <w:rsid w:val="F5AEBB20"/>
    <w:rsid w:val="F5AF8C2D"/>
    <w:rsid w:val="F5B1305B"/>
    <w:rsid w:val="F5B3F16E"/>
    <w:rsid w:val="F5DB14B8"/>
    <w:rsid w:val="F5DB2BE0"/>
    <w:rsid w:val="F5DF726A"/>
    <w:rsid w:val="F5E7D101"/>
    <w:rsid w:val="F5F5C33C"/>
    <w:rsid w:val="F5F64B60"/>
    <w:rsid w:val="F5F7CC5F"/>
    <w:rsid w:val="F5F9A497"/>
    <w:rsid w:val="F5FCF987"/>
    <w:rsid w:val="F5FDE9A7"/>
    <w:rsid w:val="F5FFBBE8"/>
    <w:rsid w:val="F63FE065"/>
    <w:rsid w:val="F6771EBF"/>
    <w:rsid w:val="F67BCCF1"/>
    <w:rsid w:val="F6B7A558"/>
    <w:rsid w:val="F6B9DAB4"/>
    <w:rsid w:val="F6BE0EFA"/>
    <w:rsid w:val="F6BF2817"/>
    <w:rsid w:val="F6BF9B36"/>
    <w:rsid w:val="F6DC52C1"/>
    <w:rsid w:val="F6DD1B11"/>
    <w:rsid w:val="F6DEED9F"/>
    <w:rsid w:val="F6E386AF"/>
    <w:rsid w:val="F6EB0F26"/>
    <w:rsid w:val="F6EFAC4A"/>
    <w:rsid w:val="F6FD3498"/>
    <w:rsid w:val="F6FDC093"/>
    <w:rsid w:val="F6FFF06D"/>
    <w:rsid w:val="F737D235"/>
    <w:rsid w:val="F75B20BA"/>
    <w:rsid w:val="F75DD178"/>
    <w:rsid w:val="F767EEF7"/>
    <w:rsid w:val="F76D76B1"/>
    <w:rsid w:val="F76FF32B"/>
    <w:rsid w:val="F774238C"/>
    <w:rsid w:val="F77C6A19"/>
    <w:rsid w:val="F77FD56D"/>
    <w:rsid w:val="F789BE7A"/>
    <w:rsid w:val="F7A884E8"/>
    <w:rsid w:val="F7B9405D"/>
    <w:rsid w:val="F7BB654E"/>
    <w:rsid w:val="F7BE5EB9"/>
    <w:rsid w:val="F7C9D36E"/>
    <w:rsid w:val="F7CD1623"/>
    <w:rsid w:val="F7D7CEF5"/>
    <w:rsid w:val="F7DD9C8F"/>
    <w:rsid w:val="F7DE5CC2"/>
    <w:rsid w:val="F7DFB173"/>
    <w:rsid w:val="F7E09CF2"/>
    <w:rsid w:val="F7EBFB54"/>
    <w:rsid w:val="F7EF234F"/>
    <w:rsid w:val="F7F13D85"/>
    <w:rsid w:val="F7F37850"/>
    <w:rsid w:val="F7F561CA"/>
    <w:rsid w:val="F7F7983C"/>
    <w:rsid w:val="F7FB425F"/>
    <w:rsid w:val="F7FB80FE"/>
    <w:rsid w:val="F7FBA847"/>
    <w:rsid w:val="F7FC136F"/>
    <w:rsid w:val="F7FCBA3D"/>
    <w:rsid w:val="F7FD8E0C"/>
    <w:rsid w:val="F7FF2D47"/>
    <w:rsid w:val="F7FF3580"/>
    <w:rsid w:val="F7FF71F0"/>
    <w:rsid w:val="F7FF970A"/>
    <w:rsid w:val="F7FFAFB2"/>
    <w:rsid w:val="F7FFE464"/>
    <w:rsid w:val="F85DC34A"/>
    <w:rsid w:val="F8BF45DB"/>
    <w:rsid w:val="F8EF341A"/>
    <w:rsid w:val="F8FEB754"/>
    <w:rsid w:val="F903F71A"/>
    <w:rsid w:val="F92D6925"/>
    <w:rsid w:val="F9AB3B16"/>
    <w:rsid w:val="F9BB2C0E"/>
    <w:rsid w:val="F9BDB8D5"/>
    <w:rsid w:val="F9BF635D"/>
    <w:rsid w:val="F9CFC35E"/>
    <w:rsid w:val="F9DEC3E3"/>
    <w:rsid w:val="F9E28E62"/>
    <w:rsid w:val="F9E853D9"/>
    <w:rsid w:val="F9EBD71B"/>
    <w:rsid w:val="F9FA911B"/>
    <w:rsid w:val="F9FE1457"/>
    <w:rsid w:val="FA45B449"/>
    <w:rsid w:val="FA5FE093"/>
    <w:rsid w:val="FA6FD727"/>
    <w:rsid w:val="FAA452C4"/>
    <w:rsid w:val="FADFF6C1"/>
    <w:rsid w:val="FAE522F3"/>
    <w:rsid w:val="FAF71E76"/>
    <w:rsid w:val="FAF99B21"/>
    <w:rsid w:val="FAFE42AD"/>
    <w:rsid w:val="FB2FE402"/>
    <w:rsid w:val="FB5F87A7"/>
    <w:rsid w:val="FB670D8F"/>
    <w:rsid w:val="FB73CA33"/>
    <w:rsid w:val="FB7FA069"/>
    <w:rsid w:val="FB7FCE8E"/>
    <w:rsid w:val="FB87FCEB"/>
    <w:rsid w:val="FB8F0D10"/>
    <w:rsid w:val="FB9267E9"/>
    <w:rsid w:val="FBAB3D87"/>
    <w:rsid w:val="FBB74045"/>
    <w:rsid w:val="FBBBF412"/>
    <w:rsid w:val="FBBF68C4"/>
    <w:rsid w:val="FBC7B778"/>
    <w:rsid w:val="FBCF2D37"/>
    <w:rsid w:val="FBCF51E0"/>
    <w:rsid w:val="FBD553D0"/>
    <w:rsid w:val="FBDA5551"/>
    <w:rsid w:val="FBDD73A2"/>
    <w:rsid w:val="FBDEBB2E"/>
    <w:rsid w:val="FBDFE762"/>
    <w:rsid w:val="FBE37A33"/>
    <w:rsid w:val="FBE3B2CA"/>
    <w:rsid w:val="FBE60FD1"/>
    <w:rsid w:val="FBE7CA8D"/>
    <w:rsid w:val="FBEEBD71"/>
    <w:rsid w:val="FBF7EB5F"/>
    <w:rsid w:val="FBFB14BA"/>
    <w:rsid w:val="FBFEF35B"/>
    <w:rsid w:val="FBFF29F4"/>
    <w:rsid w:val="FBFF8C4A"/>
    <w:rsid w:val="FBFFCD48"/>
    <w:rsid w:val="FC9E1F45"/>
    <w:rsid w:val="FCBF8ECD"/>
    <w:rsid w:val="FCD01739"/>
    <w:rsid w:val="FCDE9E93"/>
    <w:rsid w:val="FCDF5AD4"/>
    <w:rsid w:val="FCDFCF3E"/>
    <w:rsid w:val="FCEB1819"/>
    <w:rsid w:val="FCEF393E"/>
    <w:rsid w:val="FCF32B49"/>
    <w:rsid w:val="FCF43AE0"/>
    <w:rsid w:val="FCF7201C"/>
    <w:rsid w:val="FCFCD92B"/>
    <w:rsid w:val="FCFD0D90"/>
    <w:rsid w:val="FCFDF80B"/>
    <w:rsid w:val="FCFF9553"/>
    <w:rsid w:val="FD37C015"/>
    <w:rsid w:val="FD4F7381"/>
    <w:rsid w:val="FD5C33C3"/>
    <w:rsid w:val="FD5E841A"/>
    <w:rsid w:val="FD7DF2D4"/>
    <w:rsid w:val="FDA5BB4C"/>
    <w:rsid w:val="FDAFF2A4"/>
    <w:rsid w:val="FDB264FC"/>
    <w:rsid w:val="FDB62C4F"/>
    <w:rsid w:val="FDBC83B8"/>
    <w:rsid w:val="FDBE15C6"/>
    <w:rsid w:val="FDBEC195"/>
    <w:rsid w:val="FDBF0975"/>
    <w:rsid w:val="FDBFA1C1"/>
    <w:rsid w:val="FDCAC11B"/>
    <w:rsid w:val="FDDE406D"/>
    <w:rsid w:val="FDDFD565"/>
    <w:rsid w:val="FDEF6817"/>
    <w:rsid w:val="FDEFEB7B"/>
    <w:rsid w:val="FDF34425"/>
    <w:rsid w:val="FDF35B8C"/>
    <w:rsid w:val="FDF36974"/>
    <w:rsid w:val="FDF3F930"/>
    <w:rsid w:val="FDF47020"/>
    <w:rsid w:val="FDF63BC0"/>
    <w:rsid w:val="FDF6516D"/>
    <w:rsid w:val="FDFACFD8"/>
    <w:rsid w:val="FDFAF47D"/>
    <w:rsid w:val="FDFBE46E"/>
    <w:rsid w:val="FDFDB8B3"/>
    <w:rsid w:val="FDFF1D3C"/>
    <w:rsid w:val="FDFF57D3"/>
    <w:rsid w:val="FDFF5B6E"/>
    <w:rsid w:val="FDFFA02A"/>
    <w:rsid w:val="FDFFA41C"/>
    <w:rsid w:val="FDFFE4D9"/>
    <w:rsid w:val="FE3871EC"/>
    <w:rsid w:val="FE3BF8C7"/>
    <w:rsid w:val="FE3D5672"/>
    <w:rsid w:val="FE574A5F"/>
    <w:rsid w:val="FE5F36CA"/>
    <w:rsid w:val="FE6654EA"/>
    <w:rsid w:val="FE665775"/>
    <w:rsid w:val="FE777F56"/>
    <w:rsid w:val="FE7B71CC"/>
    <w:rsid w:val="FE7FDB2F"/>
    <w:rsid w:val="FE7FDD2D"/>
    <w:rsid w:val="FE9F52C9"/>
    <w:rsid w:val="FEA36F6B"/>
    <w:rsid w:val="FEB45F07"/>
    <w:rsid w:val="FEB797BF"/>
    <w:rsid w:val="FEBD6347"/>
    <w:rsid w:val="FEBF4A9F"/>
    <w:rsid w:val="FED7D9F5"/>
    <w:rsid w:val="FEDCC3FD"/>
    <w:rsid w:val="FEDE58C3"/>
    <w:rsid w:val="FEE4A293"/>
    <w:rsid w:val="FEEE7AB7"/>
    <w:rsid w:val="FEEEEE9B"/>
    <w:rsid w:val="FEEF6718"/>
    <w:rsid w:val="FEEF7680"/>
    <w:rsid w:val="FEF0D903"/>
    <w:rsid w:val="FEF3BA5C"/>
    <w:rsid w:val="FEF6371B"/>
    <w:rsid w:val="FEF72AF5"/>
    <w:rsid w:val="FEF75B3E"/>
    <w:rsid w:val="FEF9221F"/>
    <w:rsid w:val="FEFA6BFC"/>
    <w:rsid w:val="FEFB9DCE"/>
    <w:rsid w:val="FEFD8DC4"/>
    <w:rsid w:val="FEFE2E6B"/>
    <w:rsid w:val="FEFF3F5F"/>
    <w:rsid w:val="FEFFB2E3"/>
    <w:rsid w:val="FEFFB356"/>
    <w:rsid w:val="FEFFB6A0"/>
    <w:rsid w:val="FEFFE8EF"/>
    <w:rsid w:val="FF0F1733"/>
    <w:rsid w:val="FF176F31"/>
    <w:rsid w:val="FF1F1080"/>
    <w:rsid w:val="FF2F71EF"/>
    <w:rsid w:val="FF379BCA"/>
    <w:rsid w:val="FF39991F"/>
    <w:rsid w:val="FF3B9DE3"/>
    <w:rsid w:val="FF3D714D"/>
    <w:rsid w:val="FF52D16D"/>
    <w:rsid w:val="FF55EE37"/>
    <w:rsid w:val="FF5E1A2E"/>
    <w:rsid w:val="FF5FF7CE"/>
    <w:rsid w:val="FF66BEC3"/>
    <w:rsid w:val="FF6D38B8"/>
    <w:rsid w:val="FF6F41EA"/>
    <w:rsid w:val="FF7124EC"/>
    <w:rsid w:val="FF715C8D"/>
    <w:rsid w:val="FF7204DD"/>
    <w:rsid w:val="FF75179E"/>
    <w:rsid w:val="FF75F8D0"/>
    <w:rsid w:val="FF778CAE"/>
    <w:rsid w:val="FF7A4A19"/>
    <w:rsid w:val="FF7A725D"/>
    <w:rsid w:val="FF7BE69E"/>
    <w:rsid w:val="FF7CA998"/>
    <w:rsid w:val="FF7E2C65"/>
    <w:rsid w:val="FF7E8A5A"/>
    <w:rsid w:val="FF7EFC0D"/>
    <w:rsid w:val="FF7F3570"/>
    <w:rsid w:val="FF7FA8A8"/>
    <w:rsid w:val="FF7FB418"/>
    <w:rsid w:val="FF7FE9B4"/>
    <w:rsid w:val="FF7FF86A"/>
    <w:rsid w:val="FF8B7C84"/>
    <w:rsid w:val="FF954AC6"/>
    <w:rsid w:val="FF9B10B6"/>
    <w:rsid w:val="FF9BA6DC"/>
    <w:rsid w:val="FFA3DEAB"/>
    <w:rsid w:val="FFA5BB6A"/>
    <w:rsid w:val="FFA6F0CC"/>
    <w:rsid w:val="FFAA37E0"/>
    <w:rsid w:val="FFAA6CC6"/>
    <w:rsid w:val="FFAAA00E"/>
    <w:rsid w:val="FFAB8A62"/>
    <w:rsid w:val="FFAF6743"/>
    <w:rsid w:val="FFB30048"/>
    <w:rsid w:val="FFB569B8"/>
    <w:rsid w:val="FFB75A6B"/>
    <w:rsid w:val="FFBB2DA9"/>
    <w:rsid w:val="FFBB7A6A"/>
    <w:rsid w:val="FFBBB898"/>
    <w:rsid w:val="FFBE97E2"/>
    <w:rsid w:val="FFBF1EC2"/>
    <w:rsid w:val="FFBFEAC6"/>
    <w:rsid w:val="FFC37E1B"/>
    <w:rsid w:val="FFC71D9B"/>
    <w:rsid w:val="FFCE3671"/>
    <w:rsid w:val="FFCF4DEA"/>
    <w:rsid w:val="FFCFCBFE"/>
    <w:rsid w:val="FFD1B3A3"/>
    <w:rsid w:val="FFD20B0F"/>
    <w:rsid w:val="FFD25A88"/>
    <w:rsid w:val="FFDAD383"/>
    <w:rsid w:val="FFDAD793"/>
    <w:rsid w:val="FFDB6043"/>
    <w:rsid w:val="FFDC8F28"/>
    <w:rsid w:val="FFDD23C9"/>
    <w:rsid w:val="FFDDBB93"/>
    <w:rsid w:val="FFDE8D74"/>
    <w:rsid w:val="FFDED79D"/>
    <w:rsid w:val="FFDF183C"/>
    <w:rsid w:val="FFDFD23C"/>
    <w:rsid w:val="FFE380D1"/>
    <w:rsid w:val="FFE39FF8"/>
    <w:rsid w:val="FFE3BA86"/>
    <w:rsid w:val="FFE530D5"/>
    <w:rsid w:val="FFE6E3FB"/>
    <w:rsid w:val="FFE746BD"/>
    <w:rsid w:val="FFE7A09A"/>
    <w:rsid w:val="FFE7E98D"/>
    <w:rsid w:val="FFEA49A8"/>
    <w:rsid w:val="FFEAE1BA"/>
    <w:rsid w:val="FFEB397E"/>
    <w:rsid w:val="FFEF4603"/>
    <w:rsid w:val="FFEF6463"/>
    <w:rsid w:val="FFEF8C4F"/>
    <w:rsid w:val="FFF02384"/>
    <w:rsid w:val="FFF53437"/>
    <w:rsid w:val="FFF7053E"/>
    <w:rsid w:val="FFF9A542"/>
    <w:rsid w:val="FFFB41D2"/>
    <w:rsid w:val="FFFB51BB"/>
    <w:rsid w:val="FFFBD70C"/>
    <w:rsid w:val="FFFD3172"/>
    <w:rsid w:val="FFFD5054"/>
    <w:rsid w:val="FFFE019D"/>
    <w:rsid w:val="FFFE093F"/>
    <w:rsid w:val="FFFF2439"/>
    <w:rsid w:val="FFFF3B23"/>
    <w:rsid w:val="FFFF54B3"/>
    <w:rsid w:val="FFFF9F86"/>
    <w:rsid w:val="FFFFA8B5"/>
    <w:rsid w:val="FFFFAE26"/>
    <w:rsid w:val="FFFFB389"/>
    <w:rsid w:val="FFFFBED2"/>
    <w:rsid w:val="FFFFE634"/>
    <w:rsid w:val="FFFFF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1</TotalTime>
  <ScaleCrop>false</ScaleCrop>
  <LinksUpToDate>false</LinksUpToDate>
  <CharactersWithSpaces>0</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2023-09-08T09:32:00Z</dcterms:created>
  <dc:creator>王雅新</dc:creator>
  <cp:lastModifiedBy>gxxc</cp:lastModifiedBy>
  <cp:lastPrinted>2024-07-28T07:48:00Z</cp:lastPrinted>
  <dcterms:modified xsi:type="dcterms:W3CDTF">2024-08-08T16:36:36Z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ies>
</file>