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黄华学，男，1989年8月24日出生，汉族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中级人民法院于2019年10月30日作出（2019）桂07刑初40号刑事判决，以被告人黄华学犯运输毒品罪，判处有期徒刑十年，并处罚金人民币二万元。宣判后，被告人黄华学不服，提出上诉。广西壮族自治区高级人民法院经过二审审理，于2020年4月26日作出（2020）桂刑终99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2021年3月16日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黄华学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黄华学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黄华学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2021年3月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劳动能手，财产性判项已履行完毕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黄华学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但该犯为他人运输毒品提供帮助，因犯运输毒品罪被判处十年有期徒刑，社会危害性大，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黄华学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2018年8月30日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2028年2月29日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7FCE3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30349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79A4F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BFFF902A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25D1A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CEAD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AF82FB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2024-07-25T17:36:16Z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