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罗德亨，男，1976年8月17日出生，汉族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广西壮族自治区合浦县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2016年7月14日作出（2016）桂0923刑初228号刑事判决，以被告人罗德亨犯非法制造爆炸物罪，判处有期徒刑十一年，剥夺政治权利一年。宣判后，被告人罗德亨不服，提出上诉。广西壮族自治区玉林市中级人民法院经过二审审理，于2016年11月21日作出（2016）桂09刑终448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2016年12月7日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于2019年12月25日、2022年9月6日经本院分别裁定减去有期徒刑八个月二十五天、八个月，现刑期至2025年6月7日止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2021年度、2022年度监狱级改造积极分子。上述事实有罪犯小组评议、警察旁证材料、罪犯改造总结、罪犯年度评审鉴定表、罪犯奖惩审批表、罪犯周期计分考核情况一览表等证据材料所证实。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但该犯违反国家爆炸物管理的法律规定，未经有关部门批准，非法制造爆炸物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122.92千克，情节严重，犯非法制造爆炸物罪被判处十年以上有期徒刑，综合考量罪犯犯罪的性质和具体情节、社会危害程度、原判刑罚、交付执行后的一贯表现等因素，应当依法从严掌握减刑幅度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罗德亨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剥夺政治权利一年不变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67E2288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5FC8FE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715FE4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D7A35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56CA2C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CE948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2024-07-25T17:28:24Z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