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540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eastAsia="仿宋"/>
          <w:sz w:val="30"/>
          <w:szCs w:val="30"/>
        </w:rPr>
      </w:pPr>
      <w:r>
        <w:rPr>
          <w:rFonts w:hint="eastAsia" w:ascii="仿宋" w:eastAsia="仿宋"/>
          <w:sz w:val="30"/>
          <w:szCs w:val="30"/>
        </w:rPr>
        <w:t>罪犯阮洪权，男，1990年7月3日出生，居民身份证号码321281199007032095，汉族，江苏省兴化市人，初中文化，原户籍地江苏省兴化市大营镇屯南村联合八组359号，原住江苏省兴化市大营镇屯南村联合八组359号。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ascii="仿宋" w:hAnsi="仿宋" w:eastAsia="仿宋"/>
          <w:sz w:val="30"/>
          <w:szCs w:val="30"/>
        </w:rPr>
      </w:pPr>
      <w:r>
        <w:rPr>
          <w:rFonts w:hint="eastAsia" w:ascii="仿宋" w:eastAsia="仿宋"/>
          <w:sz w:val="30"/>
          <w:szCs w:val="30"/>
        </w:rPr>
        <w:t>江苏省泰州市中级人民法院于2015年3月16日作出（2015）泰中刑初字第00001号刑事附带民事判决,认定被告人阮洪权犯故意杀人罪，判处无期徒刑，剥夺政治权利终身，并处民事赔偿29639.5元。</w:t>
      </w:r>
      <w:r>
        <w:rPr>
          <w:rFonts w:hint="eastAsia" w:ascii="仿宋" w:hAnsi="仿宋" w:eastAsia="仿宋"/>
          <w:sz w:val="30"/>
          <w:szCs w:val="30"/>
        </w:rPr>
        <w:t>该犯不服，提出上诉，</w:t>
      </w:r>
      <w:r>
        <w:rPr>
          <w:rFonts w:hint="eastAsia" w:ascii="仿宋" w:eastAsia="仿宋"/>
          <w:sz w:val="30"/>
          <w:szCs w:val="30"/>
        </w:rPr>
        <w:t>江苏省高级人民法院于2015年8月17日作出（2015）苏刑一终字第00108号刑事裁定，驳回上诉，维持原判。</w:t>
      </w:r>
      <w:r>
        <w:rPr>
          <w:rFonts w:hint="eastAsia" w:ascii="仿宋" w:hAnsi="仿宋" w:eastAsia="仿宋"/>
          <w:sz w:val="30"/>
          <w:szCs w:val="30"/>
        </w:rPr>
        <w:t>判决发生法律效力后，判决发生法律效力后</w:t>
      </w:r>
      <w:r>
        <w:rPr>
          <w:rFonts w:hint="eastAsia" w:ascii="仿宋" w:eastAsia="仿宋"/>
          <w:sz w:val="30"/>
          <w:szCs w:val="30"/>
        </w:rPr>
        <w:t>，于2015年9月2日交付执行。</w:t>
      </w:r>
      <w:r>
        <w:rPr>
          <w:rFonts w:hint="eastAsia" w:ascii="仿宋" w:hAnsi="仿宋" w:eastAsia="仿宋"/>
          <w:sz w:val="30"/>
          <w:szCs w:val="30"/>
        </w:rPr>
        <w:t>因确有悔改表现，江苏省高级人民法院</w:t>
      </w:r>
      <w:r>
        <w:rPr>
          <w:rFonts w:hint="eastAsia" w:ascii="仿宋" w:eastAsia="仿宋"/>
          <w:sz w:val="30"/>
          <w:szCs w:val="30"/>
        </w:rPr>
        <w:t>于2018年12月24日作出（2018）苏刑更664号刑事裁定，将罪犯阮洪权的刑罚减为有期徒刑</w:t>
      </w:r>
      <w:r>
        <w:rPr>
          <w:rFonts w:hint="eastAsia" w:ascii="仿宋" w:hAnsi="仿宋" w:eastAsia="仿宋"/>
          <w:sz w:val="30"/>
          <w:szCs w:val="30"/>
        </w:rPr>
        <w:t>二十二年，剥夺政治权利改为十年，刑期自2018年12月24日起至2040年12月23日止；江苏省无锡市中级人民法院于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21年6月30日作出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</w:rPr>
        <w:t>21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</w:t>
      </w:r>
      <w:r>
        <w:rPr>
          <w:rFonts w:ascii="仿宋" w:hAnsi="仿宋" w:eastAsia="仿宋"/>
          <w:sz w:val="30"/>
          <w:szCs w:val="30"/>
        </w:rPr>
        <w:t>02</w:t>
      </w:r>
      <w:r>
        <w:rPr>
          <w:rFonts w:hint="eastAsia" w:ascii="仿宋" w:hAnsi="仿宋" w:eastAsia="仿宋"/>
          <w:sz w:val="30"/>
          <w:szCs w:val="30"/>
        </w:rPr>
        <w:t>刑更1166号刑事裁定，减去有期徒刑七个月，剥夺政治权利十年不变；减刑后的刑期至2040年5月23日止。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罪犯阮洪权，在减刑后能继续</w:t>
      </w:r>
      <w:r>
        <w:rPr>
          <w:rFonts w:hint="eastAsia" w:ascii="仿宋" w:hAnsi="仿宋" w:eastAsia="仿宋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</w:rPr>
        <w:t>2021年5月、2021年11月、2022年4月、2022年10月、2023年3月、2023年9月、2024年2月受到表扬七次，确有悔改表现。判处附带民事赔偿29639.5元已履行，有江苏省泰州市中级人民法院出具的退执行款客户回单为证。罪犯阮洪权系暴力性犯罪被判处十年以上有期徒刑，无期徒刑罪犯</w:t>
      </w:r>
      <w:r>
        <w:rPr>
          <w:rFonts w:hint="eastAsia" w:ascii="仿宋" w:hAnsi="仿宋" w:eastAsia="仿宋"/>
          <w:bCs/>
          <w:sz w:val="30"/>
          <w:szCs w:val="30"/>
        </w:rPr>
        <w:t>减为有期徒刑后再减刑</w:t>
      </w:r>
      <w:r>
        <w:rPr>
          <w:rFonts w:hint="eastAsia" w:ascii="仿宋" w:hAnsi="仿宋" w:eastAsia="仿宋"/>
          <w:sz w:val="30"/>
          <w:szCs w:val="30"/>
        </w:rPr>
        <w:t>，应当从严,故对其减刑幅度适当缩减。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</w:t>
      </w:r>
      <w:r>
        <w:rPr>
          <w:rFonts w:hint="eastAsia" w:ascii="仿宋" w:hAnsi="仿宋" w:eastAsia="仿宋"/>
          <w:bCs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sz w:val="30"/>
          <w:szCs w:val="30"/>
        </w:rPr>
        <w:t>之规定，建议对罪犯阮洪权减去有期徒刑六个月，剥夺政治权利十年不变。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bookmarkStart w:id="0" w:name="_GoBack"/>
      <w:bookmarkEnd w:id="0"/>
      <w:r>
        <w:rPr>
          <w:rFonts w:hint="eastAsia" w:ascii="仿宋" w:hAnsi="仿宋" w:eastAsia="仿宋"/>
          <w:bCs/>
          <w:sz w:val="30"/>
          <w:szCs w:val="30"/>
          <w:lang w:eastAsia="zh-CN"/>
        </w:rPr>
        <w:t>二〇二四年八月二十七日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F7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2024-08-30T05:41:32Z</dcterms:created>
  <dc:creator>user</dc:creator>
  <cp:lastModifiedBy>蔡地(3219339)</cp:lastModifiedBy>
  <dcterms:modified xsi:type="dcterms:W3CDTF">2024-08-30T05:41:44Z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