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 xml:space="preserve">   </w:t>
      </w: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627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郭建诚</w:t>
      </w:r>
      <w:r>
        <w:rPr>
          <w:rFonts w:hint="eastAsia" w:ascii="仿宋" w:hAnsi="仿宋" w:eastAsia="仿宋"/>
          <w:sz w:val="30"/>
          <w:szCs w:val="30"/>
        </w:rPr>
        <w:t>，男，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1990年2月6日</w:t>
      </w:r>
      <w:r>
        <w:rPr>
          <w:rFonts w:hint="eastAsia" w:ascii="仿宋" w:hAnsi="仿宋" w:eastAsia="仿宋"/>
          <w:sz w:val="30"/>
          <w:szCs w:val="30"/>
          <w:lang w:eastAsia="zh-CN"/>
        </w:rPr>
        <w:t>出生于</w:t>
      </w:r>
      <w:r>
        <w:rPr>
          <w:rFonts w:hint="eastAsia" w:ascii="仿宋" w:hAnsi="仿宋" w:eastAsia="仿宋"/>
          <w:sz w:val="30"/>
          <w:szCs w:val="30"/>
        </w:rPr>
        <w:t>山东省日照市东港区，</w:t>
      </w:r>
      <w:r>
        <w:rPr>
          <w:rFonts w:hint="eastAsia" w:ascii="仿宋" w:hAnsi="仿宋" w:eastAsia="仿宋"/>
          <w:sz w:val="30"/>
          <w:szCs w:val="30"/>
          <w:lang w:eastAsia="zh-CN"/>
        </w:rPr>
        <w:t>居</w:t>
      </w:r>
      <w:r>
        <w:rPr>
          <w:rFonts w:hint="eastAsia" w:ascii="仿宋" w:hAnsi="仿宋" w:eastAsia="仿宋"/>
          <w:sz w:val="30"/>
          <w:szCs w:val="30"/>
        </w:rPr>
        <w:t>民身份号码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371102199002060036</w:t>
      </w:r>
      <w:r>
        <w:rPr>
          <w:rFonts w:hint="eastAsia" w:ascii="仿宋" w:hAnsi="仿宋" w:eastAsia="仿宋"/>
          <w:sz w:val="30"/>
          <w:szCs w:val="30"/>
        </w:rPr>
        <w:t>，汉族</w:t>
      </w:r>
      <w:r>
        <w:rPr>
          <w:rFonts w:hint="eastAsia" w:ascii="仿宋" w:hAnsi="仿宋" w:eastAsia="仿宋"/>
          <w:sz w:val="30"/>
          <w:szCs w:val="30"/>
          <w:lang w:eastAsia="zh-CN"/>
        </w:rPr>
        <w:t>，大专</w:t>
      </w:r>
      <w:r>
        <w:rPr>
          <w:rFonts w:hint="eastAsia" w:ascii="仿宋" w:hAnsi="仿宋" w:eastAsia="仿宋"/>
          <w:sz w:val="30"/>
          <w:szCs w:val="30"/>
        </w:rPr>
        <w:t>文化，原户籍地山东省日照市东港区日照屯沟村870号。现服刑于江苏省无锡监狱。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南京市雨花台区</w:t>
      </w:r>
      <w:r>
        <w:rPr>
          <w:rFonts w:hint="eastAsia" w:ascii="仿宋" w:hAnsi="仿宋" w:eastAsia="仿宋"/>
          <w:sz w:val="30"/>
          <w:szCs w:val="30"/>
        </w:rPr>
        <w:t>人民法院于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19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31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19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  <w:lang w:eastAsia="zh-CN"/>
        </w:rPr>
        <w:t>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0114</w:t>
      </w:r>
      <w:r>
        <w:rPr>
          <w:rFonts w:hint="eastAsia" w:ascii="仿宋" w:hAnsi="仿宋" w:eastAsia="仿宋"/>
          <w:sz w:val="30"/>
          <w:szCs w:val="30"/>
        </w:rPr>
        <w:t>刑初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398</w:t>
      </w:r>
      <w:r>
        <w:rPr>
          <w:rFonts w:hint="eastAsia" w:ascii="仿宋" w:hAnsi="仿宋" w:eastAsia="仿宋"/>
          <w:sz w:val="30"/>
          <w:szCs w:val="30"/>
        </w:rPr>
        <w:t>号刑事判决，认定被告人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郭建诚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非法买卖弹药罪，判处有期徒刑十年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eastAsia="zh-CN"/>
        </w:rPr>
        <w:t>该案在法定期间内，没有发生上诉、抗诉。刑期自2019年5月29日起至2029年5月28日止。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裁定</w:t>
      </w:r>
      <w:r>
        <w:rPr>
          <w:rFonts w:hint="eastAsia" w:ascii="仿宋" w:hAnsi="仿宋" w:eastAsia="仿宋"/>
          <w:sz w:val="30"/>
          <w:szCs w:val="30"/>
          <w:lang w:eastAsia="zh-CN"/>
        </w:rPr>
        <w:t>发生法律效力后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，于</w:t>
      </w:r>
      <w:r>
        <w:rPr>
          <w:rFonts w:hint="eastAsia" w:ascii="仿宋" w:hAnsi="仿宋" w:eastAsia="仿宋"/>
          <w:sz w:val="30"/>
          <w:szCs w:val="30"/>
        </w:rPr>
        <w:t>2020年1月</w:t>
      </w:r>
      <w:r>
        <w:rPr>
          <w:rFonts w:hint="eastAsia" w:ascii="仿宋" w:hAnsi="仿宋" w:eastAsia="仿宋"/>
          <w:sz w:val="30"/>
          <w:szCs w:val="30"/>
          <w:lang w:eastAsia="zh-CN"/>
        </w:rPr>
        <w:t>16日交付江苏省镇江监狱执行，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2020年4月23日调至江苏省无锡监狱服刑改造</w:t>
      </w:r>
      <w:r>
        <w:rPr>
          <w:rFonts w:hint="eastAsia" w:ascii="仿宋" w:hAnsi="仿宋" w:eastAsia="仿宋"/>
          <w:sz w:val="30"/>
          <w:szCs w:val="30"/>
          <w:lang w:eastAsia="zh-CN"/>
        </w:rPr>
        <w:t>。该犯在服刑期间，因有悔改表现，江苏省无锡市中级人民法院于2022年12月29日 作出（2022）苏02刑更1575号刑事裁定，将罪犯郭建诚的刑罚减去有期徒刑八个月。减刑后的刑期至20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28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  <w:lang w:eastAsia="zh-CN"/>
        </w:rPr>
        <w:t>月2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  <w:lang w:eastAsia="zh-CN"/>
        </w:rPr>
        <w:t>日止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郭建诚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于</w:t>
      </w:r>
      <w:r>
        <w:rPr>
          <w:rFonts w:hint="eastAsia" w:ascii="仿宋" w:hAnsi="仿宋" w:eastAsia="仿宋"/>
          <w:sz w:val="30"/>
          <w:szCs w:val="30"/>
        </w:rPr>
        <w:t>2022年10月、2023年3月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</w:rPr>
        <w:t>2023年8月、2024年2月</w:t>
      </w:r>
      <w:r>
        <w:rPr>
          <w:rFonts w:hint="eastAsia" w:ascii="仿宋" w:hAnsi="仿宋" w:eastAsia="仿宋"/>
          <w:sz w:val="30"/>
          <w:szCs w:val="30"/>
          <w:lang w:eastAsia="zh-CN"/>
        </w:rPr>
        <w:t>各受到监狱表扬一次，共四次</w:t>
      </w:r>
      <w:r>
        <w:rPr>
          <w:rFonts w:hint="eastAsia" w:ascii="仿宋" w:hAnsi="仿宋" w:eastAsia="仿宋"/>
          <w:sz w:val="30"/>
          <w:szCs w:val="30"/>
        </w:rPr>
        <w:t>，确有悔改表现。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条第二款、《关于加强减刑、假释案件实质化审理的意见》之规定，建议对罪犯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郭建诚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八</w:t>
      </w:r>
      <w:r>
        <w:rPr>
          <w:rFonts w:hint="eastAsia" w:ascii="仿宋" w:hAnsi="仿宋" w:eastAsia="仿宋"/>
          <w:sz w:val="30"/>
          <w:szCs w:val="30"/>
        </w:rPr>
        <w:t>个月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ind w:firstLine="960" w:firstLineChars="300"/>
        <w:jc w:val="right"/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730F8"/>
    <w:rsid w:val="00493627"/>
    <w:rsid w:val="005455A1"/>
    <w:rsid w:val="00546089"/>
    <w:rsid w:val="005F36FD"/>
    <w:rsid w:val="00621248"/>
    <w:rsid w:val="0062528D"/>
    <w:rsid w:val="007C3B3E"/>
    <w:rsid w:val="008D637D"/>
    <w:rsid w:val="009541F3"/>
    <w:rsid w:val="009622BC"/>
    <w:rsid w:val="00967E52"/>
    <w:rsid w:val="00982E2F"/>
    <w:rsid w:val="00986410"/>
    <w:rsid w:val="009E3CC9"/>
    <w:rsid w:val="009E6076"/>
    <w:rsid w:val="009E63BD"/>
    <w:rsid w:val="00A10844"/>
    <w:rsid w:val="00A74D87"/>
    <w:rsid w:val="00AD14D2"/>
    <w:rsid w:val="00C3468A"/>
    <w:rsid w:val="00CB3645"/>
    <w:rsid w:val="00FD4D35"/>
    <w:rsid w:val="02096F92"/>
    <w:rsid w:val="046943EF"/>
    <w:rsid w:val="0C8D1895"/>
    <w:rsid w:val="10D5482C"/>
    <w:rsid w:val="12B350C4"/>
    <w:rsid w:val="153D063F"/>
    <w:rsid w:val="21FB60F4"/>
    <w:rsid w:val="24DB3D45"/>
    <w:rsid w:val="257E6E48"/>
    <w:rsid w:val="26E15BAE"/>
    <w:rsid w:val="28B24FBE"/>
    <w:rsid w:val="2943338E"/>
    <w:rsid w:val="2C0A10DD"/>
    <w:rsid w:val="2C0E2A18"/>
    <w:rsid w:val="31C76C50"/>
    <w:rsid w:val="32343940"/>
    <w:rsid w:val="33316803"/>
    <w:rsid w:val="388B2285"/>
    <w:rsid w:val="3A8C2B6C"/>
    <w:rsid w:val="45373545"/>
    <w:rsid w:val="472B6829"/>
    <w:rsid w:val="480353AB"/>
    <w:rsid w:val="492D7205"/>
    <w:rsid w:val="49A11F15"/>
    <w:rsid w:val="4D641886"/>
    <w:rsid w:val="4E182CF2"/>
    <w:rsid w:val="501A0A9F"/>
    <w:rsid w:val="50515ACD"/>
    <w:rsid w:val="596A1699"/>
    <w:rsid w:val="5A031A57"/>
    <w:rsid w:val="63503389"/>
    <w:rsid w:val="649A4D32"/>
    <w:rsid w:val="6DA356FB"/>
    <w:rsid w:val="70991056"/>
    <w:rsid w:val="70BC23B9"/>
    <w:rsid w:val="74F67DFD"/>
    <w:rsid w:val="77430180"/>
    <w:rsid w:val="7A651E38"/>
    <w:rsid w:val="7C3E7713"/>
    <w:rsid w:val="7C4C0E90"/>
    <w:rsid w:val="7D66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96</Words>
  <Characters>549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dcterms:modified xsi:type="dcterms:W3CDTF">2024-08-28T07:13:26Z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