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（2024）云29民初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号案件调解协议内容：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一、被告陆肯哈</w:t>
      </w:r>
      <w:r>
        <w:rPr>
          <w:rFonts w:hint="eastAsia" w:ascii="仿宋_GB2312" w:hAnsi="仿宋_GB2312" w:eastAsia="仿宋_GB2312" w:cs="仿宋_GB2312"/>
          <w:sz w:val="32"/>
          <w:szCs w:val="32"/>
        </w:rPr>
        <w:t>就其销售不符合安全标准食品的行为承担赔偿金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，并于调解书生效之日起十日内履行完毕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案件受理费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元，减半收取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eastAsia="仿宋_GB2312"/>
          <w:sz w:val="32"/>
          <w:szCs w:val="32"/>
        </w:rPr>
        <w:t>由被告陆肯哈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68"/>
    <w:rsid w:val="00057768"/>
    <w:rsid w:val="0025213B"/>
    <w:rsid w:val="00267A31"/>
    <w:rsid w:val="00327C44"/>
    <w:rsid w:val="00363AFC"/>
    <w:rsid w:val="003B32DE"/>
    <w:rsid w:val="00470A5B"/>
    <w:rsid w:val="005220D8"/>
    <w:rsid w:val="005C48C7"/>
    <w:rsid w:val="006A652C"/>
    <w:rsid w:val="0081125B"/>
    <w:rsid w:val="00A418A8"/>
    <w:rsid w:val="00AD1192"/>
    <w:rsid w:val="00BF5D9D"/>
    <w:rsid w:val="00C23A1E"/>
    <w:rsid w:val="00C34945"/>
    <w:rsid w:val="00C44ACB"/>
    <w:rsid w:val="00EA475C"/>
    <w:rsid w:val="0559355E"/>
    <w:rsid w:val="262B101E"/>
    <w:rsid w:val="307E0DBB"/>
    <w:rsid w:val="37DF701D"/>
    <w:rsid w:val="52E700C0"/>
    <w:rsid w:val="77113015"/>
    <w:rsid w:val="7F561A4C"/>
    <w:rsid w:val="D7EFCF12"/>
    <w:rsid w:val="DCBFD82A"/>
    <w:rsid w:val="EC9DD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2024-01-24T23:12:00Z</dcterms:created>
  <dc:creator>李晓丹</dc:creator>
  <cp:lastModifiedBy>user</cp:lastModifiedBy>
  <dcterms:modified xsi:type="dcterms:W3CDTF">2024-10-17T09:28:59Z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