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303</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lang w:val="en-US" w:eastAsia="zh-CN"/>
        </w:rPr>
        <w:t>罪犯单成龙，男，1990年3月8日出生，汉族，黑龙江省绥棱县人，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广西壮族自治区防城港市港口区人民法院于2019年11月8日作出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2019</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桂0602刑初126号刑事判决，以被告人单成龙犯敲诈勒索</w:t>
      </w:r>
      <w:r>
        <w:rPr>
          <w:rFonts w:hint="eastAsia" w:ascii="仿宋_GB2312" w:hAnsi="仿宋_GB2312" w:eastAsia="仿宋_GB2312" w:cs="仿宋_GB2312"/>
          <w:color w:val="auto"/>
          <w:kern w:val="44"/>
          <w:sz w:val="32"/>
          <w:szCs w:val="32"/>
          <w:highlight w:val="none"/>
          <w:lang w:eastAsia="zh-CN"/>
        </w:rPr>
        <w:t>罪</w:t>
      </w:r>
      <w:r>
        <w:rPr>
          <w:rFonts w:hint="eastAsia" w:ascii="仿宋_GB2312" w:hAnsi="仿宋_GB2312" w:eastAsia="仿宋_GB2312" w:cs="仿宋_GB2312"/>
          <w:color w:val="auto"/>
          <w:kern w:val="44"/>
          <w:sz w:val="32"/>
          <w:szCs w:val="32"/>
          <w:highlight w:val="none"/>
        </w:rPr>
        <w:t>，判处有期徒刑四年六个月，并处罚金人民币五万元；犯诈骗罪，判处有期徒刑三年，并处罚金人民币一万元；合并执行有期徒刑六年，并处罚金人民币六万元，退赔人民币三万二千元，连带退赔人民币八万一千七百元。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后于2019年12月3日交付执行。执行期间刑期未变动，刑期至2025年5月8日止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56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eastAsia="zh-CN"/>
        </w:rPr>
        <w:t>单成龙</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五</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56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eastAsia="zh-CN"/>
        </w:rPr>
        <w:t>单成龙</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560" w:lineRule="exact"/>
        <w:ind w:firstLine="601"/>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eastAsia="zh-CN"/>
        </w:rPr>
        <w:t>单成龙</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lang w:val="en-US" w:eastAsia="zh-CN"/>
        </w:rPr>
        <w:t>本次考核期自2019年12月起至2024年5月止，期间该犯在计分考核中累计获得7个表扬，获评2023年度劳动能手。该犯</w:t>
      </w:r>
      <w:r>
        <w:rPr>
          <w:rFonts w:hint="eastAsia" w:ascii="仿宋_GB2312" w:hAnsi="仿宋_GB2312" w:eastAsia="仿宋_GB2312" w:cs="仿宋_GB2312"/>
          <w:color w:val="auto"/>
          <w:kern w:val="44"/>
          <w:sz w:val="32"/>
          <w:szCs w:val="32"/>
          <w:highlight w:val="none"/>
          <w:lang w:val="en-US" w:eastAsia="zh-CN"/>
        </w:rPr>
        <w:t>财产性判项未履行完毕。该犯于2020年5月、6月因欠产被扣劳动改造分共计15分；于2020年10月5日因拒不落实联保互监责任被扣教育改造分80分；于2021年6月8日因与他犯争吵并殴打他犯被扣教育改造分150分；于2022年3月23日因报复性殴打他犯被警告处罚，并扣100分，且因被行政警告处罚后，仍存在行凶报复现实危险性，于2022年2月28日经广西壮族自治区北海监狱狱政管理科审批，给予罪犯单成龙严管三个月。2022年4月5日经广西壮族自治区北海监狱狱政管理科审批对该犯解除严管。</w:t>
      </w:r>
      <w:r>
        <w:rPr>
          <w:rFonts w:hint="eastAsia" w:ascii="仿宋_GB2312" w:hAnsi="仿宋_GB2312" w:eastAsia="仿宋_GB2312" w:cs="仿宋_GB2312"/>
          <w:sz w:val="32"/>
          <w:szCs w:val="32"/>
          <w:lang w:val="en-US" w:eastAsia="zh-CN"/>
        </w:rPr>
        <w:t>该犯曾因犯盗窃罪于2015年12月31日被广西壮族自治区北海市银海区人民法院判处有期徒刑二年五个月。</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56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单成龙</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。但该犯系恶势力团伙纠集者，组织并参与了多次敲诈勒索，强行夺取他人财物共计</w:t>
      </w:r>
      <w:r>
        <w:rPr>
          <w:rFonts w:hint="eastAsia" w:ascii="仿宋_GB2312" w:hAnsi="仿宋_GB2312" w:eastAsia="仿宋_GB2312" w:cs="仿宋_GB2312"/>
          <w:color w:val="auto"/>
          <w:kern w:val="44"/>
          <w:sz w:val="32"/>
          <w:szCs w:val="32"/>
          <w:highlight w:val="none"/>
          <w:lang w:val="en-US" w:eastAsia="zh-CN"/>
        </w:rPr>
        <w:t>81700元，数额巨大，构成敲诈勒索罪；还虚构事实骗取他人财物共计32000元，数额巨大，构成诈骗罪；罪犯单成龙一人犯数罪，在共同犯罪中起主要作用，为主犯；曾因犯盗窃罪被判处刑罚，系累犯；财产性判项未履行完毕，且在考核期内有多次违规现象。</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lang w:val="en-US" w:eastAsia="zh-CN"/>
        </w:rPr>
        <w:t>应当依法从严掌握减刑幅度。</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sz w:val="32"/>
          <w:szCs w:val="32"/>
          <w:lang w:eastAsia="zh-CN"/>
        </w:rPr>
        <w:t>单成龙</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四个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6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A659C9"/>
    <w:rsid w:val="03E33523"/>
    <w:rsid w:val="04F0283F"/>
    <w:rsid w:val="050C5046"/>
    <w:rsid w:val="059D1F8B"/>
    <w:rsid w:val="06BF3B0A"/>
    <w:rsid w:val="071538D2"/>
    <w:rsid w:val="0777D826"/>
    <w:rsid w:val="085B42CC"/>
    <w:rsid w:val="08876CF0"/>
    <w:rsid w:val="09431810"/>
    <w:rsid w:val="09EB42D2"/>
    <w:rsid w:val="0A5F3EB3"/>
    <w:rsid w:val="0A6F427F"/>
    <w:rsid w:val="0B717596"/>
    <w:rsid w:val="0B760105"/>
    <w:rsid w:val="0BDFB455"/>
    <w:rsid w:val="0BF84145"/>
    <w:rsid w:val="0BFF33B3"/>
    <w:rsid w:val="0C890C2A"/>
    <w:rsid w:val="0D354D7F"/>
    <w:rsid w:val="0D7615A3"/>
    <w:rsid w:val="0D9FECFC"/>
    <w:rsid w:val="0EA70622"/>
    <w:rsid w:val="0EAC0863"/>
    <w:rsid w:val="0EE85E72"/>
    <w:rsid w:val="0F040B45"/>
    <w:rsid w:val="0F310010"/>
    <w:rsid w:val="0F5FEC63"/>
    <w:rsid w:val="0FB7BEC0"/>
    <w:rsid w:val="0FDB53D9"/>
    <w:rsid w:val="0FDF900B"/>
    <w:rsid w:val="0FF7C40F"/>
    <w:rsid w:val="0FF9EDCF"/>
    <w:rsid w:val="0FFD582B"/>
    <w:rsid w:val="10850952"/>
    <w:rsid w:val="10B3798F"/>
    <w:rsid w:val="10D00B17"/>
    <w:rsid w:val="11FB558C"/>
    <w:rsid w:val="141510BF"/>
    <w:rsid w:val="14FB82D2"/>
    <w:rsid w:val="15657D30"/>
    <w:rsid w:val="15911746"/>
    <w:rsid w:val="15D70D84"/>
    <w:rsid w:val="165D3D53"/>
    <w:rsid w:val="166F2215"/>
    <w:rsid w:val="167632B3"/>
    <w:rsid w:val="168D3F87"/>
    <w:rsid w:val="16C274DA"/>
    <w:rsid w:val="17EFAF8E"/>
    <w:rsid w:val="18AA0273"/>
    <w:rsid w:val="193F560C"/>
    <w:rsid w:val="197D7884"/>
    <w:rsid w:val="1A20125D"/>
    <w:rsid w:val="1A5E3300"/>
    <w:rsid w:val="1ACFDD24"/>
    <w:rsid w:val="1AE65443"/>
    <w:rsid w:val="1AF6875C"/>
    <w:rsid w:val="1AF79975"/>
    <w:rsid w:val="1B0DE6B6"/>
    <w:rsid w:val="1B563F8F"/>
    <w:rsid w:val="1BC9E8B1"/>
    <w:rsid w:val="1BFD2D28"/>
    <w:rsid w:val="1C095159"/>
    <w:rsid w:val="1C16350D"/>
    <w:rsid w:val="1CFC6458"/>
    <w:rsid w:val="1D1B67F8"/>
    <w:rsid w:val="1D4617B6"/>
    <w:rsid w:val="1D5F16D9"/>
    <w:rsid w:val="1D7E31EE"/>
    <w:rsid w:val="1DD348F1"/>
    <w:rsid w:val="1E8E3A61"/>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0B6FB4"/>
    <w:rsid w:val="215EA597"/>
    <w:rsid w:val="22B11F05"/>
    <w:rsid w:val="22EE7219"/>
    <w:rsid w:val="23972B77"/>
    <w:rsid w:val="23CA6E33"/>
    <w:rsid w:val="23F70217"/>
    <w:rsid w:val="24EB206B"/>
    <w:rsid w:val="258F9724"/>
    <w:rsid w:val="25CB4D18"/>
    <w:rsid w:val="25FFCFDD"/>
    <w:rsid w:val="266C3F76"/>
    <w:rsid w:val="27152E62"/>
    <w:rsid w:val="2739640D"/>
    <w:rsid w:val="276F6DC3"/>
    <w:rsid w:val="27BF0221"/>
    <w:rsid w:val="27BF18AD"/>
    <w:rsid w:val="27D9DFBC"/>
    <w:rsid w:val="27E7887F"/>
    <w:rsid w:val="27F2E726"/>
    <w:rsid w:val="29DF3FA9"/>
    <w:rsid w:val="2A9C0C7D"/>
    <w:rsid w:val="2AEC5588"/>
    <w:rsid w:val="2AF8622C"/>
    <w:rsid w:val="2B6B22C9"/>
    <w:rsid w:val="2B9A6A4F"/>
    <w:rsid w:val="2BBF30A5"/>
    <w:rsid w:val="2BF5543F"/>
    <w:rsid w:val="2BFFF3C9"/>
    <w:rsid w:val="2CB056F9"/>
    <w:rsid w:val="2D2F571F"/>
    <w:rsid w:val="2DB265E4"/>
    <w:rsid w:val="2DB32637"/>
    <w:rsid w:val="2DBF6243"/>
    <w:rsid w:val="2DDED2E8"/>
    <w:rsid w:val="2DE9E627"/>
    <w:rsid w:val="2E2B2B0E"/>
    <w:rsid w:val="2E2F5FCD"/>
    <w:rsid w:val="2E353492"/>
    <w:rsid w:val="2E880BE6"/>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013691E"/>
    <w:rsid w:val="31F606D4"/>
    <w:rsid w:val="31FE3368"/>
    <w:rsid w:val="33260E06"/>
    <w:rsid w:val="332D46B9"/>
    <w:rsid w:val="337BA0DB"/>
    <w:rsid w:val="337EB1E6"/>
    <w:rsid w:val="337FAC1D"/>
    <w:rsid w:val="33BB6FDB"/>
    <w:rsid w:val="33EEDC62"/>
    <w:rsid w:val="34C90B54"/>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317258"/>
    <w:rsid w:val="3777DF46"/>
    <w:rsid w:val="377BA81F"/>
    <w:rsid w:val="377BEF9C"/>
    <w:rsid w:val="379F288A"/>
    <w:rsid w:val="379FA32B"/>
    <w:rsid w:val="37AA3522"/>
    <w:rsid w:val="37CB8338"/>
    <w:rsid w:val="37DB5E40"/>
    <w:rsid w:val="37DEB8DB"/>
    <w:rsid w:val="37DFFD0E"/>
    <w:rsid w:val="37EC8953"/>
    <w:rsid w:val="37EFA5FF"/>
    <w:rsid w:val="37F504F7"/>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B3E48B"/>
    <w:rsid w:val="3D056244"/>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01235A"/>
    <w:rsid w:val="406B2191"/>
    <w:rsid w:val="40A239EE"/>
    <w:rsid w:val="42626BDE"/>
    <w:rsid w:val="426D142A"/>
    <w:rsid w:val="42762B27"/>
    <w:rsid w:val="42AC27E5"/>
    <w:rsid w:val="42D941BD"/>
    <w:rsid w:val="42E05175"/>
    <w:rsid w:val="43EF4B26"/>
    <w:rsid w:val="44DC27F4"/>
    <w:rsid w:val="453A10DF"/>
    <w:rsid w:val="459A66B6"/>
    <w:rsid w:val="45EE0452"/>
    <w:rsid w:val="45FBE6D3"/>
    <w:rsid w:val="46699AC3"/>
    <w:rsid w:val="468211CE"/>
    <w:rsid w:val="46AB3C94"/>
    <w:rsid w:val="47495E01"/>
    <w:rsid w:val="478FC925"/>
    <w:rsid w:val="47DDA327"/>
    <w:rsid w:val="47F74388"/>
    <w:rsid w:val="485E1704"/>
    <w:rsid w:val="48F163B8"/>
    <w:rsid w:val="498FD0E1"/>
    <w:rsid w:val="49DD17A7"/>
    <w:rsid w:val="4BED697C"/>
    <w:rsid w:val="4BEE8704"/>
    <w:rsid w:val="4BEF396F"/>
    <w:rsid w:val="4C134899"/>
    <w:rsid w:val="4C353D7E"/>
    <w:rsid w:val="4CF55186"/>
    <w:rsid w:val="4DAA076E"/>
    <w:rsid w:val="4E4B0620"/>
    <w:rsid w:val="4E4DE72D"/>
    <w:rsid w:val="4E4EE465"/>
    <w:rsid w:val="4E58469E"/>
    <w:rsid w:val="4E645D53"/>
    <w:rsid w:val="4E7316FB"/>
    <w:rsid w:val="4EE61278"/>
    <w:rsid w:val="4EFCA097"/>
    <w:rsid w:val="4EFF8E2B"/>
    <w:rsid w:val="4F481721"/>
    <w:rsid w:val="4F5E1AE2"/>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064BD8"/>
    <w:rsid w:val="512E7B60"/>
    <w:rsid w:val="51A55709"/>
    <w:rsid w:val="51EB0578"/>
    <w:rsid w:val="52CF59E5"/>
    <w:rsid w:val="53EA52C1"/>
    <w:rsid w:val="53ED19B5"/>
    <w:rsid w:val="54EBDD9D"/>
    <w:rsid w:val="552F4ECD"/>
    <w:rsid w:val="559D7816"/>
    <w:rsid w:val="55DB44CF"/>
    <w:rsid w:val="55EAFB03"/>
    <w:rsid w:val="55EE4014"/>
    <w:rsid w:val="55F8F823"/>
    <w:rsid w:val="55F90808"/>
    <w:rsid w:val="55FC2859"/>
    <w:rsid w:val="55FF033F"/>
    <w:rsid w:val="565ABD7E"/>
    <w:rsid w:val="567775B8"/>
    <w:rsid w:val="5677EF01"/>
    <w:rsid w:val="56DFBDFF"/>
    <w:rsid w:val="577D196B"/>
    <w:rsid w:val="577FF7F0"/>
    <w:rsid w:val="579DA1BD"/>
    <w:rsid w:val="57DBAD11"/>
    <w:rsid w:val="57EB420D"/>
    <w:rsid w:val="57FD2D79"/>
    <w:rsid w:val="57FEA2A8"/>
    <w:rsid w:val="57FF853B"/>
    <w:rsid w:val="58357B0D"/>
    <w:rsid w:val="587F02E0"/>
    <w:rsid w:val="58FB110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6A1C95"/>
    <w:rsid w:val="5D779AEA"/>
    <w:rsid w:val="5D7D54AB"/>
    <w:rsid w:val="5D7D81B6"/>
    <w:rsid w:val="5D972172"/>
    <w:rsid w:val="5D99F867"/>
    <w:rsid w:val="5DB2FCDF"/>
    <w:rsid w:val="5DBB08BC"/>
    <w:rsid w:val="5DE217A6"/>
    <w:rsid w:val="5DF79CAD"/>
    <w:rsid w:val="5DFD3D58"/>
    <w:rsid w:val="5DFF9F18"/>
    <w:rsid w:val="5E2ED67E"/>
    <w:rsid w:val="5E6FF03F"/>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1B72"/>
    <w:rsid w:val="5FFEA8FC"/>
    <w:rsid w:val="5FFF3122"/>
    <w:rsid w:val="5FFF9EAE"/>
    <w:rsid w:val="5FFFBB9F"/>
    <w:rsid w:val="5FFFC758"/>
    <w:rsid w:val="608A4C68"/>
    <w:rsid w:val="60B71508"/>
    <w:rsid w:val="6137FA17"/>
    <w:rsid w:val="61DAEE24"/>
    <w:rsid w:val="62452BB7"/>
    <w:rsid w:val="624A22B6"/>
    <w:rsid w:val="633EA6D2"/>
    <w:rsid w:val="63CC5CC8"/>
    <w:rsid w:val="63EDAAEE"/>
    <w:rsid w:val="63EFAA11"/>
    <w:rsid w:val="63F7DBE9"/>
    <w:rsid w:val="63FA6C8C"/>
    <w:rsid w:val="63FB9918"/>
    <w:rsid w:val="64F655C8"/>
    <w:rsid w:val="655E102F"/>
    <w:rsid w:val="65BF65AC"/>
    <w:rsid w:val="65DF1A0B"/>
    <w:rsid w:val="65E69D4C"/>
    <w:rsid w:val="667F1A6D"/>
    <w:rsid w:val="66AA679A"/>
    <w:rsid w:val="66F6D410"/>
    <w:rsid w:val="66FBABBA"/>
    <w:rsid w:val="672B7764"/>
    <w:rsid w:val="673E0474"/>
    <w:rsid w:val="675325AE"/>
    <w:rsid w:val="675F1E42"/>
    <w:rsid w:val="676DEF59"/>
    <w:rsid w:val="67736B01"/>
    <w:rsid w:val="679FF996"/>
    <w:rsid w:val="67B51592"/>
    <w:rsid w:val="67CA6C5E"/>
    <w:rsid w:val="67DD3143"/>
    <w:rsid w:val="67EB2CB2"/>
    <w:rsid w:val="67FE6280"/>
    <w:rsid w:val="67FF2F08"/>
    <w:rsid w:val="67FFA102"/>
    <w:rsid w:val="68366678"/>
    <w:rsid w:val="686B9754"/>
    <w:rsid w:val="68931AE8"/>
    <w:rsid w:val="68A505F7"/>
    <w:rsid w:val="68D46052"/>
    <w:rsid w:val="68FFF339"/>
    <w:rsid w:val="696D12C6"/>
    <w:rsid w:val="69A89CDA"/>
    <w:rsid w:val="69FD236A"/>
    <w:rsid w:val="69FD2A32"/>
    <w:rsid w:val="69FDFC22"/>
    <w:rsid w:val="6A114204"/>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AE0C83"/>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08B161D"/>
    <w:rsid w:val="716E3E76"/>
    <w:rsid w:val="71FED564"/>
    <w:rsid w:val="71FF508A"/>
    <w:rsid w:val="727E2A6E"/>
    <w:rsid w:val="729D6326"/>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232D35"/>
    <w:rsid w:val="74C31867"/>
    <w:rsid w:val="74EBC4D6"/>
    <w:rsid w:val="74FFDDF5"/>
    <w:rsid w:val="75374AA5"/>
    <w:rsid w:val="75713298"/>
    <w:rsid w:val="75777420"/>
    <w:rsid w:val="758F6BCF"/>
    <w:rsid w:val="75947947"/>
    <w:rsid w:val="75AB8CFD"/>
    <w:rsid w:val="75BD32BF"/>
    <w:rsid w:val="75BFE651"/>
    <w:rsid w:val="75C6012E"/>
    <w:rsid w:val="75DD48B8"/>
    <w:rsid w:val="75FF0682"/>
    <w:rsid w:val="75FFA1A0"/>
    <w:rsid w:val="763E994E"/>
    <w:rsid w:val="765CC8DB"/>
    <w:rsid w:val="767B0238"/>
    <w:rsid w:val="767F8DF0"/>
    <w:rsid w:val="7695612D"/>
    <w:rsid w:val="76B9D4A8"/>
    <w:rsid w:val="76BF76A2"/>
    <w:rsid w:val="76D44A68"/>
    <w:rsid w:val="76D641B5"/>
    <w:rsid w:val="76F516BA"/>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4B7314"/>
    <w:rsid w:val="7E5D05EB"/>
    <w:rsid w:val="7E6F4FBE"/>
    <w:rsid w:val="7E7B9795"/>
    <w:rsid w:val="7E7F25CC"/>
    <w:rsid w:val="7E7FE029"/>
    <w:rsid w:val="7E9B6E50"/>
    <w:rsid w:val="7E9BBA1C"/>
    <w:rsid w:val="7EAA9D52"/>
    <w:rsid w:val="7EAF7C94"/>
    <w:rsid w:val="7EB74B7C"/>
    <w:rsid w:val="7EBD29D4"/>
    <w:rsid w:val="7EBDD8B8"/>
    <w:rsid w:val="7ECF274E"/>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2024-11-01T08:42:08Z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