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罪犯李胜强，男，1982年9月10日出生，瑶族，广西壮族自治区防城港市防城区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广西壮族自治区防城港市中级人民法院于2021年7月15日作出（2021）桂06刑初39号刑事判决，以被告人李胜强犯走私珍贵动物制品罪，判处有期徒刑五年，并处罚金人民币五万元。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于2021年9月15日交付执行。执行期间刑期未变动，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刑期至2026年2月1日止。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本次减刑考核期自2021年9月起至2024年5月止，期间该犯在计分考核中累计获得5个表扬，并获评2022年度优秀学员，财产性判项已履行完毕。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李胜强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EC537EC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65D3D53"/>
    <w:rsid w:val="168D3F87"/>
    <w:rsid w:val="1769484A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B788B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CA49E7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4E560B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BA66FE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59CC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59556A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52B7D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B9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BFE18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87B592C303244232840EB589221713E0</vt:lpwstr>
  </property>
</Properties>
</file>