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罪犯黄欢生，男，1994年12月20日出生，汉族，广西壮族自治区北流市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北流市人民法院于2021年12月10日作出（2021）桂0981刑初324号刑事判决，以被告人黄欢生犯贩卖毒品罪，判处有期徒刑九年二个月，并处罚金人民币二万五千元；犯容留他人吸毒罪，判处有期徒刑七个月，并处罚金人民币三千元；数罪并罚，决定执行有期徒刑九年六个月，并处罚金人民币二万八千元；追缴违法所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人民币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一万元。宣判后，被告人黄欢生不服，提出上诉。广西壮族自治区玉林市中级人民法院经过二审审理，于2022年2月18日作出（2022）桂09刑终41号刑事裁定，驳回上诉，维持原判。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于2022年4月19日交付执行。执行期间刑期未变动，现刑期至2030年9月12日止。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黄欢生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黄欢生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黄欢生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本次减刑考核期自2022年4月起至2024年5月止，期间该犯在计分考核中累计获得4个表扬，并获评2023年度监狱级改造积极分子、2023年度劳动能手，财产性判项已履行完毕。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黄欢生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黄欢生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65D3D53"/>
    <w:rsid w:val="168D3F87"/>
    <w:rsid w:val="1769484A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1FFFAB95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93281D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4BC7AD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0C51AD"/>
    <w:rsid w:val="51D209D6"/>
    <w:rsid w:val="51EB0578"/>
    <w:rsid w:val="526710BC"/>
    <w:rsid w:val="52CF59E5"/>
    <w:rsid w:val="52E145A0"/>
    <w:rsid w:val="53E35B25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706F29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9B5A85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949F2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EE53C17B334940749226AAFFA4B6DECA</vt:lpwstr>
  </property>
</Properties>
</file>