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冯振虎，男，1956年3月21日出生，汉族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广西壮族自治区博白县人民法院于2017年10月9日作出（2017）桂0923刑初369号刑事判决，以被告人冯振虎犯强奸罪，判处有期徒刑九年七个月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2017年10月25日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在执行期间，于2020年6月28日、2022年9月6日经本院裁定减去有期徒刑八个月、七个月，现刑期至2025年5月23日止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冯振虎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广西壮族自治区钦城地区人民检察院认为，罪犯冯振虎符合提请减刑条件，建议对该犯予以减刑。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冯振虎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监狱级改造积极分子、2022年度劳动能手。该犯于2023年12月30日因清监时在其铺位发现自制帽子，被扣除监管改造分70分；于2024年2月8日因清监时在其铺位发现其私改囚服，被扣除劳动改造分25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冯振虎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该犯明知对方是未满十四周岁的幼女，仍多次与之发生性关系，并致使其怀孕生一男孩，犯罪情节恶劣，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冯振虎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7FD035B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E70D04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5DCBDC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2024-10-31T08:19:03Z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