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A4256C">
        <w:rPr>
          <w:rFonts w:ascii="仿宋_GB2312" w:eastAsia="仿宋_GB2312" w:hAnsi="仿宋" w:cs="仿宋_GB2312" w:hint="eastAsia"/>
          <w:sz w:val="32"/>
          <w:szCs w:val="32"/>
        </w:rPr>
        <w:t>4</w:t>
      </w:r>
      <w:r w:rsidR="00C96EE6">
        <w:rPr>
          <w:rFonts w:ascii="仿宋_GB2312" w:eastAsia="仿宋_GB2312" w:hAnsi="仿宋" w:cs="仿宋_GB2312" w:hint="eastAsia"/>
          <w:sz w:val="32"/>
          <w:szCs w:val="32"/>
        </w:rPr>
        <w:t>6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C96EE6" w:rsidRPr="00C96EE6" w:rsidRDefault="00C96EE6" w:rsidP="00C96EE6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C96EE6">
        <w:rPr>
          <w:rFonts w:ascii="仿宋_GB2312" w:eastAsia="仿宋_GB2312" w:hAnsi="仿宋" w:cs="仿宋_GB2312" w:hint="eastAsia"/>
          <w:sz w:val="32"/>
          <w:szCs w:val="32"/>
        </w:rPr>
        <w:t>罪犯李元军，男，1975年5月1日出生，汉族，大专文化，湖南省衡南县人，住湖南省衡南县云集街道保合居委会梧桐小区36栋。现押湖南省雁南监狱服刑。</w:t>
      </w:r>
    </w:p>
    <w:p w:rsidR="00C96EE6" w:rsidRPr="00C96EE6" w:rsidRDefault="00C96EE6" w:rsidP="00C96EE6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C96EE6">
        <w:rPr>
          <w:rFonts w:ascii="仿宋_GB2312" w:eastAsia="仿宋_GB2312" w:hAnsi="仿宋" w:cs="仿宋_GB2312" w:hint="eastAsia"/>
          <w:sz w:val="32"/>
          <w:szCs w:val="32"/>
        </w:rPr>
        <w:t>2022年1月25日，湖南省衡南县人民法院（2021）湘0422刑初363号刑事判决书，判决被告人李元军犯强奸罪，判处有期徒刑六年。刑期自2021年7月29日起至2027年7月28日止，2022年5月16日交付执行。</w:t>
      </w:r>
    </w:p>
    <w:p w:rsidR="00C96EE6" w:rsidRPr="00C96EE6" w:rsidRDefault="00C96EE6" w:rsidP="00C96EE6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C96EE6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C96EE6" w:rsidRPr="00C96EE6" w:rsidRDefault="00C96EE6" w:rsidP="00C96EE6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C96EE6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C96EE6" w:rsidRPr="00C96EE6" w:rsidRDefault="00C96EE6" w:rsidP="00C96EE6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C96EE6">
        <w:rPr>
          <w:rFonts w:ascii="仿宋_GB2312" w:eastAsia="仿宋_GB2312" w:hAnsi="仿宋" w:cs="仿宋_GB2312" w:hint="eastAsia"/>
          <w:sz w:val="32"/>
          <w:szCs w:val="32"/>
        </w:rPr>
        <w:t>罪犯李元军，自2022年6月入监以来，能认罪悔罪，接受教育改造。2024年2月因不按指定铺位就寝扣监管改造1分，但经教育后能较好遵守法律法规及监规，积极参加思想、文化、职业技术教育；积极参加劳动，能服从安排，遵守劳动纪律，坚守劳动岗位，努力完成劳动任务。截止2024年6月，该犯获得考核分2633.8分，折计获得4个表扬，余233.8分。无财产性判项。减刑间隔期已从严六个月，减刑幅度已从严四个月。上述事实，有罪犯认罪悔罪书、罪犯评审鉴定表、罪犯考核奖惩统计台账、罪犯奖惩审核表、罪犯减刑评议书等材料</w:t>
      </w:r>
      <w:r w:rsidRPr="00C96EE6">
        <w:rPr>
          <w:rFonts w:ascii="仿宋_GB2312" w:eastAsia="仿宋_GB2312" w:hAnsi="仿宋" w:cs="仿宋_GB2312" w:hint="eastAsia"/>
          <w:sz w:val="32"/>
          <w:szCs w:val="32"/>
        </w:rPr>
        <w:lastRenderedPageBreak/>
        <w:t>证实。</w:t>
      </w:r>
    </w:p>
    <w:p w:rsidR="003F410D" w:rsidRPr="002D7ED3" w:rsidRDefault="00C96EE6" w:rsidP="00C96E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C96EE6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七十八条之规定，建议对罪犯李元军予以减刑五个月。特提请审核裁定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372" w:rsidRDefault="00540372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40372" w:rsidRDefault="00540372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372" w:rsidRDefault="00540372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40372" w:rsidRDefault="00540372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40372"/>
    <w:rsid w:val="0058422F"/>
    <w:rsid w:val="00590CF8"/>
    <w:rsid w:val="005967E3"/>
    <w:rsid w:val="005E4051"/>
    <w:rsid w:val="006170D3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96EE6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96</Words>
  <Characters>548</Characters>
  <Application>Microsoft Office Word</Application>
  <DocSecurity>0</DocSecurity>
  <Lines>4</Lines>
  <Paragraphs>1</Paragraphs>
  <ScaleCrop>false</ScaleCrop>
  <Company>Sky123.Org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8</cp:revision>
  <dcterms:created xsi:type="dcterms:W3CDTF">2012-12-31T16:34:00Z</dcterms:created>
  <dcterms:modified xsi:type="dcterms:W3CDTF">2002-01-15T00:10:00Z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