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23</w:t>
      </w:r>
      <w:r w:rsidR="00AE7574">
        <w:rPr>
          <w:rFonts w:ascii="仿宋_GB2312" w:eastAsia="仿宋_GB2312" w:hAnsi="仿宋" w:cs="仿宋_GB2312" w:hint="eastAsia"/>
          <w:sz w:val="32"/>
          <w:szCs w:val="32"/>
        </w:rPr>
        <w:t>7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AE7574" w:rsidRPr="00AE7574" w:rsidRDefault="00AE7574" w:rsidP="00AE7574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E7574">
        <w:rPr>
          <w:rFonts w:ascii="仿宋_GB2312" w:eastAsia="仿宋_GB2312" w:hAnsi="仿宋" w:cs="仿宋_GB2312" w:hint="eastAsia"/>
          <w:sz w:val="32"/>
          <w:szCs w:val="32"/>
        </w:rPr>
        <w:t>罪犯邓志伟，男，1985年3月8日出生，汉族，初级中学教育，湖南省永州市冷水滩区人，住湖南省永州市冷水滩区上岭桥镇曲河村委会。现押湖南省雁南监狱服刑。2001年4月27日因犯抢劫罪被永州市冷水滩区人民法院判处有期徒刑二年，缓刑二年。</w:t>
      </w:r>
    </w:p>
    <w:p w:rsidR="00AE7574" w:rsidRPr="00AE7574" w:rsidRDefault="00AE7574" w:rsidP="00AE7574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E7574">
        <w:rPr>
          <w:rFonts w:ascii="仿宋_GB2312" w:eastAsia="仿宋_GB2312" w:hAnsi="仿宋" w:cs="仿宋_GB2312" w:hint="eastAsia"/>
          <w:sz w:val="32"/>
          <w:szCs w:val="32"/>
        </w:rPr>
        <w:t>湖南省永州市中级人民法院于2013年2月26日作出(2011)永中法刑一初重字第37号刑事判决，认定被告人邓志伟犯贩卖毒品罪，判处无期徒刑，剥夺政治权利终身，并处没收财产人民币2万元。湖南省高级人民法院于2013年11月12日作出（2013）湘高法刑一终字第145号刑事裁定，驳回上诉，维持原判。刑期自2013年2月26日起，2014年3月4日交付执行。</w:t>
      </w:r>
    </w:p>
    <w:p w:rsidR="00AE7574" w:rsidRPr="00AE7574" w:rsidRDefault="00AE7574" w:rsidP="00AE7574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E7574">
        <w:rPr>
          <w:rFonts w:ascii="仿宋_GB2312" w:eastAsia="仿宋_GB2312" w:hAnsi="仿宋" w:cs="仿宋_GB2312" w:hint="eastAsia"/>
          <w:sz w:val="32"/>
          <w:szCs w:val="32"/>
        </w:rPr>
        <w:t>服刑期间执行刑期变动情况：2016年8月11日经湖南省高级人民法院(2016)湘刑更292号刑事裁定减为有期徒刑二十年，剥夺政治权利改为十年；2019年1月31日经湖南省衡阳市中级人民法院(2019)湘04刑更130号刑事裁定减刑五个月，剥夺政治权利十年不变；2022年5月24日经湖南省衡阳市中级人民法院(2022)湘04刑更598号刑事裁定减刑四个月，剥</w:t>
      </w:r>
      <w:r w:rsidRPr="00AE7574">
        <w:rPr>
          <w:rFonts w:ascii="仿宋_GB2312" w:eastAsia="仿宋_GB2312" w:hAnsi="仿宋" w:cs="仿宋_GB2312" w:hint="eastAsia"/>
          <w:sz w:val="32"/>
          <w:szCs w:val="32"/>
        </w:rPr>
        <w:lastRenderedPageBreak/>
        <w:t>夺政治权利十年不变。服刑期至2035年11月10日止。</w:t>
      </w:r>
    </w:p>
    <w:p w:rsidR="00AE7574" w:rsidRPr="00AE7574" w:rsidRDefault="00AE7574" w:rsidP="00AE7574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E7574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AE7574" w:rsidRPr="00AE7574" w:rsidRDefault="00AE7574" w:rsidP="00AE7574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AE7574">
        <w:rPr>
          <w:rFonts w:ascii="仿宋_GB2312" w:eastAsia="仿宋_GB2312" w:hAnsi="仿宋" w:cs="仿宋_GB2312" w:hint="eastAsia"/>
          <w:sz w:val="32"/>
          <w:szCs w:val="32"/>
        </w:rPr>
        <w:t>罪犯邓志伟有犯罪前科，自2022年5月减刑以来能认罪悔罪，服从管教；认真遵守法律法规及监规，接受教育改造；积极参加思想、文化、职业技术教育；积极参加劳动，服从安排，遵守劳动纪律，坚守劳动岗位，努力完成劳动任务，综合改造表现较好。截止2024年6月30日共计表扬五次余396分。该犯被判处没收财产2万元,已履行完毕。根据该犯情形，结合其有前科，减刑间隔期从严二个月，减刑幅度从严三个月。上述事实，有罪犯认罪悔罪书、罪犯评审鉴定表、罪犯考核奖惩统计台账、罪犯奖惩审核表、罪犯减刑评议书等材料证实。</w:t>
      </w:r>
    </w:p>
    <w:p w:rsidR="003F410D" w:rsidRPr="002D7ED3" w:rsidRDefault="00AE7574" w:rsidP="00AE7574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AE7574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对罪犯邓志伟予以减刑六个月，剥夺政治权利十年不变。特提请审核裁定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419" w:rsidRDefault="00150419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50419" w:rsidRDefault="00150419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419" w:rsidRDefault="00150419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50419" w:rsidRDefault="00150419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0419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7195"/>
    <w:rsid w:val="00A7104A"/>
    <w:rsid w:val="00A923AB"/>
    <w:rsid w:val="00A956FF"/>
    <w:rsid w:val="00AA0A3A"/>
    <w:rsid w:val="00AA7240"/>
    <w:rsid w:val="00AE7574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77E1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246FB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142</Words>
  <Characters>810</Characters>
  <Application>Microsoft Office Word</Application>
  <DocSecurity>0</DocSecurity>
  <Lines>6</Lines>
  <Paragraphs>1</Paragraphs>
  <ScaleCrop>false</ScaleCrop>
  <Company>Sky123.Org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7</cp:revision>
  <dcterms:created xsi:type="dcterms:W3CDTF">2012-12-31T16:34:00Z</dcterms:created>
  <dcterms:modified xsi:type="dcterms:W3CDTF">2002-01-14T23:55:00Z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