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B248A5">
        <w:rPr>
          <w:rFonts w:ascii="仿宋_GB2312" w:eastAsia="仿宋_GB2312" w:hAnsi="仿宋" w:cs="仿宋_GB2312" w:hint="eastAsia"/>
          <w:sz w:val="32"/>
          <w:szCs w:val="32"/>
        </w:rPr>
        <w:t>8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B248A5" w:rsidRPr="00B248A5" w:rsidRDefault="00B248A5" w:rsidP="00B248A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B248A5">
        <w:rPr>
          <w:rFonts w:ascii="仿宋_GB2312" w:eastAsia="仿宋_GB2312" w:hAnsi="仿宋" w:cs="仿宋_GB2312" w:hint="eastAsia"/>
          <w:sz w:val="32"/>
          <w:szCs w:val="32"/>
        </w:rPr>
        <w:t>罪犯唐先学，男，1953年11月10日出生，汉族，小学教育，湖南省永州市零陵区人，住湖南省永州市零陵区菱角塘镇横石村三组89号。现押湖南省雁南监狱服刑。</w:t>
      </w:r>
    </w:p>
    <w:p w:rsidR="00B248A5" w:rsidRPr="00B248A5" w:rsidRDefault="00B248A5" w:rsidP="00B248A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B248A5">
        <w:rPr>
          <w:rFonts w:ascii="仿宋_GB2312" w:eastAsia="仿宋_GB2312" w:hAnsi="仿宋" w:cs="仿宋_GB2312" w:hint="eastAsia"/>
          <w:sz w:val="32"/>
          <w:szCs w:val="32"/>
        </w:rPr>
        <w:t>湖南省永州市中级人民法院于2013年8月2日作出（2013）永中法刑一初字第17号刑事附带民事判决，被告人唐先学犯故意杀人罪，判处无期徒刑，剥夺政治权利终身，并处赔偿附带民事诉讼原告人邓三秀、何满香经济损失人民币五万元（该款已交由零陵区菱角塘镇政府转付）。被告人唐先学不服，提出上诉。湖南省高级人民法院于2013年11月20日作出（2013）湘高法刑一终字第237号刑事附带民事裁定书，驳回上诉，维持并核准原判。刑期自2013年11月20日起，2014年3月10日交付执行。</w:t>
      </w:r>
    </w:p>
    <w:p w:rsidR="00B248A5" w:rsidRPr="00B248A5" w:rsidRDefault="00B248A5" w:rsidP="00B248A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B248A5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2016年8月11日经湖南省高级人民法院(2016)湘刑更293号刑事裁定减为有期徒刑二十二年，剥夺政治权利改为十年；2019年1月31日经湖南省衡阳市中级人民法院(2019)湘04刑更185号刑事裁定减刑六个月，剥夺政治权利十年不变；2022年3月25日经湖南省衡阳市中级人民法院(2022)湘04刑更187号刑事裁定减刑五个月，</w:t>
      </w:r>
      <w:r w:rsidRPr="00B248A5">
        <w:rPr>
          <w:rFonts w:ascii="仿宋_GB2312" w:eastAsia="仿宋_GB2312" w:hAnsi="仿宋" w:cs="仿宋_GB2312" w:hint="eastAsia"/>
          <w:sz w:val="32"/>
          <w:szCs w:val="32"/>
        </w:rPr>
        <w:lastRenderedPageBreak/>
        <w:t>剥夺政治权利十年不变。服刑期至2037年9月10日止。</w:t>
      </w:r>
    </w:p>
    <w:p w:rsidR="00B248A5" w:rsidRPr="00B248A5" w:rsidRDefault="00B248A5" w:rsidP="00B248A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B248A5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B248A5" w:rsidRPr="00B248A5" w:rsidRDefault="00B248A5" w:rsidP="00B248A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B248A5">
        <w:rPr>
          <w:rFonts w:ascii="仿宋_GB2312" w:eastAsia="仿宋_GB2312" w:hAnsi="仿宋" w:cs="仿宋_GB2312" w:hint="eastAsia"/>
          <w:sz w:val="32"/>
          <w:szCs w:val="32"/>
        </w:rPr>
        <w:t>罪犯唐先学系监狱认定老年犯（十年以上暴力犯罪）。该犯自2022年3月减刑以来，能认罪悔罪，认真遵守法律法规及监规，接受教育改造；积极参加思想、文化、职业技术教育。截止2024年6月，该犯获得考核分3453分，折计获得5个表扬，余453分。该犯财产性判项民事赔偿50000元，已全部履行完毕。减刑间隔期已从严三个月，减刑幅度已从严三个月。上述事实，有罪犯认罪悔罪书、罪犯评审鉴定表、罪犯考核奖惩统计台账、罪犯奖惩审核表、罪犯减刑评议书等材料证实。</w:t>
      </w:r>
    </w:p>
    <w:p w:rsidR="003F410D" w:rsidRPr="002D7ED3" w:rsidRDefault="00B248A5" w:rsidP="00B248A5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B248A5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综上所述，该犯在刑罚执行期间，确有悔改表现老犯，依照《中华人民共和国刑事诉讼法》第二百七十三条第二款和《中华人民共和国刑法》第七十八条之规定，建议对罪犯唐先</w:t>
      </w:r>
      <w:r>
        <w:rPr>
          <w:rFonts w:ascii="仿宋_GB2312" w:eastAsia="仿宋_GB2312" w:hAnsi="仿宋" w:cs="仿宋_GB2312" w:hint="eastAsia"/>
          <w:sz w:val="32"/>
          <w:szCs w:val="32"/>
        </w:rPr>
        <w:t>学予以减去有期徒刑六个月，剥夺政治权利十年不变。特提请审核裁定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55C" w:rsidRDefault="0054355C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4355C" w:rsidRDefault="0054355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55C" w:rsidRDefault="0054355C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4355C" w:rsidRDefault="0054355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4355C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48A5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10D8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142</Words>
  <Characters>812</Characters>
  <Application>Microsoft Office Word</Application>
  <DocSecurity>0</DocSecurity>
  <Lines>6</Lines>
  <Paragraphs>1</Paragraphs>
  <ScaleCrop>false</ScaleCrop>
  <Company>Sky123.Org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