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23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407B47" w:rsidRPr="00407B47" w:rsidRDefault="00407B47" w:rsidP="00407B4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07B47">
        <w:rPr>
          <w:rFonts w:ascii="仿宋_GB2312" w:eastAsia="仿宋_GB2312" w:hAnsi="仿宋" w:cs="仿宋_GB2312" w:hint="eastAsia"/>
          <w:sz w:val="32"/>
          <w:szCs w:val="32"/>
        </w:rPr>
        <w:t>罪犯陈金玮，男，1983年2月23日出生，汉族，初中文化，湖南省浏阳市人，住湖南省浏阳市张坊镇张坊社区张坊片丰湾组。现押湖南省雁南监狱服刑。因犯故意伤害2007年1月11日被浏阳市法院判处拘役六个月，缓刑六个月.</w:t>
      </w:r>
    </w:p>
    <w:p w:rsidR="00407B47" w:rsidRPr="00407B47" w:rsidRDefault="00407B47" w:rsidP="00407B4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07B47">
        <w:rPr>
          <w:rFonts w:ascii="仿宋_GB2312" w:eastAsia="仿宋_GB2312" w:hAnsi="仿宋" w:cs="仿宋_GB2312" w:hint="eastAsia"/>
          <w:sz w:val="32"/>
          <w:szCs w:val="32"/>
        </w:rPr>
        <w:t>湖南省长沙市中级人民法院于2016年02月15日作出（2015）长中刑一初字第00055号刑事判决，认定被告人陈金玮犯故意伤害罪，判处有期徒刑十五年。刑期自2014年9月9日起至2029年9月8日止，2016年5月1日交付执行。</w:t>
      </w:r>
    </w:p>
    <w:p w:rsidR="00407B47" w:rsidRPr="00407B47" w:rsidRDefault="00407B47" w:rsidP="00407B4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07B47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2018年11月29日经湖南省衡阳市中级人民法院(2018)湘04刑更2064号刑事裁定减刑八个月；2020年11月24日经湖南省衡阳市中级人民法院(2020)湘04刑更1436号刑事裁定减刑八个月；2022年11月26日经湖南省衡阳市中级人民法院(2022)湘04刑更1460号刑事裁定减刑四个月。服刑期至2028年1月8日止。</w:t>
      </w:r>
    </w:p>
    <w:p w:rsidR="00407B47" w:rsidRPr="00407B47" w:rsidRDefault="00407B47" w:rsidP="00407B4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07B47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407B47" w:rsidRPr="00407B47" w:rsidRDefault="00407B47" w:rsidP="00407B47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407B47">
        <w:rPr>
          <w:rFonts w:ascii="仿宋_GB2312" w:eastAsia="仿宋_GB2312" w:hAnsi="仿宋" w:cs="仿宋_GB2312" w:hint="eastAsia"/>
          <w:sz w:val="32"/>
          <w:szCs w:val="32"/>
        </w:rPr>
        <w:t>罪犯陈金玮(有前科）自2022减刑以来，能认罪悔罪，认真遵守法律法规及监规，接受教育改造；积极参加思想、文化、职业技术教育；积极参加劳动，能服从安排，遵守劳动纪律，</w:t>
      </w:r>
      <w:r w:rsidRPr="00407B47">
        <w:rPr>
          <w:rFonts w:ascii="仿宋_GB2312" w:eastAsia="仿宋_GB2312" w:hAnsi="仿宋" w:cs="仿宋_GB2312" w:hint="eastAsia"/>
          <w:sz w:val="32"/>
          <w:szCs w:val="32"/>
        </w:rPr>
        <w:lastRenderedPageBreak/>
        <w:t>坚守劳动岗位，努力完成劳动任务，2023年被评为监狱改造积极份子，2024年被评为监狱改造积极份子。截止2024年06月表扬4次，并余310分上述事实，有罪犯认罪悔罪书、罪犯评审鉴定表、罪犯考核奖惩统计台账、罪犯奖惩审核表、罪犯减刑评议书等材料证实。</w:t>
      </w:r>
    </w:p>
    <w:p w:rsidR="003F410D" w:rsidRPr="002D7ED3" w:rsidRDefault="00407B47" w:rsidP="00407B47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407B47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综上所述，该犯在刑罚执行期间，确有悔改表现，依照《中华人民共和国刑事诉讼法》第二百七十三条第二款和《中华人民共和国刑法》第七十八条之规定，建议对罪犯陈金玮予以减刑八个月。特提请审核裁</w:t>
      </w:r>
      <w:r>
        <w:rPr>
          <w:rFonts w:ascii="仿宋_GB2312" w:eastAsia="仿宋_GB2312" w:hAnsi="仿宋" w:cs="仿宋_GB2312" w:hint="eastAsia"/>
          <w:sz w:val="32"/>
          <w:szCs w:val="32"/>
        </w:rPr>
        <w:t>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799" w:rsidRDefault="00490799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90799" w:rsidRDefault="00490799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799" w:rsidRDefault="00490799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90799" w:rsidRDefault="00490799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77E1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119</Words>
  <Characters>682</Characters>
  <Application>Microsoft Office Word</Application>
  <DocSecurity>0</DocSecurity>
  <Lines>5</Lines>
  <Paragraphs>1</Paragraphs>
  <ScaleCrop>false</ScaleCrop>
  <Company>Sky123.Org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6</cp:revision>
  <dcterms:created xsi:type="dcterms:W3CDTF">2012-12-31T16:34:00Z</dcterms:created>
  <dcterms:modified xsi:type="dcterms:W3CDTF">2002-01-14T23:50:00Z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