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C42CA57">
      <w:pPr>
        <w:tabs>
          <w:tab w:val="left" w:pos="315"/>
          <w:tab w:val="left" w:pos="8820"/>
        </w:tabs>
        <w:spacing w:before="312" w:beforeLines="100" w:after="156" w:afterLines="50" w:line="500" w:lineRule="exact"/>
        <w:ind w:right="267" w:rightChars="127"/>
        <w:jc w:val="center"/>
        <w:rPr>
          <w:rFonts w:hint="eastAsia" w:ascii="宋体" w:hAnsi="宋体" w:eastAsia="宋体"/>
          <w:b/>
          <w:bCs/>
          <w:sz w:val="52"/>
          <w:szCs w:val="52"/>
          <w:highlight w:val="none"/>
        </w:rPr>
      </w:pPr>
      <w:bookmarkStart w:id="0" w:name="_Hlk9544796"/>
      <w:r>
        <w:rPr>
          <w:rFonts w:hint="eastAsia" w:ascii="宋体" w:hAnsi="宋体" w:eastAsia="宋体"/>
          <w:b/>
          <w:bCs/>
          <w:sz w:val="44"/>
          <w:szCs w:val="44"/>
          <w:highlight w:val="none"/>
          <w:lang w:eastAsia="zh-CN"/>
        </w:rPr>
        <w:t>巢湖市人民法院基层法庭维修工程</w:t>
      </w:r>
    </w:p>
    <w:p w14:paraId="3712B8CB">
      <w:pPr>
        <w:pStyle w:val="2"/>
        <w:rPr>
          <w:rFonts w:hint="eastAsia"/>
        </w:rPr>
      </w:pPr>
    </w:p>
    <w:p w14:paraId="478A8F49">
      <w:pPr>
        <w:tabs>
          <w:tab w:val="left" w:pos="315"/>
          <w:tab w:val="left" w:pos="8820"/>
        </w:tabs>
        <w:spacing w:before="312" w:beforeLines="100" w:after="156" w:afterLines="50" w:line="500" w:lineRule="exact"/>
        <w:ind w:right="267" w:rightChars="127"/>
        <w:jc w:val="center"/>
        <w:rPr>
          <w:rFonts w:hint="eastAsia" w:ascii="宋体" w:hAnsi="宋体" w:eastAsia="宋体"/>
          <w:b/>
          <w:bCs/>
          <w:sz w:val="52"/>
          <w:szCs w:val="52"/>
          <w:highlight w:val="none"/>
          <w:lang w:eastAsia="zh-CN"/>
        </w:rPr>
      </w:pPr>
    </w:p>
    <w:p w14:paraId="7BB99FD7">
      <w:pPr>
        <w:pStyle w:val="2"/>
        <w:rPr>
          <w:rFonts w:hint="eastAsia" w:ascii="宋体" w:hAnsi="宋体" w:eastAsia="宋体"/>
          <w:b/>
          <w:bCs/>
          <w:sz w:val="52"/>
          <w:szCs w:val="52"/>
          <w:highlight w:val="none"/>
          <w:lang w:eastAsia="zh-CN"/>
        </w:rPr>
      </w:pPr>
    </w:p>
    <w:p w14:paraId="67C24BDF">
      <w:pPr>
        <w:pStyle w:val="2"/>
        <w:rPr>
          <w:rFonts w:hint="eastAsia"/>
          <w:lang w:eastAsia="zh-CN"/>
        </w:rPr>
      </w:pPr>
    </w:p>
    <w:p w14:paraId="148E9124">
      <w:pPr>
        <w:tabs>
          <w:tab w:val="left" w:pos="315"/>
          <w:tab w:val="left" w:pos="8820"/>
        </w:tabs>
        <w:spacing w:before="312" w:beforeLines="100" w:after="156" w:afterLines="50" w:line="500" w:lineRule="exact"/>
        <w:ind w:right="267" w:rightChars="127"/>
        <w:jc w:val="center"/>
        <w:rPr>
          <w:rFonts w:hint="default" w:ascii="宋体" w:hAnsi="宋体" w:eastAsia="宋体" w:cs="宋体"/>
          <w:b/>
          <w:bCs/>
          <w:sz w:val="72"/>
          <w:szCs w:val="56"/>
          <w:highlight w:val="none"/>
          <w:lang w:val="en-US" w:eastAsia="zh-CN"/>
        </w:rPr>
      </w:pPr>
      <w:r>
        <w:rPr>
          <w:rFonts w:hint="eastAsia" w:ascii="宋体" w:hAnsi="宋体" w:eastAsia="宋体" w:cs="宋体"/>
          <w:b/>
          <w:bCs/>
          <w:sz w:val="72"/>
          <w:szCs w:val="56"/>
          <w:highlight w:val="none"/>
          <w:lang w:val="en-US" w:eastAsia="zh-CN"/>
        </w:rPr>
        <w:t>竞争性磋商文件</w:t>
      </w:r>
    </w:p>
    <w:p w14:paraId="00B4C13E">
      <w:pPr>
        <w:tabs>
          <w:tab w:val="left" w:pos="315"/>
          <w:tab w:val="left" w:pos="8820"/>
        </w:tabs>
        <w:spacing w:before="312" w:beforeLines="100" w:after="156" w:afterLines="50" w:line="500" w:lineRule="exact"/>
        <w:ind w:right="267" w:rightChars="127"/>
        <w:jc w:val="center"/>
        <w:rPr>
          <w:rFonts w:ascii="宋体" w:hAnsi="宋体" w:eastAsia="宋体"/>
          <w:b/>
          <w:bCs/>
          <w:sz w:val="44"/>
          <w:szCs w:val="44"/>
          <w:highlight w:val="none"/>
        </w:rPr>
      </w:pPr>
      <w:r>
        <w:rPr>
          <w:rFonts w:hint="eastAsia" w:ascii="宋体" w:hAnsi="宋体" w:eastAsia="宋体"/>
          <w:b/>
          <w:bCs/>
          <w:sz w:val="44"/>
          <w:szCs w:val="44"/>
          <w:highlight w:val="none"/>
        </w:rPr>
        <w:t>（工程类）</w:t>
      </w:r>
    </w:p>
    <w:bookmarkEnd w:id="0"/>
    <w:p w14:paraId="6E72B1E6">
      <w:pPr>
        <w:tabs>
          <w:tab w:val="left" w:pos="315"/>
          <w:tab w:val="left" w:pos="8820"/>
        </w:tabs>
        <w:spacing w:before="312" w:beforeLines="100" w:after="156" w:afterLines="50" w:line="500" w:lineRule="exact"/>
        <w:ind w:right="267" w:rightChars="127"/>
        <w:jc w:val="center"/>
        <w:rPr>
          <w:rFonts w:ascii="宋体" w:hAnsi="宋体" w:eastAsia="宋体"/>
          <w:b/>
          <w:bCs/>
          <w:sz w:val="44"/>
          <w:szCs w:val="44"/>
          <w:highlight w:val="none"/>
        </w:rPr>
      </w:pPr>
    </w:p>
    <w:p w14:paraId="6803F402">
      <w:pPr>
        <w:tabs>
          <w:tab w:val="left" w:pos="315"/>
          <w:tab w:val="left" w:pos="8820"/>
        </w:tabs>
        <w:spacing w:before="312" w:beforeLines="100" w:after="156" w:afterLines="50" w:line="500" w:lineRule="exact"/>
        <w:ind w:right="267" w:rightChars="127"/>
        <w:jc w:val="center"/>
        <w:rPr>
          <w:rFonts w:ascii="宋体" w:hAnsi="宋体" w:eastAsia="宋体"/>
          <w:b/>
          <w:bCs/>
          <w:sz w:val="44"/>
          <w:szCs w:val="44"/>
          <w:highlight w:val="none"/>
        </w:rPr>
      </w:pPr>
    </w:p>
    <w:p w14:paraId="14FEF23E">
      <w:pPr>
        <w:tabs>
          <w:tab w:val="left" w:pos="315"/>
          <w:tab w:val="left" w:pos="8820"/>
        </w:tabs>
        <w:spacing w:before="312" w:beforeLines="100" w:after="156" w:afterLines="50" w:line="500" w:lineRule="exact"/>
        <w:ind w:right="267" w:rightChars="127"/>
        <w:jc w:val="both"/>
        <w:rPr>
          <w:rFonts w:ascii="宋体" w:hAnsi="宋体" w:eastAsia="宋体"/>
          <w:b/>
          <w:bCs/>
          <w:sz w:val="44"/>
          <w:szCs w:val="44"/>
          <w:highlight w:val="none"/>
        </w:rPr>
      </w:pPr>
    </w:p>
    <w:p w14:paraId="40759DA0">
      <w:pPr>
        <w:tabs>
          <w:tab w:val="left" w:pos="315"/>
          <w:tab w:val="left" w:pos="8820"/>
        </w:tabs>
        <w:spacing w:before="312" w:beforeLines="100" w:after="156" w:afterLines="50" w:line="500" w:lineRule="exact"/>
        <w:ind w:right="267" w:rightChars="127"/>
        <w:jc w:val="center"/>
        <w:rPr>
          <w:rFonts w:ascii="宋体" w:hAnsi="宋体" w:eastAsia="宋体"/>
          <w:b/>
          <w:bCs/>
          <w:sz w:val="44"/>
          <w:szCs w:val="44"/>
          <w:highlight w:val="none"/>
        </w:rPr>
      </w:pPr>
    </w:p>
    <w:p w14:paraId="3CDEBFAF">
      <w:pPr>
        <w:tabs>
          <w:tab w:val="left" w:pos="2410"/>
        </w:tabs>
        <w:autoSpaceDE w:val="0"/>
        <w:autoSpaceDN w:val="0"/>
        <w:adjustRightInd w:val="0"/>
        <w:snapToGrid w:val="0"/>
        <w:spacing w:line="360" w:lineRule="auto"/>
        <w:ind w:firstLine="723" w:firstLineChars="200"/>
        <w:rPr>
          <w:rFonts w:hint="default" w:ascii="宋体" w:hAnsi="宋体" w:eastAsia="宋体"/>
          <w:b/>
          <w:spacing w:val="20"/>
          <w:kern w:val="0"/>
          <w:sz w:val="32"/>
          <w:szCs w:val="32"/>
          <w:highlight w:val="none"/>
          <w:u w:val="single"/>
          <w:lang w:val="en-US" w:eastAsia="zh-CN"/>
        </w:rPr>
      </w:pPr>
      <w:r>
        <w:rPr>
          <w:rFonts w:hint="eastAsia" w:ascii="宋体" w:hAnsi="宋体" w:eastAsia="宋体"/>
          <w:b/>
          <w:spacing w:val="20"/>
          <w:kern w:val="0"/>
          <w:sz w:val="32"/>
          <w:szCs w:val="32"/>
          <w:highlight w:val="none"/>
        </w:rPr>
        <w:t>项目名称：</w:t>
      </w:r>
      <w:r>
        <w:rPr>
          <w:rFonts w:hint="eastAsia" w:ascii="宋体" w:hAnsi="宋体" w:eastAsia="宋体"/>
          <w:b/>
          <w:spacing w:val="20"/>
          <w:kern w:val="0"/>
          <w:sz w:val="32"/>
          <w:szCs w:val="32"/>
          <w:highlight w:val="none"/>
          <w:u w:val="single"/>
          <w:lang w:eastAsia="zh-CN"/>
        </w:rPr>
        <w:t>巢湖市人民法院基层法庭维修工程</w:t>
      </w:r>
      <w:r>
        <w:rPr>
          <w:rFonts w:hint="eastAsia" w:ascii="宋体" w:hAnsi="宋体" w:eastAsia="宋体"/>
          <w:b/>
          <w:spacing w:val="20"/>
          <w:kern w:val="0"/>
          <w:sz w:val="32"/>
          <w:szCs w:val="32"/>
          <w:highlight w:val="none"/>
          <w:u w:val="single"/>
          <w:lang w:val="en-US" w:eastAsia="zh-CN"/>
        </w:rPr>
        <w:t xml:space="preserve">          </w:t>
      </w:r>
    </w:p>
    <w:p w14:paraId="7159A4AD">
      <w:pPr>
        <w:tabs>
          <w:tab w:val="left" w:pos="2410"/>
        </w:tabs>
        <w:autoSpaceDE w:val="0"/>
        <w:autoSpaceDN w:val="0"/>
        <w:adjustRightInd w:val="0"/>
        <w:snapToGrid w:val="0"/>
        <w:spacing w:line="360" w:lineRule="auto"/>
        <w:ind w:firstLine="723" w:firstLineChars="200"/>
        <w:rPr>
          <w:rFonts w:hint="default" w:ascii="宋体" w:hAnsi="宋体" w:eastAsia="宋体"/>
          <w:b/>
          <w:spacing w:val="20"/>
          <w:kern w:val="0"/>
          <w:sz w:val="32"/>
          <w:szCs w:val="32"/>
          <w:highlight w:val="none"/>
          <w:lang w:val="en-US" w:eastAsia="zh-CN"/>
        </w:rPr>
      </w:pPr>
      <w:r>
        <w:rPr>
          <w:rFonts w:hint="eastAsia" w:ascii="宋体" w:hAnsi="宋体" w:eastAsia="宋体"/>
          <w:b/>
          <w:spacing w:val="20"/>
          <w:kern w:val="0"/>
          <w:sz w:val="32"/>
          <w:szCs w:val="32"/>
          <w:highlight w:val="none"/>
        </w:rPr>
        <w:t>项目编号：</w:t>
      </w:r>
      <w:r>
        <w:rPr>
          <w:rFonts w:hint="eastAsia" w:ascii="宋体" w:hAnsi="宋体" w:eastAsia="宋体"/>
          <w:b/>
          <w:spacing w:val="20"/>
          <w:kern w:val="0"/>
          <w:sz w:val="32"/>
          <w:szCs w:val="32"/>
          <w:highlight w:val="none"/>
          <w:u w:val="single"/>
          <w:lang w:eastAsia="zh-CN"/>
        </w:rPr>
        <w:t>202</w:t>
      </w:r>
      <w:r>
        <w:rPr>
          <w:rFonts w:hint="eastAsia" w:ascii="宋体" w:hAnsi="宋体" w:eastAsia="宋体"/>
          <w:b/>
          <w:spacing w:val="20"/>
          <w:kern w:val="0"/>
          <w:sz w:val="32"/>
          <w:szCs w:val="32"/>
          <w:highlight w:val="none"/>
          <w:u w:val="single"/>
          <w:lang w:val="en-US" w:eastAsia="zh-CN"/>
        </w:rPr>
        <w:t>4</w:t>
      </w:r>
      <w:r>
        <w:rPr>
          <w:rFonts w:hint="eastAsia" w:ascii="宋体" w:hAnsi="宋体" w:eastAsia="宋体"/>
          <w:b/>
          <w:spacing w:val="20"/>
          <w:kern w:val="0"/>
          <w:sz w:val="32"/>
          <w:szCs w:val="32"/>
          <w:highlight w:val="none"/>
          <w:u w:val="single"/>
          <w:lang w:eastAsia="zh-CN"/>
        </w:rPr>
        <w:t>CHLB0</w:t>
      </w:r>
      <w:r>
        <w:rPr>
          <w:rFonts w:hint="eastAsia" w:ascii="宋体" w:hAnsi="宋体" w:eastAsia="宋体"/>
          <w:b/>
          <w:spacing w:val="20"/>
          <w:kern w:val="0"/>
          <w:sz w:val="32"/>
          <w:szCs w:val="32"/>
          <w:highlight w:val="none"/>
          <w:u w:val="single"/>
          <w:lang w:val="en-US" w:eastAsia="zh-CN"/>
        </w:rPr>
        <w:t xml:space="preserve">35              </w:t>
      </w:r>
    </w:p>
    <w:p w14:paraId="4AFEE0D7">
      <w:pPr>
        <w:tabs>
          <w:tab w:val="left" w:pos="2410"/>
        </w:tabs>
        <w:autoSpaceDE w:val="0"/>
        <w:autoSpaceDN w:val="0"/>
        <w:adjustRightInd w:val="0"/>
        <w:snapToGrid w:val="0"/>
        <w:spacing w:line="360" w:lineRule="auto"/>
        <w:ind w:firstLine="723" w:firstLineChars="200"/>
        <w:rPr>
          <w:rFonts w:hint="default" w:ascii="宋体" w:hAnsi="宋体" w:eastAsia="宋体"/>
          <w:b/>
          <w:spacing w:val="20"/>
          <w:kern w:val="0"/>
          <w:sz w:val="32"/>
          <w:szCs w:val="32"/>
          <w:highlight w:val="none"/>
          <w:u w:val="single"/>
          <w:lang w:val="en-US" w:eastAsia="zh-CN"/>
        </w:rPr>
      </w:pPr>
      <w:r>
        <w:rPr>
          <w:rFonts w:hint="eastAsia" w:ascii="宋体" w:hAnsi="宋体" w:eastAsia="宋体"/>
          <w:b/>
          <w:spacing w:val="20"/>
          <w:kern w:val="0"/>
          <w:sz w:val="32"/>
          <w:szCs w:val="32"/>
          <w:highlight w:val="none"/>
        </w:rPr>
        <w:t>采 购 人：</w:t>
      </w:r>
      <w:r>
        <w:rPr>
          <w:rFonts w:hint="eastAsia" w:ascii="宋体" w:hAnsi="宋体" w:eastAsia="宋体"/>
          <w:b/>
          <w:spacing w:val="20"/>
          <w:kern w:val="0"/>
          <w:sz w:val="32"/>
          <w:szCs w:val="32"/>
          <w:highlight w:val="none"/>
          <w:u w:val="single"/>
          <w:lang w:eastAsia="zh-CN"/>
        </w:rPr>
        <w:t>巢湖市人民法院</w:t>
      </w:r>
      <w:r>
        <w:rPr>
          <w:rFonts w:hint="eastAsia" w:ascii="宋体" w:hAnsi="宋体" w:eastAsia="宋体"/>
          <w:b/>
          <w:spacing w:val="20"/>
          <w:kern w:val="0"/>
          <w:sz w:val="32"/>
          <w:szCs w:val="32"/>
          <w:highlight w:val="none"/>
          <w:u w:val="single"/>
          <w:lang w:val="en-US" w:eastAsia="zh-CN"/>
        </w:rPr>
        <w:t xml:space="preserve">           </w:t>
      </w:r>
    </w:p>
    <w:p w14:paraId="3CFF2C05">
      <w:pPr>
        <w:tabs>
          <w:tab w:val="left" w:pos="2410"/>
        </w:tabs>
        <w:autoSpaceDE w:val="0"/>
        <w:autoSpaceDN w:val="0"/>
        <w:adjustRightInd w:val="0"/>
        <w:snapToGrid w:val="0"/>
        <w:spacing w:line="360" w:lineRule="auto"/>
        <w:ind w:firstLine="723" w:firstLineChars="200"/>
        <w:rPr>
          <w:rFonts w:hint="default" w:ascii="宋体" w:hAnsi="宋体" w:eastAsia="宋体"/>
          <w:b/>
          <w:bCs/>
          <w:sz w:val="44"/>
          <w:szCs w:val="44"/>
          <w:highlight w:val="none"/>
          <w:lang w:val="en-US" w:eastAsia="zh-CN"/>
        </w:rPr>
      </w:pPr>
      <w:r>
        <w:rPr>
          <w:rFonts w:hint="eastAsia" w:ascii="宋体" w:hAnsi="宋体" w:eastAsia="宋体"/>
          <w:b/>
          <w:spacing w:val="20"/>
          <w:kern w:val="0"/>
          <w:sz w:val="32"/>
          <w:szCs w:val="32"/>
          <w:highlight w:val="none"/>
        </w:rPr>
        <w:t>采购代理机构：</w:t>
      </w:r>
      <w:r>
        <w:rPr>
          <w:rFonts w:hint="eastAsia" w:ascii="宋体" w:hAnsi="宋体" w:eastAsia="宋体"/>
          <w:b/>
          <w:spacing w:val="20"/>
          <w:kern w:val="0"/>
          <w:sz w:val="32"/>
          <w:szCs w:val="32"/>
          <w:highlight w:val="none"/>
          <w:u w:val="single"/>
          <w:lang w:val="en-US" w:eastAsia="zh-CN"/>
        </w:rPr>
        <w:t>巢湖联邦工程造价咨询有限公司</w:t>
      </w:r>
    </w:p>
    <w:p w14:paraId="5DE4D377">
      <w:pPr>
        <w:tabs>
          <w:tab w:val="left" w:pos="2410"/>
        </w:tabs>
        <w:autoSpaceDE w:val="0"/>
        <w:autoSpaceDN w:val="0"/>
        <w:adjustRightInd w:val="0"/>
        <w:snapToGrid w:val="0"/>
        <w:spacing w:line="360" w:lineRule="auto"/>
        <w:jc w:val="center"/>
        <w:rPr>
          <w:rFonts w:ascii="宋体" w:hAnsi="宋体" w:eastAsia="宋体"/>
          <w:b/>
          <w:sz w:val="36"/>
          <w:highlight w:val="none"/>
        </w:rPr>
      </w:pPr>
      <w:r>
        <w:rPr>
          <w:rFonts w:hint="eastAsia" w:ascii="宋体" w:hAnsi="宋体" w:eastAsia="宋体"/>
          <w:b/>
          <w:sz w:val="36"/>
          <w:highlight w:val="none"/>
          <w:u w:val="single"/>
          <w:lang w:val="en-US" w:eastAsia="zh-CN"/>
        </w:rPr>
        <w:t>2024</w:t>
      </w:r>
      <w:r>
        <w:rPr>
          <w:rFonts w:hint="eastAsia" w:ascii="宋体" w:hAnsi="宋体" w:eastAsia="宋体"/>
          <w:b/>
          <w:sz w:val="36"/>
          <w:highlight w:val="none"/>
        </w:rPr>
        <w:t>年</w:t>
      </w:r>
      <w:r>
        <w:rPr>
          <w:rFonts w:hint="eastAsia" w:ascii="宋体" w:hAnsi="宋体" w:eastAsia="宋体"/>
          <w:b/>
          <w:sz w:val="36"/>
          <w:highlight w:val="none"/>
          <w:u w:val="single"/>
          <w:lang w:val="en-US" w:eastAsia="zh-CN"/>
        </w:rPr>
        <w:t>11</w:t>
      </w:r>
      <w:r>
        <w:rPr>
          <w:rFonts w:hint="eastAsia" w:ascii="宋体" w:hAnsi="宋体" w:eastAsia="宋体"/>
          <w:b/>
          <w:sz w:val="36"/>
          <w:highlight w:val="none"/>
        </w:rPr>
        <w:t>月</w:t>
      </w:r>
      <w:r>
        <w:rPr>
          <w:rFonts w:ascii="宋体" w:hAnsi="宋体" w:eastAsia="宋体"/>
          <w:b/>
          <w:sz w:val="36"/>
          <w:highlight w:val="none"/>
        </w:rPr>
        <w:br w:type="page"/>
      </w:r>
    </w:p>
    <w:p w14:paraId="464BA98F">
      <w:pPr>
        <w:tabs>
          <w:tab w:val="left" w:pos="2410"/>
        </w:tabs>
        <w:autoSpaceDE w:val="0"/>
        <w:autoSpaceDN w:val="0"/>
        <w:adjustRightInd w:val="0"/>
        <w:snapToGrid w:val="0"/>
        <w:spacing w:line="360" w:lineRule="auto"/>
        <w:jc w:val="center"/>
        <w:rPr>
          <w:rFonts w:ascii="宋体" w:hAnsi="宋体" w:eastAsia="宋体"/>
          <w:b/>
          <w:sz w:val="28"/>
          <w:highlight w:val="none"/>
        </w:rPr>
      </w:pPr>
      <w:r>
        <w:rPr>
          <w:rFonts w:hint="eastAsia" w:ascii="宋体" w:hAnsi="宋体" w:eastAsia="宋体"/>
          <w:b/>
          <w:sz w:val="28"/>
          <w:highlight w:val="none"/>
        </w:rPr>
        <w:t>目  录</w:t>
      </w:r>
    </w:p>
    <w:p w14:paraId="7EBFF3AD">
      <w:pPr>
        <w:pStyle w:val="13"/>
        <w:tabs>
          <w:tab w:val="right" w:leader="dot" w:pos="8306"/>
          <w:tab w:val="clear" w:pos="8296"/>
        </w:tabs>
        <w:rPr>
          <w:b/>
          <w:bCs/>
          <w:highlight w:val="none"/>
        </w:rPr>
      </w:pPr>
      <w:r>
        <w:rPr>
          <w:rFonts w:asciiTheme="minorEastAsia" w:hAnsiTheme="minorEastAsia"/>
          <w:b/>
          <w:bCs/>
          <w:sz w:val="24"/>
          <w:szCs w:val="24"/>
          <w:highlight w:val="none"/>
        </w:rPr>
        <w:fldChar w:fldCharType="begin"/>
      </w:r>
      <w:r>
        <w:rPr>
          <w:rFonts w:asciiTheme="minorEastAsia" w:hAnsiTheme="minorEastAsia"/>
          <w:b/>
          <w:bCs/>
          <w:sz w:val="24"/>
          <w:szCs w:val="24"/>
          <w:highlight w:val="none"/>
        </w:rPr>
        <w:instrText xml:space="preserve"> </w:instrText>
      </w:r>
      <w:r>
        <w:rPr>
          <w:rFonts w:hint="eastAsia" w:asciiTheme="minorEastAsia" w:hAnsiTheme="minorEastAsia"/>
          <w:b/>
          <w:bCs/>
          <w:sz w:val="24"/>
          <w:szCs w:val="24"/>
          <w:highlight w:val="none"/>
        </w:rPr>
        <w:instrText xml:space="preserve">TOC \o "1-2" \h \z \u</w:instrText>
      </w:r>
      <w:r>
        <w:rPr>
          <w:rFonts w:asciiTheme="minorEastAsia" w:hAnsiTheme="minorEastAsia"/>
          <w:b/>
          <w:bCs/>
          <w:sz w:val="24"/>
          <w:szCs w:val="24"/>
          <w:highlight w:val="none"/>
        </w:rPr>
        <w:instrText xml:space="preserve"> </w:instrText>
      </w:r>
      <w:r>
        <w:rPr>
          <w:rFonts w:asciiTheme="minorEastAsia" w:hAnsiTheme="minorEastAsia"/>
          <w:b/>
          <w:bCs/>
          <w:sz w:val="24"/>
          <w:szCs w:val="24"/>
          <w:highlight w:val="none"/>
        </w:rPr>
        <w:fldChar w:fldCharType="separate"/>
      </w:r>
      <w:r>
        <w:rPr>
          <w:rFonts w:asciiTheme="minorEastAsia" w:hAnsiTheme="minorEastAsia"/>
          <w:b/>
          <w:bCs/>
          <w:szCs w:val="24"/>
          <w:highlight w:val="none"/>
        </w:rPr>
        <w:fldChar w:fldCharType="begin"/>
      </w:r>
      <w:r>
        <w:rPr>
          <w:rFonts w:asciiTheme="minorEastAsia" w:hAnsiTheme="minorEastAsia"/>
          <w:b/>
          <w:bCs/>
          <w:szCs w:val="24"/>
          <w:highlight w:val="none"/>
        </w:rPr>
        <w:instrText xml:space="preserve"> HYPERLINK \l _Toc30901 </w:instrText>
      </w:r>
      <w:r>
        <w:rPr>
          <w:rFonts w:asciiTheme="minorEastAsia" w:hAnsiTheme="minorEastAsia"/>
          <w:b/>
          <w:bCs/>
          <w:szCs w:val="24"/>
          <w:highlight w:val="none"/>
        </w:rPr>
        <w:fldChar w:fldCharType="separate"/>
      </w:r>
      <w:r>
        <w:rPr>
          <w:rFonts w:hint="eastAsia" w:asciiTheme="minorEastAsia" w:hAnsiTheme="minorEastAsia" w:eastAsiaTheme="minorEastAsia"/>
          <w:b/>
          <w:bCs/>
          <w:highlight w:val="none"/>
        </w:rPr>
        <w:t xml:space="preserve">第一章 </w:t>
      </w:r>
      <w:r>
        <w:rPr>
          <w:rFonts w:asciiTheme="minorEastAsia" w:hAnsiTheme="minorEastAsia" w:eastAsiaTheme="minorEastAsia"/>
          <w:b/>
          <w:bCs/>
          <w:highlight w:val="none"/>
        </w:rPr>
        <w:t xml:space="preserve"> </w:t>
      </w:r>
      <w:r>
        <w:rPr>
          <w:rFonts w:hint="eastAsia" w:asciiTheme="minorEastAsia" w:hAnsiTheme="minorEastAsia" w:eastAsiaTheme="minorEastAsia"/>
          <w:b/>
          <w:bCs/>
          <w:highlight w:val="none"/>
          <w:lang w:eastAsia="zh-CN"/>
        </w:rPr>
        <w:t>采购公告</w:t>
      </w:r>
      <w:r>
        <w:rPr>
          <w:b/>
          <w:bCs/>
          <w:highlight w:val="none"/>
        </w:rPr>
        <w:tab/>
      </w:r>
      <w:r>
        <w:rPr>
          <w:rFonts w:hint="eastAsia"/>
          <w:b/>
          <w:bCs/>
          <w:highlight w:val="none"/>
          <w:lang w:val="en-US" w:eastAsia="zh-CN"/>
        </w:rPr>
        <w:t>1</w:t>
      </w:r>
      <w:r>
        <w:rPr>
          <w:rFonts w:asciiTheme="minorEastAsia" w:hAnsiTheme="minorEastAsia"/>
          <w:b/>
          <w:bCs/>
          <w:szCs w:val="24"/>
          <w:highlight w:val="none"/>
        </w:rPr>
        <w:fldChar w:fldCharType="end"/>
      </w:r>
    </w:p>
    <w:p w14:paraId="0B8E275C">
      <w:pPr>
        <w:pStyle w:val="13"/>
        <w:tabs>
          <w:tab w:val="right" w:leader="dot" w:pos="8306"/>
          <w:tab w:val="clear" w:pos="8296"/>
        </w:tabs>
        <w:rPr>
          <w:b/>
          <w:bCs/>
          <w:highlight w:val="none"/>
        </w:rPr>
      </w:pPr>
      <w:r>
        <w:rPr>
          <w:rFonts w:asciiTheme="minorEastAsia" w:hAnsiTheme="minorEastAsia" w:eastAsiaTheme="minorEastAsia"/>
          <w:b/>
          <w:bCs/>
          <w:szCs w:val="24"/>
          <w:highlight w:val="none"/>
        </w:rPr>
        <w:fldChar w:fldCharType="begin"/>
      </w:r>
      <w:r>
        <w:rPr>
          <w:rFonts w:asciiTheme="minorEastAsia" w:hAnsiTheme="minorEastAsia" w:eastAsiaTheme="minorEastAsia"/>
          <w:b/>
          <w:bCs/>
          <w:szCs w:val="24"/>
          <w:highlight w:val="none"/>
        </w:rPr>
        <w:instrText xml:space="preserve"> HYPERLINK \l _Toc17776 </w:instrText>
      </w:r>
      <w:r>
        <w:rPr>
          <w:rFonts w:asciiTheme="minorEastAsia" w:hAnsiTheme="minorEastAsia" w:eastAsiaTheme="minorEastAsia"/>
          <w:b/>
          <w:bCs/>
          <w:szCs w:val="24"/>
          <w:highlight w:val="none"/>
        </w:rPr>
        <w:fldChar w:fldCharType="separate"/>
      </w:r>
      <w:r>
        <w:rPr>
          <w:rFonts w:hint="eastAsia" w:asciiTheme="minorEastAsia" w:hAnsiTheme="minorEastAsia" w:eastAsiaTheme="minorEastAsia"/>
          <w:b/>
          <w:bCs/>
          <w:highlight w:val="none"/>
        </w:rPr>
        <w:t>第二章</w:t>
      </w:r>
      <w:r>
        <w:rPr>
          <w:rFonts w:asciiTheme="minorEastAsia" w:hAnsiTheme="minorEastAsia" w:eastAsiaTheme="minorEastAsia"/>
          <w:b/>
          <w:bCs/>
          <w:highlight w:val="none"/>
        </w:rPr>
        <w:t xml:space="preserve"> </w:t>
      </w:r>
      <w:r>
        <w:rPr>
          <w:rFonts w:hint="eastAsia" w:asciiTheme="minorEastAsia" w:hAnsiTheme="minorEastAsia" w:eastAsiaTheme="minorEastAsia"/>
          <w:b/>
          <w:bCs/>
          <w:highlight w:val="none"/>
        </w:rPr>
        <w:t xml:space="preserve"> </w:t>
      </w:r>
      <w:r>
        <w:rPr>
          <w:rFonts w:asciiTheme="minorEastAsia" w:hAnsiTheme="minorEastAsia" w:eastAsiaTheme="minorEastAsia"/>
          <w:b/>
          <w:bCs/>
          <w:highlight w:val="none"/>
        </w:rPr>
        <w:t>供应商须知</w:t>
      </w:r>
      <w:r>
        <w:rPr>
          <w:b/>
          <w:bCs/>
          <w:highlight w:val="none"/>
        </w:rPr>
        <w:tab/>
      </w:r>
      <w:r>
        <w:rPr>
          <w:rFonts w:hint="eastAsia"/>
          <w:b/>
          <w:bCs/>
          <w:highlight w:val="none"/>
          <w:lang w:val="en-US" w:eastAsia="zh-CN"/>
        </w:rPr>
        <w:t>3</w:t>
      </w:r>
      <w:r>
        <w:rPr>
          <w:rFonts w:asciiTheme="minorEastAsia" w:hAnsiTheme="minorEastAsia" w:eastAsiaTheme="minorEastAsia"/>
          <w:b/>
          <w:bCs/>
          <w:szCs w:val="24"/>
          <w:highlight w:val="none"/>
        </w:rPr>
        <w:fldChar w:fldCharType="end"/>
      </w:r>
    </w:p>
    <w:p w14:paraId="44849DA5">
      <w:pPr>
        <w:pStyle w:val="13"/>
        <w:tabs>
          <w:tab w:val="right" w:leader="dot" w:pos="8306"/>
          <w:tab w:val="clear" w:pos="8296"/>
        </w:tabs>
        <w:rPr>
          <w:rFonts w:hint="eastAsia" w:eastAsiaTheme="minorEastAsia"/>
          <w:b/>
          <w:bCs/>
          <w:highlight w:val="none"/>
          <w:lang w:val="en-US" w:eastAsia="zh-CN"/>
        </w:rPr>
      </w:pPr>
      <w:r>
        <w:rPr>
          <w:rFonts w:asciiTheme="minorEastAsia" w:hAnsiTheme="minorEastAsia" w:eastAsiaTheme="minorEastAsia"/>
          <w:b/>
          <w:bCs/>
          <w:szCs w:val="24"/>
          <w:highlight w:val="none"/>
        </w:rPr>
        <w:fldChar w:fldCharType="begin"/>
      </w:r>
      <w:r>
        <w:rPr>
          <w:rFonts w:asciiTheme="minorEastAsia" w:hAnsiTheme="minorEastAsia" w:eastAsiaTheme="minorEastAsia"/>
          <w:b/>
          <w:bCs/>
          <w:szCs w:val="24"/>
          <w:highlight w:val="none"/>
        </w:rPr>
        <w:instrText xml:space="preserve"> HYPERLINK \l _Toc5940 </w:instrText>
      </w:r>
      <w:r>
        <w:rPr>
          <w:rFonts w:asciiTheme="minorEastAsia" w:hAnsiTheme="minorEastAsia" w:eastAsiaTheme="minorEastAsia"/>
          <w:b/>
          <w:bCs/>
          <w:szCs w:val="24"/>
          <w:highlight w:val="none"/>
        </w:rPr>
        <w:fldChar w:fldCharType="separate"/>
      </w:r>
      <w:r>
        <w:rPr>
          <w:rFonts w:hint="eastAsia" w:asciiTheme="minorEastAsia" w:hAnsiTheme="minorEastAsia" w:eastAsiaTheme="minorEastAsia"/>
          <w:b/>
          <w:bCs/>
          <w:highlight w:val="none"/>
        </w:rPr>
        <w:t>第三章  采购需求</w:t>
      </w:r>
      <w:r>
        <w:rPr>
          <w:b/>
          <w:bCs/>
          <w:highlight w:val="none"/>
        </w:rPr>
        <w:tab/>
      </w:r>
      <w:r>
        <w:rPr>
          <w:rFonts w:hint="eastAsia"/>
          <w:b/>
          <w:bCs/>
          <w:highlight w:val="none"/>
          <w:lang w:val="en-US" w:eastAsia="zh-CN"/>
        </w:rPr>
        <w:t>1</w:t>
      </w:r>
      <w:r>
        <w:rPr>
          <w:rFonts w:asciiTheme="minorEastAsia" w:hAnsiTheme="minorEastAsia" w:eastAsiaTheme="minorEastAsia"/>
          <w:b/>
          <w:bCs/>
          <w:szCs w:val="24"/>
          <w:highlight w:val="none"/>
        </w:rPr>
        <w:fldChar w:fldCharType="end"/>
      </w:r>
      <w:r>
        <w:rPr>
          <w:rFonts w:hint="eastAsia" w:asciiTheme="minorEastAsia" w:hAnsiTheme="minorEastAsia"/>
          <w:b/>
          <w:bCs/>
          <w:szCs w:val="24"/>
          <w:highlight w:val="none"/>
          <w:lang w:val="en-US" w:eastAsia="zh-CN"/>
        </w:rPr>
        <w:t>9</w:t>
      </w:r>
    </w:p>
    <w:p w14:paraId="06BAA9F6">
      <w:pPr>
        <w:pStyle w:val="13"/>
        <w:tabs>
          <w:tab w:val="right" w:leader="dot" w:pos="8306"/>
          <w:tab w:val="clear" w:pos="8296"/>
        </w:tabs>
        <w:rPr>
          <w:rFonts w:hint="eastAsia" w:eastAsiaTheme="minorEastAsia"/>
          <w:b/>
          <w:bCs/>
          <w:highlight w:val="none"/>
          <w:lang w:val="en-US" w:eastAsia="zh-CN"/>
        </w:rPr>
      </w:pPr>
      <w:r>
        <w:rPr>
          <w:rFonts w:asciiTheme="minorEastAsia" w:hAnsiTheme="minorEastAsia" w:eastAsiaTheme="minorEastAsia"/>
          <w:b/>
          <w:bCs/>
          <w:szCs w:val="24"/>
          <w:highlight w:val="none"/>
        </w:rPr>
        <w:fldChar w:fldCharType="begin"/>
      </w:r>
      <w:r>
        <w:rPr>
          <w:rFonts w:asciiTheme="minorEastAsia" w:hAnsiTheme="minorEastAsia" w:eastAsiaTheme="minorEastAsia"/>
          <w:b/>
          <w:bCs/>
          <w:szCs w:val="24"/>
          <w:highlight w:val="none"/>
        </w:rPr>
        <w:instrText xml:space="preserve"> HYPERLINK \l _Toc18298 </w:instrText>
      </w:r>
      <w:r>
        <w:rPr>
          <w:rFonts w:asciiTheme="minorEastAsia" w:hAnsiTheme="minorEastAsia" w:eastAsiaTheme="minorEastAsia"/>
          <w:b/>
          <w:bCs/>
          <w:szCs w:val="24"/>
          <w:highlight w:val="none"/>
        </w:rPr>
        <w:fldChar w:fldCharType="separate"/>
      </w:r>
      <w:r>
        <w:rPr>
          <w:rFonts w:hint="eastAsia" w:asciiTheme="minorEastAsia" w:hAnsiTheme="minorEastAsia" w:eastAsiaTheme="minorEastAsia"/>
          <w:b/>
          <w:bCs/>
          <w:highlight w:val="none"/>
        </w:rPr>
        <w:t>第四章  评审方法和标准</w:t>
      </w:r>
      <w:r>
        <w:rPr>
          <w:b/>
          <w:bCs/>
          <w:highlight w:val="none"/>
        </w:rPr>
        <w:tab/>
      </w:r>
      <w:r>
        <w:rPr>
          <w:rFonts w:hint="eastAsia"/>
          <w:b/>
          <w:bCs/>
          <w:highlight w:val="none"/>
          <w:lang w:val="en-US" w:eastAsia="zh-CN"/>
        </w:rPr>
        <w:t>2</w:t>
      </w:r>
      <w:r>
        <w:rPr>
          <w:rFonts w:asciiTheme="minorEastAsia" w:hAnsiTheme="minorEastAsia" w:eastAsiaTheme="minorEastAsia"/>
          <w:b/>
          <w:bCs/>
          <w:szCs w:val="24"/>
          <w:highlight w:val="none"/>
        </w:rPr>
        <w:fldChar w:fldCharType="end"/>
      </w:r>
      <w:r>
        <w:rPr>
          <w:rFonts w:hint="eastAsia" w:asciiTheme="minorEastAsia" w:hAnsiTheme="minorEastAsia"/>
          <w:b/>
          <w:bCs/>
          <w:szCs w:val="24"/>
          <w:highlight w:val="none"/>
          <w:lang w:val="en-US" w:eastAsia="zh-CN"/>
        </w:rPr>
        <w:t>5</w:t>
      </w:r>
    </w:p>
    <w:p w14:paraId="15D863C2">
      <w:pPr>
        <w:pStyle w:val="13"/>
        <w:tabs>
          <w:tab w:val="right" w:leader="dot" w:pos="8306"/>
          <w:tab w:val="clear" w:pos="8296"/>
        </w:tabs>
        <w:rPr>
          <w:rFonts w:hint="eastAsia" w:eastAsiaTheme="minorEastAsia"/>
          <w:b/>
          <w:bCs/>
          <w:highlight w:val="none"/>
          <w:lang w:val="en-US" w:eastAsia="zh-CN"/>
        </w:rPr>
      </w:pPr>
      <w:r>
        <w:rPr>
          <w:rFonts w:asciiTheme="minorEastAsia" w:hAnsiTheme="minorEastAsia" w:eastAsiaTheme="minorEastAsia"/>
          <w:b/>
          <w:bCs/>
          <w:szCs w:val="24"/>
          <w:highlight w:val="none"/>
        </w:rPr>
        <w:fldChar w:fldCharType="begin"/>
      </w:r>
      <w:r>
        <w:rPr>
          <w:rFonts w:asciiTheme="minorEastAsia" w:hAnsiTheme="minorEastAsia" w:eastAsiaTheme="minorEastAsia"/>
          <w:b/>
          <w:bCs/>
          <w:szCs w:val="24"/>
          <w:highlight w:val="none"/>
        </w:rPr>
        <w:instrText xml:space="preserve"> HYPERLINK \l _Toc7586 </w:instrText>
      </w:r>
      <w:r>
        <w:rPr>
          <w:rFonts w:asciiTheme="minorEastAsia" w:hAnsiTheme="minorEastAsia" w:eastAsiaTheme="minorEastAsia"/>
          <w:b/>
          <w:bCs/>
          <w:szCs w:val="24"/>
          <w:highlight w:val="none"/>
        </w:rPr>
        <w:fldChar w:fldCharType="separate"/>
      </w:r>
      <w:r>
        <w:rPr>
          <w:rFonts w:hint="eastAsia" w:asciiTheme="minorEastAsia" w:hAnsiTheme="minorEastAsia" w:eastAsiaTheme="minorEastAsia"/>
          <w:b/>
          <w:bCs/>
          <w:highlight w:val="none"/>
        </w:rPr>
        <w:t xml:space="preserve">第五章  </w:t>
      </w:r>
      <w:r>
        <w:rPr>
          <w:rFonts w:asciiTheme="minorEastAsia" w:hAnsiTheme="minorEastAsia" w:eastAsiaTheme="minorEastAsia"/>
          <w:b/>
          <w:bCs/>
          <w:highlight w:val="none"/>
        </w:rPr>
        <w:t>政府采购合同</w:t>
      </w:r>
      <w:r>
        <w:rPr>
          <w:b/>
          <w:bCs/>
          <w:highlight w:val="none"/>
        </w:rPr>
        <w:tab/>
      </w:r>
      <w:r>
        <w:rPr>
          <w:rFonts w:hint="eastAsia"/>
          <w:b/>
          <w:bCs/>
          <w:highlight w:val="none"/>
          <w:lang w:val="en-US" w:eastAsia="zh-CN"/>
        </w:rPr>
        <w:t>2</w:t>
      </w:r>
      <w:r>
        <w:rPr>
          <w:rFonts w:asciiTheme="minorEastAsia" w:hAnsiTheme="minorEastAsia" w:eastAsiaTheme="minorEastAsia"/>
          <w:b/>
          <w:bCs/>
          <w:szCs w:val="24"/>
          <w:highlight w:val="none"/>
        </w:rPr>
        <w:fldChar w:fldCharType="end"/>
      </w:r>
      <w:r>
        <w:rPr>
          <w:rFonts w:hint="eastAsia" w:asciiTheme="minorEastAsia" w:hAnsiTheme="minorEastAsia"/>
          <w:b/>
          <w:bCs/>
          <w:szCs w:val="24"/>
          <w:highlight w:val="none"/>
          <w:lang w:val="en-US" w:eastAsia="zh-CN"/>
        </w:rPr>
        <w:t>7</w:t>
      </w:r>
    </w:p>
    <w:p w14:paraId="7D23102B">
      <w:pPr>
        <w:pStyle w:val="13"/>
        <w:tabs>
          <w:tab w:val="right" w:leader="dot" w:pos="8306"/>
          <w:tab w:val="clear" w:pos="8296"/>
        </w:tabs>
        <w:rPr>
          <w:rFonts w:hint="eastAsia" w:eastAsiaTheme="minorEastAsia"/>
          <w:b/>
          <w:bCs/>
          <w:highlight w:val="none"/>
          <w:lang w:val="en-US" w:eastAsia="zh-CN"/>
        </w:rPr>
      </w:pPr>
      <w:r>
        <w:rPr>
          <w:rFonts w:asciiTheme="minorEastAsia" w:hAnsiTheme="minorEastAsia" w:eastAsiaTheme="minorEastAsia"/>
          <w:b/>
          <w:bCs/>
          <w:szCs w:val="24"/>
          <w:highlight w:val="none"/>
        </w:rPr>
        <w:fldChar w:fldCharType="begin"/>
      </w:r>
      <w:r>
        <w:rPr>
          <w:rFonts w:asciiTheme="minorEastAsia" w:hAnsiTheme="minorEastAsia" w:eastAsiaTheme="minorEastAsia"/>
          <w:b/>
          <w:bCs/>
          <w:szCs w:val="24"/>
          <w:highlight w:val="none"/>
        </w:rPr>
        <w:instrText xml:space="preserve"> HYPERLINK \l _Toc7984 </w:instrText>
      </w:r>
      <w:r>
        <w:rPr>
          <w:rFonts w:asciiTheme="minorEastAsia" w:hAnsiTheme="minorEastAsia" w:eastAsiaTheme="minorEastAsia"/>
          <w:b/>
          <w:bCs/>
          <w:szCs w:val="24"/>
          <w:highlight w:val="none"/>
        </w:rPr>
        <w:fldChar w:fldCharType="separate"/>
      </w:r>
      <w:r>
        <w:rPr>
          <w:rFonts w:hint="eastAsia" w:asciiTheme="minorEastAsia" w:hAnsiTheme="minorEastAsia" w:eastAsiaTheme="minorEastAsia"/>
          <w:b/>
          <w:bCs/>
          <w:highlight w:val="none"/>
        </w:rPr>
        <w:t>第六章  响应文件格式</w:t>
      </w:r>
      <w:r>
        <w:rPr>
          <w:b/>
          <w:bCs/>
          <w:highlight w:val="none"/>
        </w:rPr>
        <w:tab/>
      </w:r>
      <w:r>
        <w:rPr>
          <w:rFonts w:hint="eastAsia"/>
          <w:b/>
          <w:bCs/>
          <w:highlight w:val="none"/>
          <w:lang w:val="en-US" w:eastAsia="zh-CN"/>
        </w:rPr>
        <w:t>2</w:t>
      </w:r>
      <w:r>
        <w:rPr>
          <w:rFonts w:asciiTheme="minorEastAsia" w:hAnsiTheme="minorEastAsia" w:eastAsiaTheme="minorEastAsia"/>
          <w:b/>
          <w:bCs/>
          <w:szCs w:val="24"/>
          <w:highlight w:val="none"/>
        </w:rPr>
        <w:fldChar w:fldCharType="end"/>
      </w:r>
      <w:r>
        <w:rPr>
          <w:rFonts w:hint="eastAsia" w:asciiTheme="minorEastAsia" w:hAnsiTheme="minorEastAsia"/>
          <w:b/>
          <w:bCs/>
          <w:szCs w:val="24"/>
          <w:highlight w:val="none"/>
          <w:lang w:val="en-US" w:eastAsia="zh-CN"/>
        </w:rPr>
        <w:t>8</w:t>
      </w:r>
    </w:p>
    <w:p w14:paraId="79F3A96F">
      <w:pPr>
        <w:spacing w:line="360" w:lineRule="auto"/>
        <w:rPr>
          <w:rFonts w:asciiTheme="minorEastAsia" w:hAnsiTheme="minorEastAsia" w:eastAsiaTheme="minorEastAsia"/>
          <w:b/>
          <w:sz w:val="32"/>
          <w:highlight w:val="none"/>
        </w:rPr>
      </w:pPr>
      <w:r>
        <w:rPr>
          <w:rFonts w:asciiTheme="minorEastAsia" w:hAnsiTheme="minorEastAsia" w:eastAsiaTheme="minorEastAsia"/>
          <w:b/>
          <w:bCs/>
          <w:szCs w:val="24"/>
          <w:highlight w:val="none"/>
        </w:rPr>
        <w:fldChar w:fldCharType="end"/>
      </w:r>
    </w:p>
    <w:p w14:paraId="3ED95455">
      <w:pPr>
        <w:spacing w:line="360" w:lineRule="auto"/>
        <w:jc w:val="center"/>
        <w:outlineLvl w:val="1"/>
        <w:rPr>
          <w:rFonts w:asciiTheme="minorEastAsia" w:hAnsiTheme="minorEastAsia" w:eastAsiaTheme="minorEastAsia"/>
          <w:b/>
          <w:sz w:val="28"/>
          <w:highlight w:val="none"/>
        </w:rPr>
        <w:sectPr>
          <w:headerReference r:id="rId3" w:type="default"/>
          <w:footerReference r:id="rId4" w:type="default"/>
          <w:pgSz w:w="11906" w:h="16838"/>
          <w:pgMar w:top="1440" w:right="1800" w:bottom="1440" w:left="1800" w:header="851" w:footer="992" w:gutter="0"/>
          <w:cols w:space="425" w:num="1"/>
          <w:docGrid w:type="lines" w:linePitch="312" w:charSpace="0"/>
        </w:sectPr>
      </w:pPr>
    </w:p>
    <w:p w14:paraId="75C71D1B">
      <w:pPr>
        <w:spacing w:line="360" w:lineRule="auto"/>
        <w:jc w:val="center"/>
        <w:outlineLvl w:val="1"/>
        <w:rPr>
          <w:rFonts w:hint="eastAsia" w:asciiTheme="minorEastAsia" w:hAnsiTheme="minorEastAsia" w:eastAsiaTheme="minorEastAsia"/>
          <w:b/>
          <w:sz w:val="28"/>
          <w:highlight w:val="none"/>
          <w:lang w:eastAsia="zh-CN"/>
        </w:rPr>
      </w:pPr>
      <w:bookmarkStart w:id="1" w:name="_Toc30901"/>
      <w:r>
        <w:rPr>
          <w:rFonts w:hint="eastAsia" w:asciiTheme="minorEastAsia" w:hAnsiTheme="minorEastAsia" w:eastAsiaTheme="minorEastAsia"/>
          <w:b/>
          <w:sz w:val="28"/>
          <w:highlight w:val="none"/>
        </w:rPr>
        <w:t xml:space="preserve">第一章 </w:t>
      </w:r>
      <w:r>
        <w:rPr>
          <w:rFonts w:asciiTheme="minorEastAsia" w:hAnsiTheme="minorEastAsia" w:eastAsiaTheme="minorEastAsia"/>
          <w:b/>
          <w:sz w:val="28"/>
          <w:highlight w:val="none"/>
        </w:rPr>
        <w:t xml:space="preserve"> </w:t>
      </w:r>
      <w:r>
        <w:rPr>
          <w:rFonts w:hint="eastAsia" w:asciiTheme="minorEastAsia" w:hAnsiTheme="minorEastAsia" w:eastAsiaTheme="minorEastAsia"/>
          <w:b/>
          <w:sz w:val="28"/>
          <w:highlight w:val="none"/>
          <w:lang w:eastAsia="zh-CN"/>
        </w:rPr>
        <w:t>采购公告</w:t>
      </w:r>
      <w:bookmarkEnd w:id="1"/>
    </w:p>
    <w:p w14:paraId="1F54DBA1">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60" w:lineRule="auto"/>
        <w:ind w:left="0" w:right="0" w:firstLine="0"/>
        <w:jc w:val="center"/>
        <w:textAlignment w:val="auto"/>
        <w:rPr>
          <w:rFonts w:hint="eastAsia" w:ascii="宋体" w:hAnsi="宋体" w:eastAsia="宋体" w:cs="宋体"/>
          <w:b/>
          <w:bCs/>
          <w:i w:val="0"/>
          <w:iCs w:val="0"/>
          <w:caps w:val="0"/>
          <w:color w:val="333333"/>
          <w:spacing w:val="0"/>
          <w:kern w:val="0"/>
          <w:sz w:val="28"/>
          <w:szCs w:val="28"/>
          <w:highlight w:val="none"/>
          <w:shd w:val="clear" w:fill="FFFFFF"/>
          <w:lang w:val="en-US" w:eastAsia="zh-CN" w:bidi="ar"/>
        </w:rPr>
      </w:pPr>
      <w:r>
        <w:rPr>
          <w:rFonts w:hint="eastAsia" w:ascii="宋体" w:hAnsi="宋体" w:eastAsia="宋体" w:cs="宋体"/>
          <w:b/>
          <w:bCs/>
          <w:i w:val="0"/>
          <w:iCs w:val="0"/>
          <w:caps w:val="0"/>
          <w:color w:val="333333"/>
          <w:spacing w:val="0"/>
          <w:kern w:val="0"/>
          <w:sz w:val="28"/>
          <w:szCs w:val="28"/>
          <w:highlight w:val="none"/>
          <w:shd w:val="clear" w:fill="FFFFFF"/>
          <w:lang w:val="en-US" w:eastAsia="zh-CN" w:bidi="ar"/>
        </w:rPr>
        <w:t>巢湖市人民法院基层法庭维修工程竞争性磋商公告</w:t>
      </w:r>
    </w:p>
    <w:p w14:paraId="660E01FB">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60" w:lineRule="auto"/>
        <w:ind w:left="0" w:right="0" w:firstLine="0"/>
        <w:jc w:val="left"/>
        <w:textAlignment w:val="auto"/>
        <w:rPr>
          <w:rFonts w:hint="eastAsia" w:ascii="宋体" w:hAnsi="宋体" w:eastAsia="宋体" w:cs="宋体"/>
          <w:i w:val="0"/>
          <w:iCs w:val="0"/>
          <w:caps w:val="0"/>
          <w:color w:val="333333"/>
          <w:spacing w:val="0"/>
          <w:sz w:val="24"/>
          <w:szCs w:val="24"/>
          <w:highlight w:val="none"/>
        </w:rPr>
      </w:pPr>
      <w:r>
        <w:rPr>
          <w:rFonts w:hint="eastAsia" w:ascii="宋体" w:hAnsi="宋体" w:eastAsia="宋体" w:cs="宋体"/>
          <w:i w:val="0"/>
          <w:iCs w:val="0"/>
          <w:caps w:val="0"/>
          <w:color w:val="333333"/>
          <w:spacing w:val="0"/>
          <w:kern w:val="0"/>
          <w:sz w:val="24"/>
          <w:szCs w:val="24"/>
          <w:highlight w:val="none"/>
          <w:shd w:val="clear" w:fill="FFFFFF"/>
          <w:lang w:val="en-US" w:eastAsia="zh-CN" w:bidi="ar"/>
        </w:rPr>
        <w:t>一、项目基本情况</w:t>
      </w:r>
    </w:p>
    <w:p w14:paraId="209D2455">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60" w:lineRule="auto"/>
        <w:ind w:left="0" w:right="0" w:firstLine="560"/>
        <w:jc w:val="left"/>
        <w:textAlignment w:val="auto"/>
        <w:rPr>
          <w:rFonts w:hint="default" w:ascii="宋体" w:hAnsi="宋体" w:eastAsia="宋体" w:cs="宋体"/>
          <w:i w:val="0"/>
          <w:iCs w:val="0"/>
          <w:caps w:val="0"/>
          <w:color w:val="333333"/>
          <w:spacing w:val="0"/>
          <w:sz w:val="24"/>
          <w:szCs w:val="24"/>
          <w:highlight w:val="none"/>
          <w:lang w:val="en-US"/>
        </w:rPr>
      </w:pPr>
      <w:r>
        <w:rPr>
          <w:rFonts w:hint="eastAsia" w:ascii="宋体" w:hAnsi="宋体" w:eastAsia="宋体" w:cs="宋体"/>
          <w:i w:val="0"/>
          <w:iCs w:val="0"/>
          <w:caps w:val="0"/>
          <w:color w:val="333333"/>
          <w:spacing w:val="0"/>
          <w:kern w:val="0"/>
          <w:sz w:val="24"/>
          <w:szCs w:val="24"/>
          <w:highlight w:val="none"/>
          <w:shd w:val="clear" w:fill="FFFFFF"/>
          <w:lang w:val="en-US" w:eastAsia="zh-CN" w:bidi="ar"/>
        </w:rPr>
        <w:t>项目编号：2024CHLB035</w:t>
      </w:r>
    </w:p>
    <w:p w14:paraId="26EDD2E9">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60" w:lineRule="auto"/>
        <w:ind w:left="0" w:right="0" w:firstLine="560"/>
        <w:jc w:val="left"/>
        <w:textAlignment w:val="auto"/>
        <w:rPr>
          <w:rFonts w:hint="eastAsia" w:ascii="宋体" w:hAnsi="宋体" w:eastAsia="宋体" w:cs="宋体"/>
          <w:i w:val="0"/>
          <w:iCs w:val="0"/>
          <w:caps w:val="0"/>
          <w:color w:val="333333"/>
          <w:spacing w:val="0"/>
          <w:sz w:val="24"/>
          <w:szCs w:val="24"/>
          <w:highlight w:val="none"/>
        </w:rPr>
      </w:pPr>
      <w:r>
        <w:rPr>
          <w:rFonts w:hint="eastAsia" w:ascii="宋体" w:hAnsi="宋体" w:eastAsia="宋体" w:cs="宋体"/>
          <w:i w:val="0"/>
          <w:iCs w:val="0"/>
          <w:caps w:val="0"/>
          <w:color w:val="333333"/>
          <w:spacing w:val="0"/>
          <w:kern w:val="0"/>
          <w:sz w:val="24"/>
          <w:szCs w:val="24"/>
          <w:highlight w:val="none"/>
          <w:shd w:val="clear" w:fill="FFFFFF"/>
          <w:lang w:val="en-US" w:eastAsia="zh-CN" w:bidi="ar"/>
        </w:rPr>
        <w:t>项目名称：巢湖市人民法院基层法庭维修工程</w:t>
      </w:r>
    </w:p>
    <w:p w14:paraId="449CE314">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60" w:lineRule="auto"/>
        <w:ind w:left="0" w:right="0" w:firstLine="560"/>
        <w:jc w:val="left"/>
        <w:textAlignment w:val="auto"/>
        <w:rPr>
          <w:rFonts w:hint="eastAsia" w:ascii="宋体" w:hAnsi="宋体" w:eastAsia="宋体" w:cs="宋体"/>
          <w:i w:val="0"/>
          <w:iCs w:val="0"/>
          <w:caps w:val="0"/>
          <w:color w:val="333333"/>
          <w:spacing w:val="0"/>
          <w:sz w:val="24"/>
          <w:szCs w:val="24"/>
          <w:highlight w:val="none"/>
        </w:rPr>
      </w:pPr>
      <w:r>
        <w:rPr>
          <w:rFonts w:hint="eastAsia" w:ascii="宋体" w:hAnsi="宋体" w:eastAsia="宋体" w:cs="宋体"/>
          <w:i w:val="0"/>
          <w:iCs w:val="0"/>
          <w:caps w:val="0"/>
          <w:color w:val="333333"/>
          <w:spacing w:val="0"/>
          <w:kern w:val="0"/>
          <w:sz w:val="24"/>
          <w:szCs w:val="24"/>
          <w:highlight w:val="none"/>
          <w:shd w:val="clear" w:fill="FFFFFF"/>
          <w:lang w:val="en-US" w:eastAsia="zh-CN" w:bidi="ar"/>
        </w:rPr>
        <w:t>预算金额：111627.10元</w:t>
      </w:r>
    </w:p>
    <w:p w14:paraId="6C25C25C">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60" w:lineRule="auto"/>
        <w:ind w:left="0" w:right="0" w:firstLine="560"/>
        <w:jc w:val="left"/>
        <w:textAlignment w:val="auto"/>
        <w:rPr>
          <w:rFonts w:hint="eastAsia" w:ascii="宋体" w:hAnsi="宋体" w:eastAsia="宋体" w:cs="宋体"/>
          <w:i w:val="0"/>
          <w:iCs w:val="0"/>
          <w:caps w:val="0"/>
          <w:color w:val="333333"/>
          <w:spacing w:val="0"/>
          <w:sz w:val="24"/>
          <w:szCs w:val="24"/>
          <w:highlight w:val="none"/>
        </w:rPr>
      </w:pPr>
      <w:r>
        <w:rPr>
          <w:rFonts w:hint="eastAsia" w:ascii="宋体" w:hAnsi="宋体" w:eastAsia="宋体" w:cs="宋体"/>
          <w:i w:val="0"/>
          <w:iCs w:val="0"/>
          <w:caps w:val="0"/>
          <w:color w:val="333333"/>
          <w:spacing w:val="0"/>
          <w:kern w:val="0"/>
          <w:sz w:val="24"/>
          <w:szCs w:val="24"/>
          <w:highlight w:val="none"/>
          <w:shd w:val="clear" w:fill="FFFFFF"/>
          <w:lang w:val="en-US" w:eastAsia="zh-CN" w:bidi="ar"/>
        </w:rPr>
        <w:t>最高限价：111627.10元</w:t>
      </w:r>
    </w:p>
    <w:p w14:paraId="01BC8B0F">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60" w:lineRule="auto"/>
        <w:ind w:left="0" w:right="0" w:firstLine="560"/>
        <w:jc w:val="left"/>
        <w:textAlignment w:val="auto"/>
        <w:rPr>
          <w:rFonts w:hint="eastAsia" w:ascii="宋体" w:hAnsi="宋体" w:eastAsia="宋体" w:cs="宋体"/>
          <w:i w:val="0"/>
          <w:iCs w:val="0"/>
          <w:caps w:val="0"/>
          <w:color w:val="333333"/>
          <w:spacing w:val="0"/>
          <w:sz w:val="24"/>
          <w:szCs w:val="24"/>
          <w:highlight w:val="none"/>
        </w:rPr>
      </w:pPr>
      <w:r>
        <w:rPr>
          <w:rFonts w:hint="eastAsia" w:ascii="宋体" w:hAnsi="宋体" w:eastAsia="宋体" w:cs="宋体"/>
          <w:i w:val="0"/>
          <w:iCs w:val="0"/>
          <w:caps w:val="0"/>
          <w:color w:val="333333"/>
          <w:spacing w:val="0"/>
          <w:kern w:val="0"/>
          <w:sz w:val="24"/>
          <w:szCs w:val="24"/>
          <w:highlight w:val="none"/>
          <w:shd w:val="clear" w:fill="FFFFFF"/>
          <w:lang w:val="en-US" w:eastAsia="zh-CN" w:bidi="ar"/>
        </w:rPr>
        <w:t>采购需求：巢湖市人民法院基层法庭维修工程包括烔炀、黄山、槐林三个基层法庭台阶、屋面、墙面等维修内容，具体内容详见采购文件及工程量清单以及补充答疑文件全部内容。</w:t>
      </w:r>
    </w:p>
    <w:p w14:paraId="41C86671">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60" w:lineRule="auto"/>
        <w:ind w:left="0" w:right="0" w:firstLine="560"/>
        <w:jc w:val="left"/>
        <w:textAlignment w:val="auto"/>
        <w:rPr>
          <w:rFonts w:hint="eastAsia" w:ascii="宋体" w:hAnsi="宋体" w:eastAsia="宋体" w:cs="宋体"/>
          <w:i w:val="0"/>
          <w:iCs w:val="0"/>
          <w:caps w:val="0"/>
          <w:color w:val="333333"/>
          <w:spacing w:val="0"/>
          <w:sz w:val="24"/>
          <w:szCs w:val="24"/>
          <w:highlight w:val="none"/>
        </w:rPr>
      </w:pPr>
      <w:r>
        <w:rPr>
          <w:rFonts w:hint="eastAsia" w:ascii="宋体" w:hAnsi="宋体" w:eastAsia="宋体" w:cs="宋体"/>
          <w:i w:val="0"/>
          <w:iCs w:val="0"/>
          <w:caps w:val="0"/>
          <w:color w:val="333333"/>
          <w:spacing w:val="0"/>
          <w:kern w:val="0"/>
          <w:sz w:val="24"/>
          <w:szCs w:val="24"/>
          <w:highlight w:val="none"/>
          <w:shd w:val="clear" w:fill="FFFFFF"/>
          <w:lang w:val="en-US" w:eastAsia="zh-CN" w:bidi="ar"/>
        </w:rPr>
        <w:t>合同履行期限：10日历天</w:t>
      </w:r>
      <w:bookmarkStart w:id="36" w:name="_GoBack"/>
      <w:bookmarkEnd w:id="36"/>
    </w:p>
    <w:p w14:paraId="7E20D268">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60" w:lineRule="auto"/>
        <w:ind w:left="0" w:right="0" w:firstLine="560"/>
        <w:jc w:val="left"/>
        <w:textAlignment w:val="auto"/>
        <w:rPr>
          <w:rFonts w:hint="eastAsia" w:ascii="宋体" w:hAnsi="宋体" w:eastAsia="宋体" w:cs="宋体"/>
          <w:i w:val="0"/>
          <w:iCs w:val="0"/>
          <w:caps w:val="0"/>
          <w:color w:val="333333"/>
          <w:spacing w:val="0"/>
          <w:sz w:val="24"/>
          <w:szCs w:val="24"/>
          <w:highlight w:val="none"/>
        </w:rPr>
      </w:pPr>
      <w:r>
        <w:rPr>
          <w:rFonts w:hint="eastAsia" w:ascii="宋体" w:hAnsi="宋体" w:eastAsia="宋体" w:cs="宋体"/>
          <w:i w:val="0"/>
          <w:iCs w:val="0"/>
          <w:caps w:val="0"/>
          <w:color w:val="333333"/>
          <w:spacing w:val="0"/>
          <w:kern w:val="0"/>
          <w:sz w:val="24"/>
          <w:szCs w:val="24"/>
          <w:highlight w:val="none"/>
          <w:shd w:val="clear" w:fill="FFFFFF"/>
          <w:lang w:val="en-US" w:eastAsia="zh-CN" w:bidi="ar"/>
        </w:rPr>
        <w:t>本项目是否接受联合体：否</w:t>
      </w:r>
    </w:p>
    <w:p w14:paraId="0710E079">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60" w:lineRule="auto"/>
        <w:ind w:left="0" w:right="0" w:firstLine="0"/>
        <w:jc w:val="left"/>
        <w:textAlignment w:val="auto"/>
        <w:rPr>
          <w:rFonts w:hint="eastAsia" w:ascii="宋体" w:hAnsi="宋体" w:eastAsia="宋体" w:cs="宋体"/>
          <w:i w:val="0"/>
          <w:iCs w:val="0"/>
          <w:caps w:val="0"/>
          <w:color w:val="333333"/>
          <w:spacing w:val="0"/>
          <w:sz w:val="24"/>
          <w:szCs w:val="24"/>
          <w:highlight w:val="none"/>
        </w:rPr>
      </w:pPr>
      <w:r>
        <w:rPr>
          <w:rFonts w:hint="eastAsia" w:ascii="宋体" w:hAnsi="宋体" w:eastAsia="宋体" w:cs="宋体"/>
          <w:i w:val="0"/>
          <w:iCs w:val="0"/>
          <w:caps w:val="0"/>
          <w:color w:val="333333"/>
          <w:spacing w:val="0"/>
          <w:kern w:val="0"/>
          <w:sz w:val="24"/>
          <w:szCs w:val="24"/>
          <w:highlight w:val="none"/>
          <w:shd w:val="clear" w:fill="FFFFFF"/>
          <w:lang w:val="en-US" w:eastAsia="zh-CN" w:bidi="ar"/>
        </w:rPr>
        <w:t>二、申请人的资格要求</w:t>
      </w:r>
    </w:p>
    <w:p w14:paraId="363B10A6">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60" w:lineRule="auto"/>
        <w:ind w:left="0" w:right="0" w:firstLine="560"/>
        <w:jc w:val="left"/>
        <w:textAlignment w:val="auto"/>
        <w:rPr>
          <w:rFonts w:hint="eastAsia" w:ascii="宋体" w:hAnsi="宋体" w:eastAsia="宋体" w:cs="宋体"/>
          <w:i w:val="0"/>
          <w:iCs w:val="0"/>
          <w:caps w:val="0"/>
          <w:color w:val="333333"/>
          <w:spacing w:val="0"/>
          <w:sz w:val="24"/>
          <w:szCs w:val="24"/>
          <w:highlight w:val="none"/>
        </w:rPr>
      </w:pPr>
      <w:r>
        <w:rPr>
          <w:rFonts w:hint="eastAsia" w:ascii="宋体" w:hAnsi="宋体" w:eastAsia="宋体" w:cs="宋体"/>
          <w:i w:val="0"/>
          <w:iCs w:val="0"/>
          <w:caps w:val="0"/>
          <w:color w:val="333333"/>
          <w:spacing w:val="0"/>
          <w:kern w:val="0"/>
          <w:sz w:val="24"/>
          <w:szCs w:val="24"/>
          <w:highlight w:val="none"/>
          <w:shd w:val="clear" w:fill="FFFFFF"/>
          <w:lang w:val="en-US" w:eastAsia="zh-CN" w:bidi="ar"/>
        </w:rPr>
        <w:t>1.满足《中华人民共和国政府采购法》第二十二条规定；</w:t>
      </w:r>
    </w:p>
    <w:p w14:paraId="20B7AD6A">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560"/>
        <w:jc w:val="left"/>
        <w:textAlignment w:val="auto"/>
        <w:rPr>
          <w:rFonts w:hint="eastAsia" w:ascii="宋体" w:hAnsi="宋体" w:eastAsia="宋体" w:cs="宋体"/>
          <w:sz w:val="24"/>
          <w:szCs w:val="24"/>
          <w:highlight w:val="none"/>
        </w:rPr>
      </w:pPr>
      <w:r>
        <w:rPr>
          <w:rFonts w:hint="eastAsia" w:ascii="宋体" w:hAnsi="宋体" w:eastAsia="宋体" w:cs="宋体"/>
          <w:i w:val="0"/>
          <w:iCs w:val="0"/>
          <w:caps w:val="0"/>
          <w:color w:val="333333"/>
          <w:spacing w:val="0"/>
          <w:kern w:val="0"/>
          <w:sz w:val="24"/>
          <w:szCs w:val="24"/>
          <w:highlight w:val="none"/>
          <w:shd w:val="clear" w:fill="FFFFFF"/>
          <w:lang w:val="en-US" w:eastAsia="zh-CN" w:bidi="ar"/>
        </w:rPr>
        <w:t>2.落实政府采购政策需满足的资格要求：无；</w:t>
      </w:r>
    </w:p>
    <w:p w14:paraId="41746743">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560"/>
        <w:jc w:val="left"/>
        <w:textAlignment w:val="auto"/>
        <w:rPr>
          <w:rFonts w:hint="eastAsia" w:ascii="宋体" w:hAnsi="宋体" w:eastAsia="宋体" w:cs="宋体"/>
          <w:i w:val="0"/>
          <w:iCs w:val="0"/>
          <w:caps w:val="0"/>
          <w:color w:val="333333"/>
          <w:spacing w:val="0"/>
          <w:kern w:val="0"/>
          <w:sz w:val="24"/>
          <w:szCs w:val="24"/>
          <w:highlight w:val="none"/>
          <w:shd w:val="clear" w:fill="FFFFFF"/>
          <w:lang w:val="en-US" w:eastAsia="zh-CN" w:bidi="ar"/>
        </w:rPr>
      </w:pPr>
      <w:r>
        <w:rPr>
          <w:rFonts w:hint="eastAsia" w:ascii="宋体" w:hAnsi="宋体" w:eastAsia="宋体" w:cs="宋体"/>
          <w:i w:val="0"/>
          <w:iCs w:val="0"/>
          <w:caps w:val="0"/>
          <w:color w:val="333333"/>
          <w:spacing w:val="0"/>
          <w:kern w:val="0"/>
          <w:sz w:val="24"/>
          <w:szCs w:val="24"/>
          <w:highlight w:val="none"/>
          <w:shd w:val="clear" w:fill="FFFFFF"/>
          <w:lang w:val="en-US" w:eastAsia="zh-CN" w:bidi="ar"/>
        </w:rPr>
        <w:t>3.本项目的特定资格要求：</w:t>
      </w:r>
    </w:p>
    <w:p w14:paraId="6DEE673D">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560"/>
        <w:jc w:val="left"/>
        <w:textAlignment w:val="auto"/>
        <w:rPr>
          <w:rFonts w:hint="eastAsia" w:ascii="宋体" w:hAnsi="宋体" w:eastAsia="宋体" w:cs="宋体"/>
          <w:i w:val="0"/>
          <w:iCs w:val="0"/>
          <w:caps w:val="0"/>
          <w:color w:val="333333"/>
          <w:spacing w:val="0"/>
          <w:kern w:val="0"/>
          <w:sz w:val="24"/>
          <w:szCs w:val="24"/>
          <w:highlight w:val="none"/>
          <w:shd w:val="clear" w:fill="FFFFFF"/>
          <w:lang w:val="en-US" w:eastAsia="zh-CN" w:bidi="ar"/>
        </w:rPr>
      </w:pPr>
      <w:r>
        <w:rPr>
          <w:rFonts w:hint="eastAsia" w:ascii="宋体" w:hAnsi="宋体" w:eastAsia="宋体" w:cs="宋体"/>
          <w:i w:val="0"/>
          <w:iCs w:val="0"/>
          <w:caps w:val="0"/>
          <w:color w:val="333333"/>
          <w:spacing w:val="0"/>
          <w:kern w:val="0"/>
          <w:sz w:val="24"/>
          <w:szCs w:val="24"/>
          <w:highlight w:val="none"/>
          <w:shd w:val="clear" w:fill="FFFFFF"/>
          <w:lang w:val="en-US" w:eastAsia="zh-CN" w:bidi="ar"/>
        </w:rPr>
        <w:t>（1）供应商须具备建筑工程施工总承包三级及以上资质及有效的安全生产许可证。</w:t>
      </w:r>
    </w:p>
    <w:p w14:paraId="0A92EC89">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560"/>
        <w:jc w:val="left"/>
        <w:textAlignment w:val="auto"/>
        <w:rPr>
          <w:rFonts w:hint="eastAsia" w:ascii="宋体" w:hAnsi="宋体" w:eastAsia="宋体" w:cs="宋体"/>
          <w:i w:val="0"/>
          <w:iCs w:val="0"/>
          <w:caps w:val="0"/>
          <w:color w:val="333333"/>
          <w:spacing w:val="0"/>
          <w:kern w:val="0"/>
          <w:sz w:val="24"/>
          <w:szCs w:val="24"/>
          <w:highlight w:val="none"/>
          <w:shd w:val="clear" w:fill="FFFFFF"/>
          <w:lang w:val="en-US" w:eastAsia="zh-CN" w:bidi="ar"/>
        </w:rPr>
      </w:pPr>
      <w:r>
        <w:rPr>
          <w:rFonts w:hint="eastAsia" w:ascii="宋体" w:hAnsi="宋体" w:eastAsia="宋体" w:cs="宋体"/>
          <w:i w:val="0"/>
          <w:iCs w:val="0"/>
          <w:caps w:val="0"/>
          <w:color w:val="333333"/>
          <w:spacing w:val="0"/>
          <w:kern w:val="0"/>
          <w:sz w:val="24"/>
          <w:szCs w:val="24"/>
          <w:highlight w:val="none"/>
          <w:shd w:val="clear" w:fill="FFFFFF"/>
          <w:lang w:val="en-US" w:eastAsia="zh-CN" w:bidi="ar"/>
        </w:rPr>
        <w:t>（2）供应商拟委任项目经理须具有建筑工程专业二级及以上建造师注册证书，具备有效的安全生产考核合格证书，且目前未在其他项目上任职或虽在其他项目上任职但本项目中标后能够从该项目撤离。</w:t>
      </w:r>
    </w:p>
    <w:p w14:paraId="2EB3B3AD">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0"/>
        <w:jc w:val="left"/>
        <w:textAlignment w:val="auto"/>
        <w:rPr>
          <w:rFonts w:hint="eastAsia" w:ascii="宋体" w:hAnsi="宋体" w:eastAsia="宋体" w:cs="宋体"/>
          <w:sz w:val="24"/>
          <w:szCs w:val="24"/>
          <w:highlight w:val="none"/>
        </w:rPr>
      </w:pPr>
      <w:r>
        <w:rPr>
          <w:rFonts w:hint="eastAsia" w:ascii="宋体" w:hAnsi="宋体" w:eastAsia="宋体" w:cs="宋体"/>
          <w:i w:val="0"/>
          <w:iCs w:val="0"/>
          <w:caps w:val="0"/>
          <w:color w:val="333333"/>
          <w:spacing w:val="0"/>
          <w:kern w:val="0"/>
          <w:sz w:val="24"/>
          <w:szCs w:val="24"/>
          <w:highlight w:val="none"/>
          <w:shd w:val="clear" w:fill="FFFFFF"/>
          <w:lang w:val="en-US" w:eastAsia="zh-CN" w:bidi="ar"/>
        </w:rPr>
        <w:t>三、报名时间及采购文件的获取</w:t>
      </w:r>
    </w:p>
    <w:p w14:paraId="046D2F06">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560"/>
        <w:jc w:val="left"/>
        <w:textAlignment w:val="auto"/>
        <w:rPr>
          <w:rFonts w:hint="eastAsia" w:ascii="宋体" w:hAnsi="宋体" w:eastAsia="宋体" w:cs="宋体"/>
          <w:i w:val="0"/>
          <w:iCs w:val="0"/>
          <w:caps w:val="0"/>
          <w:color w:val="333333"/>
          <w:spacing w:val="0"/>
          <w:kern w:val="0"/>
          <w:sz w:val="24"/>
          <w:szCs w:val="24"/>
          <w:highlight w:val="none"/>
          <w:shd w:val="clear" w:fill="FFFFFF"/>
          <w:lang w:eastAsia="zh-CN" w:bidi="ar"/>
        </w:rPr>
      </w:pPr>
      <w:r>
        <w:rPr>
          <w:rFonts w:hint="eastAsia" w:ascii="宋体" w:hAnsi="宋体" w:eastAsia="宋体" w:cs="宋体"/>
          <w:i w:val="0"/>
          <w:iCs w:val="0"/>
          <w:caps w:val="0"/>
          <w:color w:val="333333"/>
          <w:spacing w:val="0"/>
          <w:kern w:val="0"/>
          <w:sz w:val="24"/>
          <w:szCs w:val="24"/>
          <w:highlight w:val="none"/>
          <w:shd w:val="clear" w:fill="FFFFFF"/>
          <w:lang w:bidi="ar"/>
        </w:rPr>
        <w:t>1</w:t>
      </w:r>
      <w:r>
        <w:rPr>
          <w:rFonts w:hint="eastAsia" w:ascii="宋体" w:hAnsi="宋体" w:eastAsia="宋体" w:cs="宋体"/>
          <w:i w:val="0"/>
          <w:iCs w:val="0"/>
          <w:caps w:val="0"/>
          <w:color w:val="333333"/>
          <w:spacing w:val="0"/>
          <w:kern w:val="0"/>
          <w:sz w:val="24"/>
          <w:szCs w:val="24"/>
          <w:highlight w:val="none"/>
          <w:shd w:val="clear" w:color="auto" w:fill="FFFFFF"/>
          <w:lang w:bidi="ar"/>
        </w:rPr>
        <w:t>.</w:t>
      </w:r>
      <w:r>
        <w:rPr>
          <w:rFonts w:hint="eastAsia" w:ascii="宋体" w:hAnsi="宋体" w:eastAsia="宋体" w:cs="宋体"/>
          <w:i w:val="0"/>
          <w:iCs w:val="0"/>
          <w:caps w:val="0"/>
          <w:color w:val="333333"/>
          <w:spacing w:val="0"/>
          <w:kern w:val="0"/>
          <w:sz w:val="24"/>
          <w:szCs w:val="24"/>
          <w:highlight w:val="none"/>
          <w:shd w:val="clear" w:color="auto" w:fill="FFFFFF"/>
          <w:lang w:eastAsia="zh-CN" w:bidi="ar"/>
        </w:rPr>
        <w:t>报名</w:t>
      </w:r>
      <w:r>
        <w:rPr>
          <w:rFonts w:hint="eastAsia" w:ascii="宋体" w:hAnsi="宋体" w:eastAsia="宋体" w:cs="宋体"/>
          <w:i w:val="0"/>
          <w:iCs w:val="0"/>
          <w:caps w:val="0"/>
          <w:color w:val="333333"/>
          <w:spacing w:val="0"/>
          <w:kern w:val="0"/>
          <w:sz w:val="24"/>
          <w:szCs w:val="24"/>
          <w:highlight w:val="none"/>
          <w:shd w:val="clear" w:color="auto" w:fill="FFFFFF"/>
          <w:lang w:bidi="ar"/>
        </w:rPr>
        <w:t>时间：</w:t>
      </w:r>
      <w:r>
        <w:rPr>
          <w:rFonts w:hint="eastAsia" w:ascii="宋体" w:hAnsi="宋体" w:eastAsia="宋体" w:cs="宋体"/>
          <w:sz w:val="24"/>
          <w:szCs w:val="18"/>
          <w:highlight w:val="none"/>
          <w:lang w:val="en-US" w:eastAsia="zh-CN"/>
        </w:rPr>
        <w:t>2024年11月19日至2024年11月25日</w:t>
      </w:r>
      <w:r>
        <w:rPr>
          <w:rFonts w:hint="eastAsia" w:ascii="宋体" w:hAnsi="宋体" w:eastAsia="宋体" w:cs="宋体"/>
          <w:i w:val="0"/>
          <w:iCs w:val="0"/>
          <w:caps w:val="0"/>
          <w:color w:val="333333"/>
          <w:spacing w:val="0"/>
          <w:kern w:val="0"/>
          <w:sz w:val="24"/>
          <w:szCs w:val="24"/>
          <w:highlight w:val="none"/>
          <w:shd w:val="clear" w:fill="FFFFFF"/>
          <w:lang w:eastAsia="zh-CN" w:bidi="ar"/>
        </w:rPr>
        <w:t>。</w:t>
      </w:r>
    </w:p>
    <w:p w14:paraId="25820CFE">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560"/>
        <w:jc w:val="left"/>
        <w:textAlignment w:val="auto"/>
        <w:rPr>
          <w:rFonts w:hint="eastAsia" w:ascii="宋体" w:hAnsi="宋体" w:eastAsia="宋体" w:cs="宋体"/>
          <w:i w:val="0"/>
          <w:iCs w:val="0"/>
          <w:caps w:val="0"/>
          <w:color w:val="333333"/>
          <w:spacing w:val="0"/>
          <w:kern w:val="0"/>
          <w:sz w:val="24"/>
          <w:szCs w:val="24"/>
          <w:highlight w:val="none"/>
          <w:shd w:val="clear" w:fill="FFFFFF"/>
          <w:lang w:val="en-US" w:eastAsia="zh-CN" w:bidi="ar"/>
        </w:rPr>
      </w:pPr>
      <w:r>
        <w:rPr>
          <w:rFonts w:hint="eastAsia" w:ascii="宋体" w:hAnsi="宋体" w:eastAsia="宋体" w:cs="宋体"/>
          <w:i w:val="0"/>
          <w:iCs w:val="0"/>
          <w:caps w:val="0"/>
          <w:color w:val="333333"/>
          <w:spacing w:val="0"/>
          <w:kern w:val="0"/>
          <w:sz w:val="24"/>
          <w:szCs w:val="24"/>
          <w:highlight w:val="none"/>
          <w:shd w:val="clear" w:fill="FFFFFF"/>
          <w:lang w:val="en-US" w:eastAsia="zh-CN" w:bidi="ar"/>
        </w:rPr>
        <w:t>2</w:t>
      </w:r>
      <w:r>
        <w:rPr>
          <w:rFonts w:hint="eastAsia" w:ascii="宋体" w:hAnsi="宋体" w:eastAsia="宋体" w:cs="宋体"/>
          <w:i w:val="0"/>
          <w:iCs w:val="0"/>
          <w:caps w:val="0"/>
          <w:color w:val="333333"/>
          <w:spacing w:val="0"/>
          <w:kern w:val="0"/>
          <w:sz w:val="24"/>
          <w:szCs w:val="24"/>
          <w:highlight w:val="none"/>
          <w:shd w:val="clear" w:color="auto" w:fill="FFFFFF"/>
          <w:lang w:bidi="ar"/>
        </w:rPr>
        <w:t>.</w:t>
      </w:r>
      <w:r>
        <w:rPr>
          <w:rFonts w:hint="eastAsia" w:ascii="宋体" w:hAnsi="宋体" w:eastAsia="宋体" w:cs="宋体"/>
          <w:i w:val="0"/>
          <w:iCs w:val="0"/>
          <w:caps w:val="0"/>
          <w:color w:val="333333"/>
          <w:spacing w:val="0"/>
          <w:kern w:val="0"/>
          <w:sz w:val="24"/>
          <w:szCs w:val="24"/>
          <w:highlight w:val="none"/>
          <w:shd w:val="clear" w:color="auto" w:fill="FFFFFF"/>
          <w:lang w:val="en-US" w:eastAsia="zh-CN" w:bidi="ar"/>
        </w:rPr>
        <w:t>采购文件获取：</w:t>
      </w:r>
      <w:r>
        <w:rPr>
          <w:rFonts w:hint="eastAsia" w:ascii="宋体" w:hAnsi="宋体" w:eastAsia="宋体" w:cs="宋体"/>
          <w:i w:val="0"/>
          <w:iCs w:val="0"/>
          <w:caps w:val="0"/>
          <w:color w:val="333333"/>
          <w:spacing w:val="0"/>
          <w:kern w:val="0"/>
          <w:sz w:val="24"/>
          <w:szCs w:val="24"/>
          <w:highlight w:val="none"/>
          <w:shd w:val="clear" w:fill="FFFFFF"/>
          <w:lang w:val="en-US" w:eastAsia="zh-CN" w:bidi="ar"/>
        </w:rPr>
        <w:t>供应商自本招标公告发布之日起，登录安徽省巢湖市人民法院（http:// hfchfy.ahcourt.gov.cn）网站自行下载招标文件等资料并以短信的形式告知招标代理机构记录报名（短信基本形式：XX公司报名参与XX时间XX项目招标，未短信报名的现场将不予接受响应文件）。</w:t>
      </w:r>
    </w:p>
    <w:p w14:paraId="4B28C0FE">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560"/>
        <w:jc w:val="left"/>
        <w:textAlignment w:val="auto"/>
        <w:rPr>
          <w:rFonts w:hint="eastAsia" w:ascii="宋体" w:hAnsi="宋体" w:eastAsia="宋体" w:cs="宋体"/>
          <w:i w:val="0"/>
          <w:iCs w:val="0"/>
          <w:caps w:val="0"/>
          <w:color w:val="333333"/>
          <w:spacing w:val="0"/>
          <w:kern w:val="0"/>
          <w:sz w:val="24"/>
          <w:szCs w:val="24"/>
          <w:highlight w:val="none"/>
          <w:shd w:val="clear" w:fill="FFFFFF"/>
          <w:lang w:val="en-US" w:eastAsia="zh-CN" w:bidi="ar"/>
        </w:rPr>
      </w:pPr>
      <w:r>
        <w:rPr>
          <w:rFonts w:hint="eastAsia" w:ascii="宋体" w:hAnsi="宋体" w:eastAsia="宋体" w:cs="宋体"/>
          <w:i w:val="0"/>
          <w:iCs w:val="0"/>
          <w:caps w:val="0"/>
          <w:color w:val="333333"/>
          <w:spacing w:val="0"/>
          <w:kern w:val="0"/>
          <w:sz w:val="24"/>
          <w:szCs w:val="24"/>
          <w:highlight w:val="none"/>
          <w:shd w:val="clear" w:fill="FFFFFF"/>
          <w:lang w:bidi="ar"/>
        </w:rPr>
        <w:t xml:space="preserve">(2) </w:t>
      </w:r>
      <w:r>
        <w:rPr>
          <w:rFonts w:hint="eastAsia" w:ascii="宋体" w:hAnsi="宋体" w:eastAsia="宋体" w:cs="宋体"/>
          <w:i w:val="0"/>
          <w:iCs w:val="0"/>
          <w:caps w:val="0"/>
          <w:color w:val="333333"/>
          <w:spacing w:val="0"/>
          <w:kern w:val="0"/>
          <w:sz w:val="24"/>
          <w:szCs w:val="24"/>
          <w:highlight w:val="none"/>
          <w:shd w:val="clear" w:fill="FFFFFF"/>
          <w:lang w:eastAsia="zh-CN" w:bidi="ar"/>
        </w:rPr>
        <w:t>磋商</w:t>
      </w:r>
      <w:r>
        <w:rPr>
          <w:rFonts w:hint="eastAsia" w:ascii="宋体" w:hAnsi="宋体" w:eastAsia="宋体" w:cs="宋体"/>
          <w:i w:val="0"/>
          <w:iCs w:val="0"/>
          <w:caps w:val="0"/>
          <w:color w:val="333333"/>
          <w:spacing w:val="0"/>
          <w:kern w:val="0"/>
          <w:sz w:val="24"/>
          <w:szCs w:val="24"/>
          <w:highlight w:val="none"/>
          <w:shd w:val="clear" w:fill="FFFFFF"/>
          <w:lang w:bidi="ar"/>
        </w:rPr>
        <w:t>文件获取过程中有任何疑问，请在工作时间（周一至周五，上午 9:00-12:00，下午 1:00 -5:00，节假日休息）</w:t>
      </w:r>
      <w:r>
        <w:rPr>
          <w:rFonts w:hint="eastAsia" w:ascii="宋体" w:hAnsi="宋体" w:eastAsia="宋体" w:cs="宋体"/>
          <w:i w:val="0"/>
          <w:iCs w:val="0"/>
          <w:caps w:val="0"/>
          <w:color w:val="333333"/>
          <w:spacing w:val="0"/>
          <w:kern w:val="0"/>
          <w:sz w:val="24"/>
          <w:szCs w:val="24"/>
          <w:highlight w:val="none"/>
          <w:shd w:val="clear" w:fill="FFFFFF"/>
          <w:lang w:eastAsia="zh-CN" w:bidi="ar"/>
        </w:rPr>
        <w:t>与项目联系人联系</w:t>
      </w:r>
      <w:r>
        <w:rPr>
          <w:rFonts w:hint="eastAsia" w:ascii="宋体" w:hAnsi="宋体" w:eastAsia="宋体" w:cs="宋体"/>
          <w:i w:val="0"/>
          <w:iCs w:val="0"/>
          <w:caps w:val="0"/>
          <w:color w:val="333333"/>
          <w:spacing w:val="0"/>
          <w:kern w:val="0"/>
          <w:sz w:val="24"/>
          <w:szCs w:val="24"/>
          <w:highlight w:val="none"/>
          <w:shd w:val="clear" w:fill="FFFFFF"/>
          <w:lang w:bidi="ar"/>
        </w:rPr>
        <w:t>。</w:t>
      </w:r>
    </w:p>
    <w:p w14:paraId="5DA9B734">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0"/>
        <w:jc w:val="left"/>
        <w:textAlignment w:val="auto"/>
        <w:rPr>
          <w:rFonts w:hint="eastAsia" w:ascii="宋体" w:hAnsi="宋体" w:eastAsia="宋体" w:cs="宋体"/>
          <w:sz w:val="24"/>
          <w:szCs w:val="24"/>
          <w:highlight w:val="none"/>
        </w:rPr>
      </w:pPr>
      <w:r>
        <w:rPr>
          <w:rFonts w:hint="eastAsia" w:ascii="宋体" w:hAnsi="宋体" w:eastAsia="宋体" w:cs="宋体"/>
          <w:i w:val="0"/>
          <w:iCs w:val="0"/>
          <w:caps w:val="0"/>
          <w:color w:val="333333"/>
          <w:spacing w:val="0"/>
          <w:kern w:val="0"/>
          <w:sz w:val="24"/>
          <w:szCs w:val="24"/>
          <w:highlight w:val="none"/>
          <w:shd w:val="clear" w:fill="FFFFFF"/>
          <w:lang w:val="en-US" w:eastAsia="zh-CN" w:bidi="ar"/>
        </w:rPr>
        <w:t>四、响应文件提交</w:t>
      </w:r>
    </w:p>
    <w:p w14:paraId="5E16F238">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560"/>
        <w:jc w:val="left"/>
        <w:textAlignment w:val="auto"/>
        <w:rPr>
          <w:rFonts w:hint="eastAsia" w:ascii="宋体" w:hAnsi="宋体" w:eastAsia="宋体" w:cs="宋体"/>
          <w:i w:val="0"/>
          <w:iCs w:val="0"/>
          <w:caps w:val="0"/>
          <w:color w:val="333333"/>
          <w:spacing w:val="0"/>
          <w:kern w:val="0"/>
          <w:sz w:val="24"/>
          <w:szCs w:val="24"/>
          <w:highlight w:val="none"/>
          <w:shd w:val="clear" w:fill="FFFFFF"/>
          <w:lang w:val="en-US" w:eastAsia="zh-CN" w:bidi="ar"/>
        </w:rPr>
      </w:pPr>
      <w:r>
        <w:rPr>
          <w:rFonts w:hint="eastAsia" w:ascii="宋体" w:hAnsi="宋体" w:eastAsia="宋体" w:cs="宋体"/>
          <w:i w:val="0"/>
          <w:iCs w:val="0"/>
          <w:caps w:val="0"/>
          <w:color w:val="333333"/>
          <w:spacing w:val="0"/>
          <w:kern w:val="0"/>
          <w:sz w:val="24"/>
          <w:szCs w:val="24"/>
          <w:highlight w:val="none"/>
          <w:shd w:val="clear" w:fill="FFFFFF"/>
          <w:lang w:val="en-US" w:eastAsia="zh-CN" w:bidi="ar"/>
        </w:rPr>
        <w:t>截止时间：2024年11月29日9点00分（北京时间），开标前半个小时内持单位授权委托书到开标现场进行签到，否则采购人将不予接受。</w:t>
      </w:r>
    </w:p>
    <w:p w14:paraId="547FBDC3">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560"/>
        <w:jc w:val="left"/>
        <w:textAlignment w:val="auto"/>
        <w:rPr>
          <w:rFonts w:hint="eastAsia" w:ascii="宋体" w:hAnsi="宋体" w:eastAsia="宋体" w:cs="宋体"/>
          <w:sz w:val="24"/>
          <w:szCs w:val="24"/>
          <w:highlight w:val="none"/>
        </w:rPr>
      </w:pPr>
      <w:r>
        <w:rPr>
          <w:rFonts w:hint="eastAsia" w:ascii="宋体" w:hAnsi="宋体" w:eastAsia="宋体" w:cs="宋体"/>
          <w:i w:val="0"/>
          <w:iCs w:val="0"/>
          <w:caps w:val="0"/>
          <w:color w:val="333333"/>
          <w:spacing w:val="0"/>
          <w:kern w:val="0"/>
          <w:sz w:val="24"/>
          <w:szCs w:val="24"/>
          <w:highlight w:val="none"/>
          <w:shd w:val="clear" w:fill="FFFFFF"/>
          <w:lang w:val="en-US" w:eastAsia="zh-CN" w:bidi="ar"/>
        </w:rPr>
        <w:t>地点：巢湖市人民法院四楼阅览室</w:t>
      </w:r>
    </w:p>
    <w:p w14:paraId="4C2C741C">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0"/>
        <w:jc w:val="left"/>
        <w:textAlignment w:val="auto"/>
        <w:rPr>
          <w:rFonts w:hint="eastAsia" w:ascii="宋体" w:hAnsi="宋体" w:eastAsia="宋体" w:cs="宋体"/>
          <w:sz w:val="24"/>
          <w:szCs w:val="24"/>
          <w:highlight w:val="none"/>
        </w:rPr>
      </w:pPr>
      <w:r>
        <w:rPr>
          <w:rFonts w:hint="eastAsia" w:ascii="宋体" w:hAnsi="宋体" w:eastAsia="宋体" w:cs="宋体"/>
          <w:i w:val="0"/>
          <w:iCs w:val="0"/>
          <w:caps w:val="0"/>
          <w:color w:val="333333"/>
          <w:spacing w:val="0"/>
          <w:kern w:val="0"/>
          <w:sz w:val="24"/>
          <w:szCs w:val="24"/>
          <w:highlight w:val="none"/>
          <w:shd w:val="clear" w:fill="FFFFFF"/>
          <w:lang w:val="en-US" w:eastAsia="zh-CN" w:bidi="ar"/>
        </w:rPr>
        <w:t>五、开启</w:t>
      </w:r>
    </w:p>
    <w:p w14:paraId="26AA8280">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560"/>
        <w:jc w:val="left"/>
        <w:textAlignment w:val="auto"/>
        <w:rPr>
          <w:rFonts w:hint="eastAsia" w:ascii="宋体" w:hAnsi="宋体" w:eastAsia="宋体" w:cs="宋体"/>
          <w:sz w:val="24"/>
          <w:szCs w:val="24"/>
          <w:highlight w:val="none"/>
        </w:rPr>
      </w:pPr>
      <w:r>
        <w:rPr>
          <w:rFonts w:hint="eastAsia" w:ascii="宋体" w:hAnsi="宋体" w:eastAsia="宋体" w:cs="宋体"/>
          <w:i w:val="0"/>
          <w:iCs w:val="0"/>
          <w:caps w:val="0"/>
          <w:color w:val="333333"/>
          <w:spacing w:val="0"/>
          <w:kern w:val="0"/>
          <w:sz w:val="24"/>
          <w:szCs w:val="24"/>
          <w:highlight w:val="none"/>
          <w:shd w:val="clear" w:fill="FFFFFF"/>
          <w:lang w:val="en-US" w:eastAsia="zh-CN" w:bidi="ar"/>
        </w:rPr>
        <w:t>时间：2024年11月29日9点00分（北京时间）</w:t>
      </w:r>
    </w:p>
    <w:p w14:paraId="634FC896">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560"/>
        <w:jc w:val="left"/>
        <w:textAlignment w:val="auto"/>
        <w:rPr>
          <w:rFonts w:hint="eastAsia" w:ascii="宋体" w:hAnsi="宋体" w:eastAsia="宋体" w:cs="宋体"/>
          <w:sz w:val="24"/>
          <w:szCs w:val="24"/>
          <w:highlight w:val="none"/>
        </w:rPr>
      </w:pPr>
      <w:r>
        <w:rPr>
          <w:rFonts w:hint="eastAsia" w:ascii="宋体" w:hAnsi="宋体" w:eastAsia="宋体" w:cs="宋体"/>
          <w:i w:val="0"/>
          <w:iCs w:val="0"/>
          <w:caps w:val="0"/>
          <w:color w:val="333333"/>
          <w:spacing w:val="0"/>
          <w:kern w:val="0"/>
          <w:sz w:val="24"/>
          <w:szCs w:val="24"/>
          <w:highlight w:val="none"/>
          <w:shd w:val="clear" w:fill="FFFFFF"/>
          <w:lang w:val="en-US" w:eastAsia="zh-CN" w:bidi="ar"/>
        </w:rPr>
        <w:t>地点：巢湖市人民法院四楼阅览室</w:t>
      </w:r>
    </w:p>
    <w:p w14:paraId="726E43A8">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0"/>
        <w:jc w:val="left"/>
        <w:textAlignment w:val="auto"/>
        <w:rPr>
          <w:rFonts w:hint="eastAsia" w:ascii="宋体" w:hAnsi="宋体" w:eastAsia="宋体" w:cs="宋体"/>
          <w:sz w:val="24"/>
          <w:szCs w:val="24"/>
          <w:highlight w:val="none"/>
        </w:rPr>
      </w:pPr>
      <w:r>
        <w:rPr>
          <w:rFonts w:hint="eastAsia" w:ascii="宋体" w:hAnsi="宋体" w:eastAsia="宋体" w:cs="宋体"/>
          <w:i w:val="0"/>
          <w:iCs w:val="0"/>
          <w:caps w:val="0"/>
          <w:color w:val="333333"/>
          <w:spacing w:val="0"/>
          <w:kern w:val="0"/>
          <w:sz w:val="24"/>
          <w:szCs w:val="24"/>
          <w:highlight w:val="none"/>
          <w:shd w:val="clear" w:fill="FFFFFF"/>
          <w:lang w:val="en-US" w:eastAsia="zh-CN" w:bidi="ar"/>
        </w:rPr>
        <w:t>六、凡对本次采购提出询问，请按以下方式联系</w:t>
      </w:r>
    </w:p>
    <w:p w14:paraId="7D8B0894">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560"/>
        <w:jc w:val="left"/>
        <w:textAlignment w:val="auto"/>
        <w:rPr>
          <w:rFonts w:hint="eastAsia" w:ascii="宋体" w:hAnsi="宋体" w:eastAsia="宋体" w:cs="宋体"/>
          <w:sz w:val="24"/>
          <w:szCs w:val="24"/>
          <w:highlight w:val="none"/>
        </w:rPr>
      </w:pPr>
      <w:r>
        <w:rPr>
          <w:rFonts w:hint="eastAsia" w:ascii="宋体" w:hAnsi="宋体" w:eastAsia="宋体" w:cs="宋体"/>
          <w:i w:val="0"/>
          <w:iCs w:val="0"/>
          <w:caps w:val="0"/>
          <w:color w:val="333333"/>
          <w:spacing w:val="0"/>
          <w:kern w:val="0"/>
          <w:sz w:val="24"/>
          <w:szCs w:val="24"/>
          <w:highlight w:val="none"/>
          <w:shd w:val="clear" w:fill="FFFFFF"/>
          <w:lang w:val="en-US" w:eastAsia="zh-CN" w:bidi="ar"/>
        </w:rPr>
        <w:t>1.采购人信息</w:t>
      </w:r>
    </w:p>
    <w:p w14:paraId="7EEF4691">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560"/>
        <w:jc w:val="left"/>
        <w:textAlignment w:val="auto"/>
        <w:rPr>
          <w:rFonts w:hint="eastAsia" w:ascii="宋体" w:hAnsi="宋体" w:eastAsia="宋体" w:cs="宋体"/>
          <w:sz w:val="24"/>
          <w:szCs w:val="24"/>
          <w:highlight w:val="none"/>
        </w:rPr>
      </w:pPr>
      <w:r>
        <w:rPr>
          <w:rFonts w:hint="eastAsia" w:ascii="宋体" w:hAnsi="宋体" w:eastAsia="宋体" w:cs="宋体"/>
          <w:i w:val="0"/>
          <w:iCs w:val="0"/>
          <w:caps w:val="0"/>
          <w:color w:val="333333"/>
          <w:spacing w:val="0"/>
          <w:kern w:val="0"/>
          <w:sz w:val="24"/>
          <w:szCs w:val="24"/>
          <w:highlight w:val="none"/>
          <w:shd w:val="clear" w:fill="FFFFFF"/>
          <w:lang w:val="en-US" w:eastAsia="zh-CN" w:bidi="ar"/>
        </w:rPr>
        <w:t>名称：巢湖市人民法院</w:t>
      </w:r>
    </w:p>
    <w:p w14:paraId="1CC95A9A">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560"/>
        <w:jc w:val="left"/>
        <w:textAlignment w:val="auto"/>
        <w:rPr>
          <w:rFonts w:hint="eastAsia" w:ascii="宋体" w:hAnsi="宋体" w:eastAsia="宋体" w:cs="宋体"/>
          <w:i w:val="0"/>
          <w:iCs w:val="0"/>
          <w:caps w:val="0"/>
          <w:color w:val="333333"/>
          <w:spacing w:val="0"/>
          <w:kern w:val="0"/>
          <w:sz w:val="24"/>
          <w:szCs w:val="24"/>
          <w:highlight w:val="none"/>
          <w:shd w:val="clear" w:fill="FFFFFF"/>
          <w:lang w:val="en-US" w:eastAsia="zh-CN" w:bidi="ar"/>
        </w:rPr>
      </w:pPr>
      <w:r>
        <w:rPr>
          <w:rFonts w:hint="eastAsia" w:ascii="宋体" w:hAnsi="宋体" w:eastAsia="宋体" w:cs="宋体"/>
          <w:i w:val="0"/>
          <w:iCs w:val="0"/>
          <w:caps w:val="0"/>
          <w:color w:val="333333"/>
          <w:spacing w:val="0"/>
          <w:kern w:val="0"/>
          <w:sz w:val="24"/>
          <w:szCs w:val="24"/>
          <w:highlight w:val="none"/>
          <w:shd w:val="clear" w:fill="FFFFFF"/>
          <w:lang w:val="en-US" w:eastAsia="zh-CN" w:bidi="ar"/>
        </w:rPr>
        <w:t>地址：巢湖市健康东路</w:t>
      </w:r>
    </w:p>
    <w:p w14:paraId="5AACEB3D">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560"/>
        <w:jc w:val="left"/>
        <w:textAlignment w:val="auto"/>
        <w:rPr>
          <w:rFonts w:hint="default" w:ascii="宋体" w:hAnsi="宋体" w:eastAsia="宋体" w:cs="宋体"/>
          <w:i w:val="0"/>
          <w:iCs w:val="0"/>
          <w:caps w:val="0"/>
          <w:color w:val="333333"/>
          <w:spacing w:val="0"/>
          <w:kern w:val="0"/>
          <w:sz w:val="24"/>
          <w:szCs w:val="24"/>
          <w:highlight w:val="none"/>
          <w:shd w:val="clear" w:fill="FFFFFF"/>
          <w:lang w:val="en-US" w:eastAsia="zh-CN" w:bidi="ar"/>
        </w:rPr>
      </w:pPr>
      <w:r>
        <w:rPr>
          <w:rFonts w:hint="eastAsia" w:ascii="宋体" w:hAnsi="宋体" w:eastAsia="宋体" w:cs="宋体"/>
          <w:i w:val="0"/>
          <w:iCs w:val="0"/>
          <w:caps w:val="0"/>
          <w:color w:val="333333"/>
          <w:spacing w:val="0"/>
          <w:kern w:val="0"/>
          <w:sz w:val="24"/>
          <w:szCs w:val="24"/>
          <w:highlight w:val="none"/>
          <w:shd w:val="clear" w:fill="FFFFFF"/>
          <w:lang w:val="en-US" w:eastAsia="zh-CN" w:bidi="ar"/>
        </w:rPr>
        <w:t>联系方式：邹主任  18956586397</w:t>
      </w:r>
    </w:p>
    <w:p w14:paraId="1AC12E81">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560"/>
        <w:jc w:val="left"/>
        <w:textAlignment w:val="auto"/>
        <w:rPr>
          <w:rFonts w:hint="eastAsia" w:ascii="宋体" w:hAnsi="宋体" w:eastAsia="宋体" w:cs="宋体"/>
          <w:sz w:val="24"/>
          <w:szCs w:val="24"/>
          <w:highlight w:val="none"/>
        </w:rPr>
      </w:pPr>
      <w:r>
        <w:rPr>
          <w:rFonts w:hint="eastAsia" w:ascii="宋体" w:hAnsi="宋体" w:eastAsia="宋体" w:cs="宋体"/>
          <w:i w:val="0"/>
          <w:iCs w:val="0"/>
          <w:caps w:val="0"/>
          <w:color w:val="333333"/>
          <w:spacing w:val="0"/>
          <w:kern w:val="0"/>
          <w:sz w:val="24"/>
          <w:szCs w:val="24"/>
          <w:highlight w:val="none"/>
          <w:shd w:val="clear" w:fill="FFFFFF"/>
          <w:lang w:val="en-US" w:eastAsia="zh-CN" w:bidi="ar"/>
        </w:rPr>
        <w:t>2.采购代理机构信息</w:t>
      </w:r>
    </w:p>
    <w:p w14:paraId="370B13BE">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560"/>
        <w:jc w:val="left"/>
        <w:textAlignment w:val="auto"/>
        <w:rPr>
          <w:rFonts w:hint="eastAsia" w:ascii="宋体" w:hAnsi="宋体" w:eastAsia="宋体" w:cs="宋体"/>
          <w:sz w:val="24"/>
          <w:szCs w:val="24"/>
          <w:highlight w:val="none"/>
        </w:rPr>
      </w:pPr>
      <w:r>
        <w:rPr>
          <w:rFonts w:hint="eastAsia" w:ascii="宋体" w:hAnsi="宋体" w:eastAsia="宋体" w:cs="宋体"/>
          <w:i w:val="0"/>
          <w:iCs w:val="0"/>
          <w:caps w:val="0"/>
          <w:color w:val="333333"/>
          <w:spacing w:val="0"/>
          <w:kern w:val="0"/>
          <w:sz w:val="24"/>
          <w:szCs w:val="24"/>
          <w:highlight w:val="none"/>
          <w:shd w:val="clear" w:fill="FFFFFF"/>
          <w:lang w:val="en-US" w:eastAsia="zh-CN" w:bidi="ar"/>
        </w:rPr>
        <w:t>名称：巢湖联邦工程造价咨询有限公司</w:t>
      </w:r>
    </w:p>
    <w:p w14:paraId="34CB2FB6">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560"/>
        <w:jc w:val="left"/>
        <w:textAlignment w:val="auto"/>
        <w:rPr>
          <w:rFonts w:hint="eastAsia" w:ascii="宋体" w:hAnsi="宋体" w:eastAsia="宋体" w:cs="宋体"/>
          <w:sz w:val="24"/>
          <w:szCs w:val="24"/>
          <w:highlight w:val="none"/>
        </w:rPr>
      </w:pPr>
      <w:r>
        <w:rPr>
          <w:rFonts w:hint="eastAsia" w:ascii="宋体" w:hAnsi="宋体" w:eastAsia="宋体" w:cs="宋体"/>
          <w:i w:val="0"/>
          <w:iCs w:val="0"/>
          <w:caps w:val="0"/>
          <w:color w:val="333333"/>
          <w:spacing w:val="0"/>
          <w:kern w:val="0"/>
          <w:sz w:val="24"/>
          <w:szCs w:val="24"/>
          <w:highlight w:val="none"/>
          <w:shd w:val="clear" w:fill="FFFFFF"/>
          <w:lang w:val="en-US" w:eastAsia="zh-CN" w:bidi="ar"/>
        </w:rPr>
        <w:t>地址：巢湖市东风西路469号</w:t>
      </w:r>
    </w:p>
    <w:p w14:paraId="2FC56E42">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right="0" w:firstLine="480" w:firstLineChars="200"/>
        <w:jc w:val="left"/>
        <w:textAlignment w:val="auto"/>
        <w:rPr>
          <w:rFonts w:hint="eastAsia" w:ascii="宋体" w:hAnsi="宋体" w:eastAsia="宋体" w:cs="宋体"/>
          <w:i w:val="0"/>
          <w:iCs w:val="0"/>
          <w:caps w:val="0"/>
          <w:color w:val="333333"/>
          <w:spacing w:val="0"/>
          <w:kern w:val="0"/>
          <w:sz w:val="24"/>
          <w:szCs w:val="24"/>
          <w:highlight w:val="none"/>
          <w:shd w:val="clear" w:fill="FFFFFF"/>
          <w:lang w:val="en-US" w:eastAsia="zh-CN" w:bidi="ar"/>
        </w:rPr>
      </w:pPr>
      <w:r>
        <w:rPr>
          <w:rFonts w:hint="eastAsia" w:ascii="宋体" w:hAnsi="宋体" w:eastAsia="宋体" w:cs="宋体"/>
          <w:i w:val="0"/>
          <w:iCs w:val="0"/>
          <w:caps w:val="0"/>
          <w:color w:val="333333"/>
          <w:spacing w:val="0"/>
          <w:kern w:val="0"/>
          <w:sz w:val="24"/>
          <w:szCs w:val="24"/>
          <w:highlight w:val="none"/>
          <w:shd w:val="clear" w:fill="FFFFFF"/>
          <w:lang w:val="en-US" w:eastAsia="zh-CN" w:bidi="ar"/>
        </w:rPr>
        <w:t>联系方式：尹工  13083096118</w:t>
      </w:r>
    </w:p>
    <w:p w14:paraId="30014CB4">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0"/>
        <w:jc w:val="left"/>
        <w:textAlignment w:val="auto"/>
        <w:rPr>
          <w:rFonts w:hint="eastAsia" w:ascii="宋体" w:hAnsi="宋体" w:eastAsia="宋体" w:cs="宋体"/>
          <w:sz w:val="24"/>
          <w:szCs w:val="24"/>
          <w:highlight w:val="none"/>
        </w:rPr>
      </w:pPr>
      <w:r>
        <w:rPr>
          <w:rFonts w:hint="eastAsia" w:ascii="宋体" w:hAnsi="宋体" w:eastAsia="宋体" w:cs="宋体"/>
          <w:i w:val="0"/>
          <w:iCs w:val="0"/>
          <w:caps w:val="0"/>
          <w:color w:val="333333"/>
          <w:spacing w:val="0"/>
          <w:kern w:val="0"/>
          <w:sz w:val="24"/>
          <w:szCs w:val="24"/>
          <w:highlight w:val="none"/>
          <w:shd w:val="clear" w:fill="FFFFFF"/>
          <w:lang w:val="en-US" w:eastAsia="zh-CN" w:bidi="ar"/>
        </w:rPr>
        <w:t>七、其他补充事宜</w:t>
      </w:r>
    </w:p>
    <w:p w14:paraId="0B64BE28">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560"/>
        <w:jc w:val="left"/>
        <w:textAlignment w:val="auto"/>
        <w:rPr>
          <w:rFonts w:hint="eastAsia" w:ascii="宋体" w:hAnsi="宋体" w:eastAsia="宋体" w:cs="宋体"/>
          <w:i w:val="0"/>
          <w:iCs w:val="0"/>
          <w:caps w:val="0"/>
          <w:color w:val="333333"/>
          <w:spacing w:val="0"/>
          <w:kern w:val="0"/>
          <w:sz w:val="24"/>
          <w:szCs w:val="24"/>
          <w:highlight w:val="none"/>
          <w:shd w:val="clear" w:fill="FFFFFF"/>
          <w:lang w:val="en-US" w:eastAsia="zh-CN" w:bidi="ar"/>
        </w:rPr>
      </w:pPr>
      <w:r>
        <w:rPr>
          <w:rFonts w:hint="eastAsia" w:ascii="宋体" w:hAnsi="宋体" w:eastAsia="宋体" w:cs="宋体"/>
          <w:i w:val="0"/>
          <w:iCs w:val="0"/>
          <w:caps w:val="0"/>
          <w:color w:val="333333"/>
          <w:spacing w:val="0"/>
          <w:kern w:val="0"/>
          <w:sz w:val="24"/>
          <w:szCs w:val="24"/>
          <w:highlight w:val="none"/>
          <w:shd w:val="clear" w:fill="FFFFFF"/>
          <w:lang w:val="en-US" w:eastAsia="zh-CN" w:bidi="ar"/>
        </w:rPr>
        <w:t>1.有关本项目采购文件的澄清、答疑等，将在安徽省巢湖市人民法院（http:// hfchfy.ahcourt.gov.cn）网站上统一发布，请自行关注，不再另行通知。</w:t>
      </w:r>
    </w:p>
    <w:p w14:paraId="6EDD0AC8">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560"/>
        <w:jc w:val="left"/>
        <w:textAlignment w:val="auto"/>
        <w:rPr>
          <w:rFonts w:hint="eastAsia" w:ascii="宋体" w:hAnsi="宋体" w:eastAsia="宋体" w:cs="宋体"/>
          <w:i w:val="0"/>
          <w:iCs w:val="0"/>
          <w:caps w:val="0"/>
          <w:color w:val="333333"/>
          <w:spacing w:val="0"/>
          <w:kern w:val="0"/>
          <w:sz w:val="24"/>
          <w:szCs w:val="24"/>
          <w:highlight w:val="none"/>
          <w:shd w:val="clear" w:fill="FFFFFF"/>
          <w:lang w:val="en-US" w:eastAsia="zh-CN" w:bidi="ar"/>
        </w:rPr>
      </w:pPr>
      <w:r>
        <w:rPr>
          <w:rFonts w:hint="eastAsia" w:ascii="宋体" w:hAnsi="宋体" w:eastAsia="宋体" w:cs="宋体"/>
          <w:i w:val="0"/>
          <w:iCs w:val="0"/>
          <w:caps w:val="0"/>
          <w:color w:val="333333"/>
          <w:spacing w:val="0"/>
          <w:kern w:val="0"/>
          <w:sz w:val="24"/>
          <w:szCs w:val="24"/>
          <w:highlight w:val="none"/>
          <w:shd w:val="clear" w:fill="FFFFFF"/>
          <w:lang w:val="en-US" w:eastAsia="zh-CN" w:bidi="ar"/>
        </w:rPr>
        <w:t>2.本项目二轮报价或多轮报价（磋商小组认为有必要，可以要求供应商进行多轮报价）环节采取现场方式进行，请各供应商在开标现场，并在规定时间内按相应内容进行二轮报价或多轮报价。</w:t>
      </w:r>
      <w:r>
        <w:rPr>
          <w:rFonts w:hint="eastAsia" w:ascii="宋体" w:hAnsi="宋体" w:eastAsia="宋体" w:cs="宋体"/>
          <w:i w:val="0"/>
          <w:iCs w:val="0"/>
          <w:caps w:val="0"/>
          <w:color w:val="333333"/>
          <w:spacing w:val="0"/>
          <w:kern w:val="0"/>
          <w:sz w:val="24"/>
          <w:szCs w:val="24"/>
          <w:highlight w:val="none"/>
          <w:shd w:val="clear" w:fill="FFFFFF"/>
          <w:lang w:val="en-US" w:eastAsia="zh-CN" w:bidi="ar"/>
        </w:rPr>
        <w:br w:type="page"/>
      </w:r>
    </w:p>
    <w:p w14:paraId="5AF13B93">
      <w:pPr>
        <w:spacing w:line="360" w:lineRule="auto"/>
        <w:jc w:val="center"/>
        <w:outlineLvl w:val="1"/>
        <w:rPr>
          <w:rFonts w:asciiTheme="minorEastAsia" w:hAnsiTheme="minorEastAsia" w:eastAsiaTheme="minorEastAsia"/>
          <w:b/>
          <w:sz w:val="28"/>
          <w:highlight w:val="none"/>
        </w:rPr>
      </w:pPr>
      <w:bookmarkStart w:id="2" w:name="_Toc17776"/>
      <w:r>
        <w:rPr>
          <w:rFonts w:hint="eastAsia" w:asciiTheme="minorEastAsia" w:hAnsiTheme="minorEastAsia" w:eastAsiaTheme="minorEastAsia"/>
          <w:b/>
          <w:sz w:val="28"/>
          <w:highlight w:val="none"/>
        </w:rPr>
        <w:t>第二章</w:t>
      </w:r>
      <w:r>
        <w:rPr>
          <w:rFonts w:asciiTheme="minorEastAsia" w:hAnsiTheme="minorEastAsia" w:eastAsiaTheme="minorEastAsia"/>
          <w:b/>
          <w:sz w:val="28"/>
          <w:highlight w:val="none"/>
        </w:rPr>
        <w:t xml:space="preserve"> </w:t>
      </w:r>
      <w:r>
        <w:rPr>
          <w:rFonts w:hint="eastAsia" w:asciiTheme="minorEastAsia" w:hAnsiTheme="minorEastAsia" w:eastAsiaTheme="minorEastAsia"/>
          <w:b/>
          <w:sz w:val="28"/>
          <w:highlight w:val="none"/>
        </w:rPr>
        <w:t xml:space="preserve"> </w:t>
      </w:r>
      <w:r>
        <w:rPr>
          <w:rFonts w:asciiTheme="minorEastAsia" w:hAnsiTheme="minorEastAsia" w:eastAsiaTheme="minorEastAsia"/>
          <w:b/>
          <w:sz w:val="28"/>
          <w:highlight w:val="none"/>
        </w:rPr>
        <w:t>供应商须知</w:t>
      </w:r>
      <w:bookmarkEnd w:id="2"/>
    </w:p>
    <w:p w14:paraId="587CBBAB">
      <w:pPr>
        <w:spacing w:line="360" w:lineRule="auto"/>
        <w:jc w:val="center"/>
        <w:outlineLvl w:val="2"/>
        <w:rPr>
          <w:rFonts w:asciiTheme="minorEastAsia" w:hAnsiTheme="minorEastAsia" w:eastAsiaTheme="minorEastAsia"/>
          <w:b/>
          <w:sz w:val="24"/>
          <w:highlight w:val="none"/>
        </w:rPr>
      </w:pPr>
      <w:r>
        <w:rPr>
          <w:rFonts w:hint="eastAsia" w:asciiTheme="minorEastAsia" w:hAnsiTheme="minorEastAsia" w:eastAsiaTheme="minorEastAsia"/>
          <w:b/>
          <w:sz w:val="24"/>
          <w:highlight w:val="none"/>
        </w:rPr>
        <w:t>一、</w:t>
      </w:r>
      <w:r>
        <w:rPr>
          <w:rFonts w:asciiTheme="minorEastAsia" w:hAnsiTheme="minorEastAsia" w:eastAsiaTheme="minorEastAsia"/>
          <w:b/>
          <w:sz w:val="24"/>
          <w:highlight w:val="none"/>
        </w:rPr>
        <w:t>供应商须知前附表</w:t>
      </w:r>
    </w:p>
    <w:p w14:paraId="0F079096">
      <w:pPr>
        <w:spacing w:line="360" w:lineRule="auto"/>
        <w:ind w:firstLine="435"/>
        <w:rPr>
          <w:rFonts w:ascii="宋体" w:hAnsi="宋体" w:eastAsia="宋体"/>
          <w:sz w:val="24"/>
          <w:szCs w:val="18"/>
          <w:highlight w:val="none"/>
        </w:rPr>
      </w:pPr>
      <w:r>
        <w:rPr>
          <w:rFonts w:hint="eastAsia" w:ascii="宋体" w:hAnsi="宋体" w:eastAsia="宋体"/>
          <w:b/>
          <w:bCs/>
          <w:sz w:val="24"/>
          <w:szCs w:val="18"/>
          <w:highlight w:val="none"/>
        </w:rPr>
        <w:t>注：</w:t>
      </w:r>
      <w:r>
        <w:rPr>
          <w:rFonts w:hint="eastAsia" w:ascii="宋体" w:hAnsi="宋体" w:eastAsia="宋体"/>
          <w:sz w:val="24"/>
          <w:szCs w:val="18"/>
          <w:highlight w:val="none"/>
        </w:rPr>
        <w:t>本表是本项目的具体要求，是对供应商须知的具体补充和修改，如有不一致，以本表为准。</w:t>
      </w:r>
    </w:p>
    <w:tbl>
      <w:tblPr>
        <w:tblStyle w:val="18"/>
        <w:tblW w:w="499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66"/>
        <w:gridCol w:w="2345"/>
        <w:gridCol w:w="5653"/>
      </w:tblGrid>
      <w:tr w14:paraId="360D8C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2" w:hRule="atLeast"/>
          <w:jc w:val="center"/>
        </w:trPr>
        <w:tc>
          <w:tcPr>
            <w:tcW w:w="636" w:type="pct"/>
            <w:vAlign w:val="center"/>
          </w:tcPr>
          <w:p w14:paraId="14FD8CC6">
            <w:pPr>
              <w:pStyle w:val="23"/>
              <w:widowControl w:val="0"/>
              <w:spacing w:before="0" w:beforeAutospacing="0" w:after="0" w:afterAutospacing="0" w:line="360" w:lineRule="auto"/>
              <w:rPr>
                <w:rFonts w:hint="eastAsia" w:ascii="宋体" w:hAnsi="宋体" w:eastAsia="宋体"/>
                <w:bCs w:val="0"/>
                <w:kern w:val="2"/>
                <w:sz w:val="24"/>
                <w:szCs w:val="20"/>
                <w:highlight w:val="none"/>
                <w:lang w:eastAsia="zh-CN"/>
              </w:rPr>
            </w:pPr>
            <w:r>
              <w:rPr>
                <w:rFonts w:hint="eastAsia" w:ascii="宋体" w:hAnsi="宋体" w:eastAsia="宋体"/>
                <w:bCs w:val="0"/>
                <w:kern w:val="2"/>
                <w:sz w:val="24"/>
                <w:szCs w:val="20"/>
                <w:highlight w:val="none"/>
                <w:lang w:val="en-US" w:eastAsia="zh-CN"/>
              </w:rPr>
              <w:t>序号</w:t>
            </w:r>
          </w:p>
        </w:tc>
        <w:tc>
          <w:tcPr>
            <w:tcW w:w="1279" w:type="pct"/>
            <w:vAlign w:val="center"/>
          </w:tcPr>
          <w:p w14:paraId="5861EBE5">
            <w:pPr>
              <w:pStyle w:val="23"/>
              <w:widowControl w:val="0"/>
              <w:spacing w:before="0" w:beforeAutospacing="0" w:after="0" w:afterAutospacing="0" w:line="360" w:lineRule="auto"/>
              <w:rPr>
                <w:rFonts w:ascii="宋体" w:hAnsi="宋体" w:eastAsia="宋体"/>
                <w:bCs w:val="0"/>
                <w:kern w:val="2"/>
                <w:sz w:val="24"/>
                <w:szCs w:val="20"/>
                <w:highlight w:val="none"/>
              </w:rPr>
            </w:pPr>
            <w:r>
              <w:rPr>
                <w:rFonts w:hint="eastAsia" w:ascii="宋体" w:hAnsi="宋体" w:eastAsia="宋体"/>
                <w:bCs w:val="0"/>
                <w:kern w:val="2"/>
                <w:sz w:val="24"/>
                <w:szCs w:val="20"/>
                <w:highlight w:val="none"/>
              </w:rPr>
              <w:t>名称</w:t>
            </w:r>
          </w:p>
        </w:tc>
        <w:tc>
          <w:tcPr>
            <w:tcW w:w="3083" w:type="pct"/>
            <w:vAlign w:val="center"/>
          </w:tcPr>
          <w:p w14:paraId="04933CCC">
            <w:pPr>
              <w:pStyle w:val="23"/>
              <w:widowControl w:val="0"/>
              <w:spacing w:before="0" w:beforeAutospacing="0" w:after="0" w:afterAutospacing="0" w:line="360" w:lineRule="auto"/>
              <w:rPr>
                <w:rFonts w:ascii="宋体" w:hAnsi="宋体" w:eastAsia="宋体"/>
                <w:bCs w:val="0"/>
                <w:kern w:val="2"/>
                <w:sz w:val="24"/>
                <w:szCs w:val="20"/>
                <w:highlight w:val="none"/>
              </w:rPr>
            </w:pPr>
            <w:r>
              <w:rPr>
                <w:rFonts w:hint="eastAsia" w:ascii="宋体" w:hAnsi="宋体" w:eastAsia="宋体"/>
                <w:bCs w:val="0"/>
                <w:kern w:val="2"/>
                <w:sz w:val="24"/>
                <w:szCs w:val="20"/>
                <w:highlight w:val="none"/>
              </w:rPr>
              <w:t>内容、说明与要求</w:t>
            </w:r>
          </w:p>
        </w:tc>
      </w:tr>
      <w:tr w14:paraId="5A4F61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36" w:type="pct"/>
            <w:vAlign w:val="center"/>
          </w:tcPr>
          <w:p w14:paraId="33A239FA">
            <w:pPr>
              <w:pStyle w:val="24"/>
              <w:pBdr>
                <w:bottom w:val="none" w:color="auto" w:sz="0" w:space="0"/>
              </w:pBdr>
              <w:tabs>
                <w:tab w:val="clear" w:pos="4153"/>
                <w:tab w:val="clear" w:pos="8306"/>
              </w:tabs>
              <w:adjustRightInd/>
              <w:spacing w:line="240" w:lineRule="auto"/>
              <w:textAlignment w:val="auto"/>
              <w:rPr>
                <w:rFonts w:hint="eastAsia" w:ascii="宋体" w:hAnsi="宋体" w:eastAsia="宋体"/>
                <w:bCs/>
                <w:kern w:val="2"/>
                <w:highlight w:val="none"/>
                <w:lang w:eastAsia="zh-CN"/>
              </w:rPr>
            </w:pPr>
            <w:r>
              <w:rPr>
                <w:rFonts w:hint="eastAsia" w:ascii="宋体" w:hAnsi="宋体" w:eastAsia="宋体"/>
                <w:bCs/>
                <w:kern w:val="2"/>
                <w:highlight w:val="none"/>
                <w:lang w:val="en-US" w:eastAsia="zh-CN"/>
              </w:rPr>
              <w:t>1</w:t>
            </w:r>
          </w:p>
        </w:tc>
        <w:tc>
          <w:tcPr>
            <w:tcW w:w="1279" w:type="pct"/>
            <w:vAlign w:val="center"/>
          </w:tcPr>
          <w:p w14:paraId="5724F7E6">
            <w:pPr>
              <w:pStyle w:val="23"/>
              <w:widowControl w:val="0"/>
              <w:spacing w:before="0" w:beforeAutospacing="0" w:after="0" w:afterAutospacing="0" w:line="240" w:lineRule="auto"/>
              <w:jc w:val="left"/>
              <w:rPr>
                <w:rFonts w:ascii="宋体" w:hAnsi="宋体" w:eastAsia="宋体"/>
                <w:b w:val="0"/>
                <w:bCs w:val="0"/>
                <w:sz w:val="24"/>
                <w:highlight w:val="none"/>
              </w:rPr>
            </w:pPr>
            <w:r>
              <w:rPr>
                <w:rFonts w:hint="eastAsia" w:ascii="宋体" w:hAnsi="宋体" w:eastAsia="宋体"/>
                <w:b w:val="0"/>
                <w:bCs w:val="0"/>
                <w:sz w:val="24"/>
                <w:highlight w:val="none"/>
              </w:rPr>
              <w:t>采购人</w:t>
            </w:r>
          </w:p>
        </w:tc>
        <w:tc>
          <w:tcPr>
            <w:tcW w:w="3083" w:type="pct"/>
            <w:vAlign w:val="center"/>
          </w:tcPr>
          <w:p w14:paraId="79402CE0">
            <w:pPr>
              <w:pStyle w:val="23"/>
              <w:widowControl w:val="0"/>
              <w:spacing w:before="0" w:beforeAutospacing="0" w:after="0" w:afterAutospacing="0" w:line="240" w:lineRule="auto"/>
              <w:jc w:val="both"/>
              <w:rPr>
                <w:rFonts w:hint="eastAsia" w:ascii="宋体" w:hAnsi="宋体" w:eastAsia="宋体"/>
                <w:b w:val="0"/>
                <w:bCs w:val="0"/>
                <w:kern w:val="2"/>
                <w:sz w:val="24"/>
                <w:szCs w:val="20"/>
                <w:highlight w:val="none"/>
                <w:u w:val="none"/>
                <w:lang w:eastAsia="zh-CN"/>
              </w:rPr>
            </w:pPr>
            <w:r>
              <w:rPr>
                <w:rFonts w:hint="eastAsia" w:ascii="宋体" w:hAnsi="宋体" w:eastAsia="宋体"/>
                <w:b w:val="0"/>
                <w:bCs w:val="0"/>
                <w:sz w:val="24"/>
                <w:szCs w:val="18"/>
                <w:highlight w:val="none"/>
                <w:u w:val="none"/>
                <w:lang w:eastAsia="zh-CN"/>
              </w:rPr>
              <w:t>巢湖市人民法院</w:t>
            </w:r>
          </w:p>
        </w:tc>
      </w:tr>
      <w:tr w14:paraId="14F951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36" w:type="pct"/>
            <w:vAlign w:val="center"/>
          </w:tcPr>
          <w:p w14:paraId="4F82D20D">
            <w:pPr>
              <w:pStyle w:val="24"/>
              <w:pBdr>
                <w:bottom w:val="none" w:color="auto" w:sz="0" w:space="0"/>
              </w:pBdr>
              <w:tabs>
                <w:tab w:val="clear" w:pos="4153"/>
                <w:tab w:val="clear" w:pos="8306"/>
              </w:tabs>
              <w:adjustRightInd/>
              <w:spacing w:line="240" w:lineRule="auto"/>
              <w:textAlignment w:val="auto"/>
              <w:rPr>
                <w:rFonts w:hint="eastAsia" w:ascii="宋体" w:hAnsi="宋体" w:eastAsia="宋体"/>
                <w:bCs/>
                <w:kern w:val="2"/>
                <w:highlight w:val="none"/>
                <w:lang w:eastAsia="zh-CN"/>
              </w:rPr>
            </w:pPr>
            <w:r>
              <w:rPr>
                <w:rFonts w:hint="eastAsia" w:ascii="宋体" w:hAnsi="宋体" w:eastAsia="宋体"/>
                <w:bCs/>
                <w:kern w:val="2"/>
                <w:highlight w:val="none"/>
                <w:lang w:val="en-US" w:eastAsia="zh-CN"/>
              </w:rPr>
              <w:t>2</w:t>
            </w:r>
          </w:p>
        </w:tc>
        <w:tc>
          <w:tcPr>
            <w:tcW w:w="1279" w:type="pct"/>
            <w:vAlign w:val="center"/>
          </w:tcPr>
          <w:p w14:paraId="0948EA4C">
            <w:pPr>
              <w:pStyle w:val="23"/>
              <w:widowControl w:val="0"/>
              <w:spacing w:before="0" w:beforeAutospacing="0" w:after="0" w:afterAutospacing="0" w:line="240" w:lineRule="auto"/>
              <w:jc w:val="left"/>
              <w:rPr>
                <w:rFonts w:ascii="宋体" w:hAnsi="宋体" w:eastAsia="宋体"/>
                <w:b w:val="0"/>
                <w:bCs w:val="0"/>
                <w:sz w:val="24"/>
                <w:highlight w:val="none"/>
              </w:rPr>
            </w:pPr>
            <w:r>
              <w:rPr>
                <w:rFonts w:hint="eastAsia" w:ascii="宋体" w:hAnsi="宋体" w:eastAsia="宋体"/>
                <w:b w:val="0"/>
                <w:bCs w:val="0"/>
                <w:sz w:val="24"/>
                <w:highlight w:val="none"/>
              </w:rPr>
              <w:t>采购代理机构</w:t>
            </w:r>
          </w:p>
        </w:tc>
        <w:tc>
          <w:tcPr>
            <w:tcW w:w="3083" w:type="pct"/>
            <w:vAlign w:val="center"/>
          </w:tcPr>
          <w:p w14:paraId="7B789AC9">
            <w:pPr>
              <w:pStyle w:val="23"/>
              <w:widowControl w:val="0"/>
              <w:spacing w:before="0" w:beforeAutospacing="0" w:after="0" w:afterAutospacing="0" w:line="240" w:lineRule="auto"/>
              <w:jc w:val="both"/>
              <w:rPr>
                <w:rFonts w:hint="eastAsia" w:ascii="宋体" w:hAnsi="宋体" w:eastAsia="宋体"/>
                <w:b w:val="0"/>
                <w:bCs w:val="0"/>
                <w:sz w:val="24"/>
                <w:szCs w:val="18"/>
                <w:highlight w:val="none"/>
                <w:u w:val="none"/>
                <w:lang w:eastAsia="zh-CN"/>
              </w:rPr>
            </w:pPr>
            <w:r>
              <w:rPr>
                <w:rFonts w:hint="eastAsia" w:ascii="宋体" w:hAnsi="宋体" w:eastAsia="宋体"/>
                <w:b w:val="0"/>
                <w:bCs w:val="0"/>
                <w:sz w:val="24"/>
                <w:szCs w:val="18"/>
                <w:highlight w:val="none"/>
                <w:u w:val="none"/>
                <w:lang w:eastAsia="zh-CN"/>
              </w:rPr>
              <w:t>巢湖联邦工程造价咨询有限公司</w:t>
            </w:r>
          </w:p>
        </w:tc>
      </w:tr>
      <w:tr w14:paraId="0B8748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36" w:type="pct"/>
            <w:vAlign w:val="center"/>
          </w:tcPr>
          <w:p w14:paraId="79808BC3">
            <w:pPr>
              <w:pStyle w:val="24"/>
              <w:pBdr>
                <w:bottom w:val="none" w:color="auto" w:sz="0" w:space="0"/>
              </w:pBdr>
              <w:tabs>
                <w:tab w:val="clear" w:pos="4153"/>
                <w:tab w:val="clear" w:pos="8306"/>
              </w:tabs>
              <w:adjustRightInd/>
              <w:spacing w:line="240" w:lineRule="auto"/>
              <w:textAlignment w:val="auto"/>
              <w:rPr>
                <w:rFonts w:hint="eastAsia" w:ascii="宋体" w:hAnsi="宋体" w:eastAsia="宋体"/>
                <w:bCs/>
                <w:kern w:val="2"/>
                <w:highlight w:val="none"/>
                <w:lang w:eastAsia="zh-CN"/>
              </w:rPr>
            </w:pPr>
            <w:r>
              <w:rPr>
                <w:rFonts w:hint="eastAsia" w:ascii="宋体" w:hAnsi="宋体" w:eastAsia="宋体"/>
                <w:bCs/>
                <w:kern w:val="2"/>
                <w:highlight w:val="none"/>
                <w:lang w:val="en-US" w:eastAsia="zh-CN"/>
              </w:rPr>
              <w:t>3</w:t>
            </w:r>
          </w:p>
        </w:tc>
        <w:tc>
          <w:tcPr>
            <w:tcW w:w="1279" w:type="pct"/>
            <w:vAlign w:val="center"/>
          </w:tcPr>
          <w:p w14:paraId="0D3B5D0A">
            <w:pPr>
              <w:pStyle w:val="23"/>
              <w:widowControl w:val="0"/>
              <w:spacing w:before="0" w:beforeAutospacing="0" w:after="0" w:afterAutospacing="0" w:line="240" w:lineRule="auto"/>
              <w:jc w:val="left"/>
              <w:rPr>
                <w:rFonts w:ascii="宋体" w:hAnsi="宋体" w:eastAsia="宋体"/>
                <w:b w:val="0"/>
                <w:sz w:val="24"/>
                <w:highlight w:val="none"/>
              </w:rPr>
            </w:pPr>
            <w:r>
              <w:rPr>
                <w:rFonts w:hint="eastAsia" w:ascii="宋体" w:hAnsi="宋体" w:eastAsia="宋体"/>
                <w:b w:val="0"/>
                <w:sz w:val="24"/>
                <w:highlight w:val="none"/>
              </w:rPr>
              <w:t>询问截止时间</w:t>
            </w:r>
          </w:p>
        </w:tc>
        <w:tc>
          <w:tcPr>
            <w:tcW w:w="3083" w:type="pct"/>
            <w:vAlign w:val="center"/>
          </w:tcPr>
          <w:p w14:paraId="241C5EEB">
            <w:pPr>
              <w:pStyle w:val="23"/>
              <w:widowControl w:val="0"/>
              <w:spacing w:before="0" w:beforeAutospacing="0" w:after="0" w:afterAutospacing="0" w:line="240" w:lineRule="auto"/>
              <w:jc w:val="both"/>
              <w:rPr>
                <w:rFonts w:ascii="宋体" w:hAnsi="宋体" w:eastAsia="宋体"/>
                <w:b w:val="0"/>
                <w:sz w:val="24"/>
                <w:highlight w:val="none"/>
              </w:rPr>
            </w:pPr>
            <w:r>
              <w:rPr>
                <w:rFonts w:hint="eastAsia" w:ascii="宋体" w:hAnsi="宋体" w:eastAsia="宋体"/>
                <w:b/>
                <w:bCs w:val="0"/>
                <w:sz w:val="24"/>
                <w:highlight w:val="none"/>
                <w:u w:val="none"/>
                <w:lang w:val="en-US" w:eastAsia="zh-CN"/>
              </w:rPr>
              <w:t>2024</w:t>
            </w:r>
            <w:r>
              <w:rPr>
                <w:rFonts w:ascii="宋体" w:hAnsi="宋体" w:eastAsia="宋体"/>
                <w:b/>
                <w:bCs w:val="0"/>
                <w:sz w:val="24"/>
                <w:highlight w:val="none"/>
                <w:u w:val="none"/>
              </w:rPr>
              <w:t>年</w:t>
            </w:r>
            <w:r>
              <w:rPr>
                <w:rFonts w:hint="eastAsia" w:ascii="宋体" w:hAnsi="宋体" w:eastAsia="宋体"/>
                <w:b/>
                <w:bCs w:val="0"/>
                <w:sz w:val="24"/>
                <w:highlight w:val="none"/>
                <w:u w:val="none"/>
                <w:lang w:val="en-US" w:eastAsia="zh-CN"/>
              </w:rPr>
              <w:t>11</w:t>
            </w:r>
            <w:r>
              <w:rPr>
                <w:rFonts w:ascii="宋体" w:hAnsi="宋体" w:eastAsia="宋体"/>
                <w:b/>
                <w:bCs w:val="0"/>
                <w:sz w:val="24"/>
                <w:highlight w:val="none"/>
                <w:u w:val="none"/>
              </w:rPr>
              <w:t>月</w:t>
            </w:r>
            <w:r>
              <w:rPr>
                <w:rFonts w:hint="eastAsia" w:ascii="宋体" w:hAnsi="宋体" w:eastAsia="宋体"/>
                <w:b/>
                <w:bCs w:val="0"/>
                <w:sz w:val="24"/>
                <w:highlight w:val="none"/>
                <w:u w:val="none"/>
                <w:lang w:val="en-US" w:eastAsia="zh-CN"/>
              </w:rPr>
              <w:t>25</w:t>
            </w:r>
            <w:r>
              <w:rPr>
                <w:rFonts w:ascii="宋体" w:hAnsi="宋体" w:eastAsia="宋体"/>
                <w:b/>
                <w:bCs w:val="0"/>
                <w:sz w:val="24"/>
                <w:highlight w:val="none"/>
                <w:u w:val="none"/>
              </w:rPr>
              <w:t>日</w:t>
            </w:r>
            <w:r>
              <w:rPr>
                <w:rFonts w:hint="eastAsia" w:ascii="宋体" w:hAnsi="宋体" w:eastAsia="宋体"/>
                <w:b/>
                <w:bCs w:val="0"/>
                <w:sz w:val="24"/>
                <w:highlight w:val="none"/>
                <w:u w:val="none"/>
                <w:lang w:val="en-US" w:eastAsia="zh-CN"/>
              </w:rPr>
              <w:t>17</w:t>
            </w:r>
            <w:r>
              <w:rPr>
                <w:rFonts w:ascii="宋体" w:hAnsi="宋体" w:eastAsia="宋体"/>
                <w:b/>
                <w:bCs w:val="0"/>
                <w:sz w:val="24"/>
                <w:highlight w:val="none"/>
                <w:u w:val="none"/>
              </w:rPr>
              <w:t>时</w:t>
            </w:r>
            <w:r>
              <w:rPr>
                <w:rFonts w:hint="eastAsia" w:ascii="宋体" w:hAnsi="宋体" w:eastAsia="宋体"/>
                <w:b/>
                <w:bCs w:val="0"/>
                <w:sz w:val="24"/>
                <w:highlight w:val="none"/>
                <w:u w:val="none"/>
                <w:lang w:val="en-US" w:eastAsia="zh-CN"/>
              </w:rPr>
              <w:t>00</w:t>
            </w:r>
            <w:r>
              <w:rPr>
                <w:rFonts w:hint="eastAsia" w:ascii="宋体" w:hAnsi="宋体" w:eastAsia="宋体"/>
                <w:b/>
                <w:bCs w:val="0"/>
                <w:sz w:val="24"/>
                <w:highlight w:val="none"/>
                <w:u w:val="none"/>
              </w:rPr>
              <w:t>分</w:t>
            </w:r>
          </w:p>
        </w:tc>
      </w:tr>
      <w:tr w14:paraId="63432D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62" w:hRule="atLeast"/>
          <w:jc w:val="center"/>
        </w:trPr>
        <w:tc>
          <w:tcPr>
            <w:tcW w:w="636" w:type="pct"/>
            <w:vAlign w:val="center"/>
          </w:tcPr>
          <w:p w14:paraId="39CF4540">
            <w:pPr>
              <w:pStyle w:val="24"/>
              <w:pBdr>
                <w:bottom w:val="none" w:color="auto" w:sz="0" w:space="0"/>
              </w:pBdr>
              <w:tabs>
                <w:tab w:val="clear" w:pos="4153"/>
                <w:tab w:val="clear" w:pos="8306"/>
              </w:tabs>
              <w:adjustRightInd/>
              <w:spacing w:line="360" w:lineRule="auto"/>
              <w:textAlignment w:val="auto"/>
              <w:rPr>
                <w:rFonts w:hint="eastAsia" w:ascii="宋体" w:hAnsi="宋体" w:eastAsia="宋体"/>
                <w:bCs/>
                <w:kern w:val="2"/>
                <w:highlight w:val="none"/>
                <w:lang w:eastAsia="zh-CN"/>
              </w:rPr>
            </w:pPr>
            <w:r>
              <w:rPr>
                <w:rFonts w:hint="eastAsia" w:ascii="宋体" w:hAnsi="宋体" w:eastAsia="宋体"/>
                <w:bCs/>
                <w:kern w:val="2"/>
                <w:highlight w:val="none"/>
                <w:lang w:val="en-US" w:eastAsia="zh-CN"/>
              </w:rPr>
              <w:t>4</w:t>
            </w:r>
          </w:p>
        </w:tc>
        <w:tc>
          <w:tcPr>
            <w:tcW w:w="1279" w:type="pct"/>
            <w:vAlign w:val="center"/>
          </w:tcPr>
          <w:p w14:paraId="616B3B0D">
            <w:pPr>
              <w:pStyle w:val="23"/>
              <w:widowControl w:val="0"/>
              <w:spacing w:before="0" w:beforeAutospacing="0" w:after="0" w:afterAutospacing="0" w:line="360" w:lineRule="auto"/>
              <w:jc w:val="left"/>
              <w:rPr>
                <w:rFonts w:ascii="宋体" w:hAnsi="宋体" w:eastAsia="宋体"/>
                <w:b w:val="0"/>
                <w:sz w:val="24"/>
                <w:highlight w:val="none"/>
              </w:rPr>
            </w:pPr>
            <w:r>
              <w:rPr>
                <w:rFonts w:hint="eastAsia" w:ascii="宋体" w:hAnsi="宋体" w:eastAsia="宋体"/>
                <w:b w:val="0"/>
                <w:bCs w:val="0"/>
                <w:sz w:val="24"/>
                <w:highlight w:val="none"/>
                <w:lang w:val="en-US" w:eastAsia="zh-CN"/>
              </w:rPr>
              <w:t>响应保证金</w:t>
            </w:r>
          </w:p>
        </w:tc>
        <w:tc>
          <w:tcPr>
            <w:tcW w:w="3083" w:type="pct"/>
            <w:vAlign w:val="center"/>
          </w:tcPr>
          <w:p w14:paraId="4D3B4BE1">
            <w:pPr>
              <w:pStyle w:val="23"/>
              <w:widowControl w:val="0"/>
              <w:spacing w:before="0" w:beforeAutospacing="0" w:after="0" w:afterAutospacing="0" w:line="360" w:lineRule="auto"/>
              <w:jc w:val="both"/>
              <w:rPr>
                <w:rFonts w:ascii="宋体" w:hAnsi="宋体" w:eastAsia="宋体"/>
                <w:b w:val="0"/>
                <w:bCs w:val="0"/>
                <w:sz w:val="24"/>
                <w:highlight w:val="none"/>
              </w:rPr>
            </w:pPr>
            <w:r>
              <w:rPr>
                <w:rFonts w:hint="eastAsia" w:ascii="宋体" w:hAnsi="宋体" w:eastAsia="宋体"/>
                <w:b w:val="0"/>
                <w:bCs w:val="0"/>
                <w:sz w:val="24"/>
                <w:highlight w:val="none"/>
              </w:rPr>
              <w:t>（1）金额：</w:t>
            </w:r>
          </w:p>
          <w:p w14:paraId="10F1C8B6">
            <w:pPr>
              <w:pStyle w:val="23"/>
              <w:widowControl w:val="0"/>
              <w:spacing w:before="0" w:beforeAutospacing="0" w:after="0" w:afterAutospacing="0" w:line="360" w:lineRule="auto"/>
              <w:jc w:val="both"/>
              <w:rPr>
                <w:rFonts w:ascii="宋体" w:hAnsi="宋体" w:eastAsia="宋体"/>
                <w:b/>
                <w:bCs/>
                <w:sz w:val="24"/>
                <w:highlight w:val="none"/>
              </w:rPr>
            </w:pPr>
            <w:r>
              <w:rPr>
                <w:rFonts w:hint="eastAsia" w:ascii="宋体" w:hAnsi="宋体" w:eastAsia="宋体"/>
                <w:sz w:val="24"/>
                <w:highlight w:val="none"/>
              </w:rPr>
              <w:t>□</w:t>
            </w:r>
            <w:r>
              <w:rPr>
                <w:rFonts w:hint="eastAsia" w:ascii="宋体" w:hAnsi="宋体" w:eastAsia="宋体"/>
                <w:b/>
                <w:bCs/>
                <w:sz w:val="24"/>
                <w:highlight w:val="none"/>
              </w:rPr>
              <w:t>人民币</w:t>
            </w:r>
            <w:r>
              <w:rPr>
                <w:rFonts w:hint="eastAsia" w:ascii="宋体" w:hAnsi="宋体" w:eastAsia="宋体"/>
                <w:b/>
                <w:bCs/>
                <w:sz w:val="24"/>
                <w:highlight w:val="none"/>
                <w:u w:val="single"/>
                <w:lang w:val="en-US" w:eastAsia="zh-CN"/>
              </w:rPr>
              <w:t xml:space="preserve">    </w:t>
            </w:r>
            <w:r>
              <w:rPr>
                <w:rFonts w:ascii="宋体" w:hAnsi="宋体" w:eastAsia="宋体"/>
                <w:b/>
                <w:bCs/>
                <w:sz w:val="24"/>
                <w:highlight w:val="none"/>
              </w:rPr>
              <w:t>元</w:t>
            </w:r>
          </w:p>
          <w:p w14:paraId="7EC8BB10">
            <w:pPr>
              <w:pStyle w:val="23"/>
              <w:widowControl w:val="0"/>
              <w:spacing w:before="0" w:beforeAutospacing="0" w:after="0" w:afterAutospacing="0" w:line="360" w:lineRule="auto"/>
              <w:jc w:val="both"/>
              <w:rPr>
                <w:rFonts w:ascii="宋体" w:hAnsi="宋体" w:eastAsia="宋体"/>
                <w:b w:val="0"/>
                <w:sz w:val="24"/>
                <w:highlight w:val="none"/>
              </w:rPr>
            </w:pPr>
            <w:r>
              <w:rPr>
                <w:rFonts w:hint="eastAsia" w:ascii="宋体" w:hAnsi="宋体" w:eastAsia="宋体"/>
                <w:b/>
                <w:bCs/>
                <w:sz w:val="24"/>
                <w:highlight w:val="none"/>
                <w:lang w:eastAsia="zh-CN"/>
              </w:rPr>
              <w:t>☑</w:t>
            </w:r>
            <w:r>
              <w:rPr>
                <w:rFonts w:hint="eastAsia" w:ascii="宋体" w:hAnsi="宋体" w:eastAsia="宋体"/>
                <w:b/>
                <w:bCs/>
                <w:sz w:val="24"/>
                <w:highlight w:val="none"/>
              </w:rPr>
              <w:t>不收取</w:t>
            </w:r>
          </w:p>
        </w:tc>
      </w:tr>
      <w:tr w14:paraId="0F0EC9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jc w:val="center"/>
        </w:trPr>
        <w:tc>
          <w:tcPr>
            <w:tcW w:w="636" w:type="pct"/>
            <w:vAlign w:val="center"/>
          </w:tcPr>
          <w:p w14:paraId="78ED64E4">
            <w:pPr>
              <w:pStyle w:val="24"/>
              <w:pBdr>
                <w:bottom w:val="none" w:color="auto" w:sz="0" w:space="0"/>
              </w:pBdr>
              <w:tabs>
                <w:tab w:val="clear" w:pos="4153"/>
                <w:tab w:val="clear" w:pos="8306"/>
              </w:tabs>
              <w:adjustRightInd/>
              <w:spacing w:line="360" w:lineRule="auto"/>
              <w:textAlignment w:val="auto"/>
              <w:rPr>
                <w:rFonts w:hint="eastAsia" w:ascii="宋体" w:hAnsi="宋体" w:eastAsia="宋体"/>
                <w:bCs/>
                <w:kern w:val="2"/>
                <w:highlight w:val="none"/>
                <w:lang w:eastAsia="zh-CN"/>
              </w:rPr>
            </w:pPr>
            <w:r>
              <w:rPr>
                <w:rFonts w:hint="eastAsia" w:ascii="宋体" w:hAnsi="宋体" w:eastAsia="宋体"/>
                <w:bCs/>
                <w:kern w:val="2"/>
                <w:highlight w:val="none"/>
                <w:lang w:val="en-US" w:eastAsia="zh-CN"/>
              </w:rPr>
              <w:t>5</w:t>
            </w:r>
          </w:p>
        </w:tc>
        <w:tc>
          <w:tcPr>
            <w:tcW w:w="1279" w:type="pct"/>
            <w:vAlign w:val="center"/>
          </w:tcPr>
          <w:p w14:paraId="78238639">
            <w:pPr>
              <w:pStyle w:val="23"/>
              <w:widowControl w:val="0"/>
              <w:spacing w:before="0" w:beforeAutospacing="0" w:after="0" w:afterAutospacing="0" w:line="360" w:lineRule="auto"/>
              <w:jc w:val="left"/>
              <w:rPr>
                <w:rFonts w:ascii="宋体" w:hAnsi="宋体" w:eastAsia="宋体"/>
                <w:b w:val="0"/>
                <w:sz w:val="24"/>
                <w:highlight w:val="none"/>
              </w:rPr>
            </w:pPr>
            <w:r>
              <w:rPr>
                <w:rFonts w:hint="eastAsia" w:ascii="宋体" w:hAnsi="宋体" w:eastAsia="宋体"/>
                <w:b w:val="0"/>
                <w:sz w:val="24"/>
                <w:highlight w:val="none"/>
              </w:rPr>
              <w:t>其他不予退还</w:t>
            </w:r>
            <w:r>
              <w:rPr>
                <w:rFonts w:hint="eastAsia" w:ascii="宋体" w:hAnsi="宋体" w:eastAsia="宋体"/>
                <w:b w:val="0"/>
                <w:bCs w:val="0"/>
                <w:sz w:val="24"/>
                <w:highlight w:val="none"/>
                <w:lang w:val="en-US" w:eastAsia="zh-CN"/>
              </w:rPr>
              <w:t>响应保证金</w:t>
            </w:r>
            <w:r>
              <w:rPr>
                <w:rFonts w:hint="eastAsia" w:ascii="宋体" w:hAnsi="宋体" w:eastAsia="宋体"/>
                <w:b w:val="0"/>
                <w:sz w:val="24"/>
                <w:highlight w:val="none"/>
              </w:rPr>
              <w:t>的情形</w:t>
            </w:r>
          </w:p>
        </w:tc>
        <w:tc>
          <w:tcPr>
            <w:tcW w:w="3083" w:type="pct"/>
            <w:vAlign w:val="center"/>
          </w:tcPr>
          <w:p w14:paraId="6F199E08">
            <w:pPr>
              <w:pStyle w:val="23"/>
              <w:widowControl w:val="0"/>
              <w:spacing w:before="0" w:beforeAutospacing="0" w:after="0" w:afterAutospacing="0" w:line="360" w:lineRule="auto"/>
              <w:jc w:val="both"/>
              <w:rPr>
                <w:rFonts w:hint="eastAsia" w:ascii="宋体" w:hAnsi="宋体" w:eastAsia="宋体"/>
                <w:b w:val="0"/>
                <w:bCs w:val="0"/>
                <w:sz w:val="24"/>
                <w:szCs w:val="24"/>
                <w:highlight w:val="none"/>
                <w:lang w:eastAsia="zh-CN"/>
              </w:rPr>
            </w:pPr>
            <w:r>
              <w:rPr>
                <w:rFonts w:hint="eastAsia" w:ascii="宋体" w:hAnsi="宋体" w:eastAsia="宋体"/>
                <w:b w:val="0"/>
                <w:sz w:val="24"/>
                <w:highlight w:val="none"/>
                <w:u w:val="none"/>
              </w:rPr>
              <w:t>除因不可抗力或</w:t>
            </w:r>
            <w:r>
              <w:rPr>
                <w:rFonts w:hint="eastAsia" w:ascii="宋体" w:hAnsi="宋体" w:eastAsia="宋体"/>
                <w:b w:val="0"/>
                <w:sz w:val="24"/>
                <w:highlight w:val="none"/>
                <w:u w:val="none"/>
                <w:lang w:val="en-US" w:eastAsia="zh-CN"/>
              </w:rPr>
              <w:t>采购</w:t>
            </w:r>
            <w:r>
              <w:rPr>
                <w:rFonts w:hint="eastAsia" w:ascii="宋体" w:hAnsi="宋体" w:eastAsia="宋体"/>
                <w:b w:val="0"/>
                <w:sz w:val="24"/>
                <w:highlight w:val="none"/>
                <w:u w:val="none"/>
              </w:rPr>
              <w:t>文件认可的情形以外，成交供应商放弃成交资格的</w:t>
            </w:r>
            <w:r>
              <w:rPr>
                <w:rFonts w:hint="eastAsia" w:ascii="宋体" w:hAnsi="宋体" w:eastAsia="宋体"/>
                <w:b w:val="0"/>
                <w:sz w:val="24"/>
                <w:highlight w:val="none"/>
                <w:u w:val="none"/>
                <w:lang w:eastAsia="zh-CN"/>
              </w:rPr>
              <w:t>。</w:t>
            </w:r>
          </w:p>
        </w:tc>
      </w:tr>
      <w:tr w14:paraId="7DD7B8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2" w:hRule="atLeast"/>
          <w:jc w:val="center"/>
        </w:trPr>
        <w:tc>
          <w:tcPr>
            <w:tcW w:w="636" w:type="pct"/>
            <w:vAlign w:val="center"/>
          </w:tcPr>
          <w:p w14:paraId="1E365C33">
            <w:pPr>
              <w:pStyle w:val="24"/>
              <w:pBdr>
                <w:bottom w:val="none" w:color="auto" w:sz="0" w:space="0"/>
              </w:pBdr>
              <w:tabs>
                <w:tab w:val="clear" w:pos="4153"/>
                <w:tab w:val="clear" w:pos="8306"/>
              </w:tabs>
              <w:adjustRightInd/>
              <w:spacing w:line="360" w:lineRule="auto"/>
              <w:textAlignment w:val="auto"/>
              <w:rPr>
                <w:rFonts w:hint="eastAsia" w:ascii="宋体" w:hAnsi="宋体" w:eastAsia="宋体"/>
                <w:bCs/>
                <w:kern w:val="2"/>
                <w:highlight w:val="none"/>
                <w:lang w:eastAsia="zh-CN"/>
              </w:rPr>
            </w:pPr>
            <w:r>
              <w:rPr>
                <w:rFonts w:hint="eastAsia" w:ascii="宋体" w:hAnsi="宋体" w:eastAsia="宋体"/>
                <w:bCs/>
                <w:kern w:val="2"/>
                <w:highlight w:val="none"/>
                <w:lang w:val="en-US" w:eastAsia="zh-CN"/>
              </w:rPr>
              <w:t>6</w:t>
            </w:r>
          </w:p>
        </w:tc>
        <w:tc>
          <w:tcPr>
            <w:tcW w:w="1279" w:type="pct"/>
            <w:vAlign w:val="center"/>
          </w:tcPr>
          <w:p w14:paraId="2AF9DC0F">
            <w:pPr>
              <w:pStyle w:val="23"/>
              <w:widowControl w:val="0"/>
              <w:spacing w:before="0" w:beforeAutospacing="0" w:after="0" w:afterAutospacing="0" w:line="360" w:lineRule="auto"/>
              <w:jc w:val="left"/>
              <w:rPr>
                <w:rFonts w:ascii="宋体" w:hAnsi="宋体" w:eastAsia="宋体"/>
                <w:b w:val="0"/>
                <w:sz w:val="24"/>
                <w:highlight w:val="none"/>
              </w:rPr>
            </w:pPr>
            <w:r>
              <w:rPr>
                <w:rFonts w:hint="eastAsia" w:ascii="宋体" w:hAnsi="宋体" w:eastAsia="宋体"/>
                <w:b w:val="0"/>
                <w:sz w:val="24"/>
                <w:highlight w:val="none"/>
                <w:lang w:val="en-US" w:eastAsia="zh-CN"/>
              </w:rPr>
              <w:t>响应有效期</w:t>
            </w:r>
          </w:p>
        </w:tc>
        <w:tc>
          <w:tcPr>
            <w:tcW w:w="3083" w:type="pct"/>
            <w:vAlign w:val="center"/>
          </w:tcPr>
          <w:p w14:paraId="257375F6">
            <w:pPr>
              <w:pStyle w:val="23"/>
              <w:widowControl w:val="0"/>
              <w:spacing w:before="0" w:beforeAutospacing="0" w:after="0" w:afterAutospacing="0" w:line="360" w:lineRule="auto"/>
              <w:jc w:val="both"/>
              <w:rPr>
                <w:rFonts w:ascii="宋体" w:hAnsi="宋体" w:eastAsia="宋体"/>
                <w:b w:val="0"/>
                <w:sz w:val="24"/>
                <w:highlight w:val="none"/>
              </w:rPr>
            </w:pPr>
            <w:r>
              <w:rPr>
                <w:rFonts w:hint="eastAsia" w:ascii="宋体" w:hAnsi="宋体" w:eastAsia="宋体"/>
                <w:b w:val="0"/>
                <w:sz w:val="24"/>
                <w:highlight w:val="none"/>
                <w:u w:val="single"/>
                <w:lang w:val="en-US" w:eastAsia="zh-CN"/>
              </w:rPr>
              <w:t>90</w:t>
            </w:r>
            <w:r>
              <w:rPr>
                <w:rFonts w:hint="eastAsia" w:ascii="宋体" w:hAnsi="宋体" w:eastAsia="宋体"/>
                <w:b w:val="0"/>
                <w:sz w:val="24"/>
                <w:highlight w:val="none"/>
              </w:rPr>
              <w:t>日历日</w:t>
            </w:r>
          </w:p>
        </w:tc>
      </w:tr>
      <w:tr w14:paraId="111CA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36" w:type="pct"/>
            <w:vAlign w:val="center"/>
          </w:tcPr>
          <w:p w14:paraId="6FACE60A">
            <w:pPr>
              <w:pStyle w:val="24"/>
              <w:pBdr>
                <w:bottom w:val="none" w:color="auto" w:sz="0" w:space="0"/>
              </w:pBdr>
              <w:tabs>
                <w:tab w:val="clear" w:pos="4153"/>
                <w:tab w:val="clear" w:pos="8306"/>
              </w:tabs>
              <w:adjustRightInd/>
              <w:spacing w:line="360" w:lineRule="auto"/>
              <w:jc w:val="center"/>
              <w:textAlignment w:val="auto"/>
              <w:rPr>
                <w:rFonts w:hint="default" w:ascii="宋体" w:hAnsi="宋体" w:eastAsia="宋体"/>
                <w:bCs/>
                <w:kern w:val="2"/>
                <w:highlight w:val="none"/>
                <w:lang w:val="en-US" w:eastAsia="zh-CN"/>
              </w:rPr>
            </w:pPr>
            <w:r>
              <w:rPr>
                <w:rFonts w:hint="eastAsia" w:ascii="宋体" w:hAnsi="宋体" w:eastAsia="宋体"/>
                <w:bCs/>
                <w:kern w:val="2"/>
                <w:highlight w:val="none"/>
                <w:lang w:val="en-US" w:eastAsia="zh-CN"/>
              </w:rPr>
              <w:t>7</w:t>
            </w:r>
          </w:p>
        </w:tc>
        <w:tc>
          <w:tcPr>
            <w:tcW w:w="1279" w:type="pct"/>
            <w:vAlign w:val="bottom"/>
          </w:tcPr>
          <w:p w14:paraId="4B9A6134">
            <w:pPr>
              <w:pStyle w:val="23"/>
              <w:widowControl w:val="0"/>
              <w:spacing w:before="0" w:beforeAutospacing="0" w:after="0" w:afterAutospacing="0" w:line="360" w:lineRule="auto"/>
              <w:jc w:val="both"/>
              <w:rPr>
                <w:rFonts w:hint="eastAsia" w:ascii="宋体" w:hAnsi="宋体" w:eastAsia="宋体"/>
                <w:b w:val="0"/>
                <w:sz w:val="24"/>
                <w:highlight w:val="none"/>
                <w:lang w:val="en-US" w:eastAsia="zh-CN"/>
              </w:rPr>
            </w:pPr>
            <w:r>
              <w:rPr>
                <w:rFonts w:hint="eastAsia" w:ascii="宋体" w:hAnsi="宋体" w:eastAsia="宋体"/>
                <w:b w:val="0"/>
                <w:sz w:val="24"/>
                <w:highlight w:val="none"/>
                <w:lang w:val="en-US" w:eastAsia="zh-CN"/>
              </w:rPr>
              <w:t>勘察现场</w:t>
            </w:r>
          </w:p>
        </w:tc>
        <w:tc>
          <w:tcPr>
            <w:tcW w:w="3083" w:type="pct"/>
            <w:vAlign w:val="bottom"/>
          </w:tcPr>
          <w:p w14:paraId="418EA90E">
            <w:pPr>
              <w:pStyle w:val="23"/>
              <w:widowControl w:val="0"/>
              <w:spacing w:before="0" w:beforeAutospacing="0" w:after="0" w:afterAutospacing="0" w:line="360" w:lineRule="auto"/>
              <w:jc w:val="both"/>
              <w:rPr>
                <w:rFonts w:hint="eastAsia" w:ascii="宋体" w:hAnsi="宋体" w:eastAsia="宋体"/>
                <w:b w:val="0"/>
                <w:sz w:val="24"/>
                <w:highlight w:val="none"/>
                <w:lang w:val="en-US" w:eastAsia="zh-CN"/>
              </w:rPr>
            </w:pPr>
            <w:r>
              <w:rPr>
                <w:rFonts w:hint="eastAsia" w:ascii="宋体" w:hAnsi="宋体" w:eastAsia="宋体"/>
                <w:b w:val="0"/>
                <w:sz w:val="24"/>
                <w:highlight w:val="none"/>
                <w:lang w:val="en-US" w:eastAsia="zh-CN"/>
              </w:rPr>
              <w:sym w:font="Wingdings" w:char="F0FE"/>
            </w:r>
            <w:r>
              <w:rPr>
                <w:rFonts w:hint="eastAsia" w:ascii="宋体" w:hAnsi="宋体" w:eastAsia="宋体"/>
                <w:b w:val="0"/>
                <w:sz w:val="24"/>
                <w:highlight w:val="none"/>
                <w:lang w:val="en-US" w:eastAsia="zh-CN"/>
              </w:rPr>
              <w:t>自行勘察</w:t>
            </w:r>
          </w:p>
        </w:tc>
      </w:tr>
      <w:tr w14:paraId="06B62A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2" w:hRule="atLeast"/>
          <w:jc w:val="center"/>
        </w:trPr>
        <w:tc>
          <w:tcPr>
            <w:tcW w:w="636" w:type="pct"/>
            <w:vAlign w:val="center"/>
          </w:tcPr>
          <w:p w14:paraId="55D303E6">
            <w:pPr>
              <w:pStyle w:val="24"/>
              <w:pBdr>
                <w:bottom w:val="none" w:color="auto" w:sz="0" w:space="0"/>
              </w:pBdr>
              <w:tabs>
                <w:tab w:val="clear" w:pos="4153"/>
                <w:tab w:val="clear" w:pos="8306"/>
              </w:tabs>
              <w:adjustRightInd/>
              <w:spacing w:line="360" w:lineRule="auto"/>
              <w:textAlignment w:val="auto"/>
              <w:rPr>
                <w:rFonts w:hint="eastAsia" w:ascii="宋体" w:hAnsi="宋体" w:eastAsia="宋体"/>
                <w:bCs/>
                <w:kern w:val="2"/>
                <w:highlight w:val="none"/>
                <w:lang w:eastAsia="zh-CN"/>
              </w:rPr>
            </w:pPr>
            <w:r>
              <w:rPr>
                <w:rFonts w:hint="eastAsia" w:ascii="宋体" w:hAnsi="宋体" w:eastAsia="宋体"/>
                <w:bCs/>
                <w:kern w:val="2"/>
                <w:highlight w:val="none"/>
                <w:lang w:val="en-US" w:eastAsia="zh-CN"/>
              </w:rPr>
              <w:t>8</w:t>
            </w:r>
          </w:p>
        </w:tc>
        <w:tc>
          <w:tcPr>
            <w:tcW w:w="1279" w:type="pct"/>
            <w:vAlign w:val="center"/>
          </w:tcPr>
          <w:p w14:paraId="5887B754">
            <w:pPr>
              <w:pStyle w:val="23"/>
              <w:widowControl w:val="0"/>
              <w:spacing w:before="0" w:beforeAutospacing="0" w:after="0" w:afterAutospacing="0" w:line="360" w:lineRule="auto"/>
              <w:jc w:val="left"/>
              <w:rPr>
                <w:rFonts w:ascii="宋体" w:hAnsi="宋体" w:eastAsia="宋体"/>
                <w:b w:val="0"/>
                <w:sz w:val="24"/>
                <w:highlight w:val="none"/>
              </w:rPr>
            </w:pPr>
            <w:r>
              <w:rPr>
                <w:rFonts w:hint="eastAsia" w:ascii="宋体" w:hAnsi="宋体" w:eastAsia="宋体"/>
                <w:b w:val="0"/>
                <w:sz w:val="24"/>
                <w:highlight w:val="none"/>
              </w:rPr>
              <w:t>响应文件要求</w:t>
            </w:r>
          </w:p>
        </w:tc>
        <w:tc>
          <w:tcPr>
            <w:tcW w:w="3083" w:type="pct"/>
            <w:vAlign w:val="center"/>
          </w:tcPr>
          <w:p w14:paraId="17F2ED0F">
            <w:pPr>
              <w:pStyle w:val="23"/>
              <w:widowControl w:val="0"/>
              <w:spacing w:before="0" w:beforeAutospacing="0" w:after="0" w:afterAutospacing="0" w:line="360" w:lineRule="auto"/>
              <w:jc w:val="both"/>
              <w:rPr>
                <w:rFonts w:hint="eastAsia" w:asciiTheme="minorEastAsia" w:hAnsiTheme="minorEastAsia" w:eastAsiaTheme="minorEastAsia" w:cstheme="minorEastAsia"/>
                <w:b w:val="0"/>
                <w:bCs w:val="0"/>
                <w:sz w:val="24"/>
                <w:szCs w:val="24"/>
                <w:highlight w:val="none"/>
                <w:u w:val="none"/>
                <w:lang w:eastAsia="zh-CN"/>
              </w:rPr>
            </w:pPr>
            <w:r>
              <w:rPr>
                <w:rFonts w:hint="eastAsia" w:asciiTheme="minorEastAsia" w:hAnsiTheme="minorEastAsia" w:eastAsiaTheme="minorEastAsia" w:cstheme="minorEastAsia"/>
                <w:b w:val="0"/>
                <w:bCs w:val="0"/>
                <w:sz w:val="24"/>
                <w:szCs w:val="24"/>
                <w:highlight w:val="none"/>
                <w:u w:val="none"/>
                <w:lang w:val="en-US" w:eastAsia="zh-CN"/>
              </w:rPr>
              <w:t>响应</w:t>
            </w:r>
            <w:r>
              <w:rPr>
                <w:rFonts w:hint="eastAsia" w:asciiTheme="minorEastAsia" w:hAnsiTheme="minorEastAsia" w:eastAsiaTheme="minorEastAsia" w:cstheme="minorEastAsia"/>
                <w:b w:val="0"/>
                <w:bCs w:val="0"/>
                <w:sz w:val="24"/>
                <w:szCs w:val="24"/>
                <w:highlight w:val="none"/>
                <w:u w:val="none"/>
              </w:rPr>
              <w:t>文件份数：</w:t>
            </w:r>
            <w:r>
              <w:rPr>
                <w:rFonts w:hint="eastAsia" w:asciiTheme="minorEastAsia" w:hAnsiTheme="minorEastAsia" w:eastAsiaTheme="minorEastAsia" w:cstheme="minorEastAsia"/>
                <w:b w:val="0"/>
                <w:bCs w:val="0"/>
                <w:sz w:val="24"/>
                <w:szCs w:val="24"/>
                <w:highlight w:val="none"/>
                <w:u w:val="single"/>
              </w:rPr>
              <w:t xml:space="preserve"> 壹 </w:t>
            </w:r>
            <w:r>
              <w:rPr>
                <w:rFonts w:hint="eastAsia" w:asciiTheme="minorEastAsia" w:hAnsiTheme="minorEastAsia" w:eastAsiaTheme="minorEastAsia" w:cstheme="minorEastAsia"/>
                <w:b w:val="0"/>
                <w:bCs w:val="0"/>
                <w:sz w:val="24"/>
                <w:szCs w:val="24"/>
                <w:highlight w:val="none"/>
                <w:u w:val="none"/>
              </w:rPr>
              <w:t>份正本，</w:t>
            </w:r>
            <w:r>
              <w:rPr>
                <w:rFonts w:hint="eastAsia" w:asciiTheme="minorEastAsia" w:hAnsiTheme="minorEastAsia" w:eastAsiaTheme="minorEastAsia" w:cstheme="minorEastAsia"/>
                <w:b w:val="0"/>
                <w:bCs w:val="0"/>
                <w:sz w:val="24"/>
                <w:szCs w:val="24"/>
                <w:highlight w:val="none"/>
                <w:u w:val="single"/>
              </w:rPr>
              <w:t xml:space="preserve"> 贰 </w:t>
            </w:r>
            <w:r>
              <w:rPr>
                <w:rFonts w:hint="eastAsia" w:asciiTheme="minorEastAsia" w:hAnsiTheme="minorEastAsia" w:eastAsiaTheme="minorEastAsia" w:cstheme="minorEastAsia"/>
                <w:b w:val="0"/>
                <w:bCs w:val="0"/>
                <w:sz w:val="24"/>
                <w:szCs w:val="24"/>
                <w:highlight w:val="none"/>
                <w:u w:val="none"/>
              </w:rPr>
              <w:t>份副本。</w:t>
            </w:r>
            <w:r>
              <w:rPr>
                <w:rFonts w:hint="eastAsia" w:asciiTheme="minorEastAsia" w:hAnsiTheme="minorEastAsia" w:eastAsiaTheme="minorEastAsia" w:cstheme="minorEastAsia"/>
                <w:b/>
                <w:bCs/>
                <w:sz w:val="24"/>
                <w:szCs w:val="24"/>
                <w:highlight w:val="none"/>
                <w:u w:val="none"/>
              </w:rPr>
              <w:t>（正本和副本封装在一个</w:t>
            </w:r>
            <w:r>
              <w:rPr>
                <w:rFonts w:hint="eastAsia" w:asciiTheme="minorEastAsia" w:hAnsiTheme="minorEastAsia" w:eastAsiaTheme="minorEastAsia" w:cstheme="minorEastAsia"/>
                <w:b/>
                <w:bCs/>
                <w:sz w:val="24"/>
                <w:szCs w:val="24"/>
                <w:highlight w:val="none"/>
                <w:u w:val="none"/>
                <w:lang w:val="en-US" w:eastAsia="zh-CN"/>
              </w:rPr>
              <w:t>档案袋</w:t>
            </w:r>
            <w:r>
              <w:rPr>
                <w:rFonts w:hint="eastAsia" w:asciiTheme="minorEastAsia" w:hAnsiTheme="minorEastAsia" w:eastAsiaTheme="minorEastAsia" w:cstheme="minorEastAsia"/>
                <w:b/>
                <w:bCs/>
                <w:sz w:val="24"/>
                <w:szCs w:val="24"/>
                <w:highlight w:val="none"/>
                <w:u w:val="none"/>
              </w:rPr>
              <w:t>内</w:t>
            </w:r>
            <w:r>
              <w:rPr>
                <w:rFonts w:hint="eastAsia" w:asciiTheme="minorEastAsia" w:hAnsiTheme="minorEastAsia" w:eastAsiaTheme="minorEastAsia" w:cstheme="minorEastAsia"/>
                <w:b/>
                <w:bCs/>
                <w:sz w:val="24"/>
                <w:szCs w:val="24"/>
                <w:highlight w:val="none"/>
                <w:u w:val="none"/>
                <w:lang w:eastAsia="zh-CN"/>
              </w:rPr>
              <w:t>，</w:t>
            </w:r>
            <w:r>
              <w:rPr>
                <w:rFonts w:hint="eastAsia" w:ascii="宋体" w:hAnsi="宋体" w:eastAsia="宋体" w:cs="宋体"/>
                <w:b/>
                <w:bCs w:val="0"/>
                <w:snapToGrid w:val="0"/>
                <w:color w:val="auto"/>
                <w:kern w:val="0"/>
                <w:sz w:val="24"/>
                <w:szCs w:val="24"/>
                <w:highlight w:val="none"/>
                <w:lang w:val="en-US" w:eastAsia="zh-CN"/>
              </w:rPr>
              <w:t>响应文件份数及封装密封应符合采购文件要求，否则不予接收</w:t>
            </w:r>
            <w:r>
              <w:rPr>
                <w:rFonts w:hint="eastAsia" w:asciiTheme="minorEastAsia" w:hAnsiTheme="minorEastAsia" w:eastAsiaTheme="minorEastAsia" w:cstheme="minorEastAsia"/>
                <w:b/>
                <w:bCs/>
                <w:sz w:val="24"/>
                <w:szCs w:val="24"/>
                <w:highlight w:val="none"/>
                <w:u w:val="none"/>
              </w:rPr>
              <w:t>）</w:t>
            </w:r>
            <w:r>
              <w:rPr>
                <w:rFonts w:hint="eastAsia" w:asciiTheme="minorEastAsia" w:hAnsiTheme="minorEastAsia" w:eastAsiaTheme="minorEastAsia" w:cstheme="minorEastAsia"/>
                <w:b/>
                <w:bCs/>
                <w:sz w:val="24"/>
                <w:szCs w:val="24"/>
                <w:highlight w:val="none"/>
                <w:u w:val="none"/>
                <w:lang w:eastAsia="zh-CN"/>
              </w:rPr>
              <w:t>。</w:t>
            </w:r>
          </w:p>
          <w:p w14:paraId="4CD3D16B">
            <w:pPr>
              <w:pStyle w:val="23"/>
              <w:widowControl w:val="0"/>
              <w:spacing w:before="0" w:beforeAutospacing="0" w:after="0" w:afterAutospacing="0" w:line="360" w:lineRule="auto"/>
              <w:jc w:val="both"/>
              <w:rPr>
                <w:rFonts w:hint="eastAsia" w:asciiTheme="minorEastAsia" w:hAnsiTheme="minorEastAsia" w:eastAsiaTheme="minorEastAsia" w:cstheme="minorEastAsia"/>
                <w:b/>
                <w:bCs/>
                <w:color w:val="FF0000"/>
                <w:sz w:val="24"/>
                <w:szCs w:val="24"/>
                <w:highlight w:val="none"/>
                <w:u w:val="none"/>
              </w:rPr>
            </w:pPr>
            <w:r>
              <w:rPr>
                <w:rFonts w:hint="eastAsia" w:asciiTheme="minorEastAsia" w:hAnsiTheme="minorEastAsia" w:eastAsiaTheme="minorEastAsia" w:cstheme="minorEastAsia"/>
                <w:b/>
                <w:bCs/>
                <w:color w:val="FF0000"/>
                <w:sz w:val="24"/>
                <w:szCs w:val="24"/>
                <w:highlight w:val="none"/>
                <w:u w:val="none"/>
              </w:rPr>
              <w:t>在</w:t>
            </w:r>
            <w:r>
              <w:rPr>
                <w:rFonts w:hint="eastAsia" w:asciiTheme="minorEastAsia" w:hAnsiTheme="minorEastAsia" w:eastAsiaTheme="minorEastAsia" w:cstheme="minorEastAsia"/>
                <w:b/>
                <w:bCs/>
                <w:color w:val="FF0000"/>
                <w:sz w:val="24"/>
                <w:highlight w:val="none"/>
              </w:rPr>
              <w:t>响应文件提交截止时间</w:t>
            </w:r>
            <w:r>
              <w:rPr>
                <w:rFonts w:hint="eastAsia" w:asciiTheme="minorEastAsia" w:hAnsiTheme="minorEastAsia" w:eastAsiaTheme="minorEastAsia" w:cstheme="minorEastAsia"/>
                <w:b/>
                <w:bCs/>
                <w:color w:val="FF0000"/>
                <w:sz w:val="24"/>
                <w:szCs w:val="24"/>
                <w:highlight w:val="none"/>
                <w:u w:val="none"/>
              </w:rPr>
              <w:t>前</w:t>
            </w:r>
            <w:r>
              <w:rPr>
                <w:rFonts w:hint="eastAsia" w:asciiTheme="minorEastAsia" w:hAnsiTheme="minorEastAsia" w:eastAsiaTheme="minorEastAsia" w:cstheme="minorEastAsia"/>
                <w:b/>
                <w:bCs/>
                <w:color w:val="FF0000"/>
                <w:sz w:val="24"/>
                <w:szCs w:val="24"/>
                <w:highlight w:val="none"/>
                <w:u w:val="none"/>
                <w:lang w:val="en-US" w:eastAsia="zh-CN"/>
              </w:rPr>
              <w:t>半个小时内</w:t>
            </w:r>
            <w:r>
              <w:rPr>
                <w:rFonts w:hint="eastAsia" w:asciiTheme="minorEastAsia" w:hAnsiTheme="minorEastAsia" w:eastAsiaTheme="minorEastAsia" w:cstheme="minorEastAsia"/>
                <w:b/>
                <w:bCs/>
                <w:color w:val="FF0000"/>
                <w:sz w:val="24"/>
                <w:szCs w:val="24"/>
                <w:highlight w:val="none"/>
                <w:u w:val="none"/>
              </w:rPr>
              <w:t>在</w:t>
            </w:r>
            <w:r>
              <w:rPr>
                <w:rFonts w:hint="eastAsia" w:asciiTheme="minorEastAsia" w:hAnsiTheme="minorEastAsia" w:eastAsiaTheme="minorEastAsia" w:cstheme="minorEastAsia"/>
                <w:b/>
                <w:bCs/>
                <w:color w:val="FF0000"/>
                <w:sz w:val="24"/>
                <w:szCs w:val="24"/>
                <w:highlight w:val="none"/>
                <w:u w:val="none"/>
                <w:lang w:val="en-US" w:eastAsia="zh-CN"/>
              </w:rPr>
              <w:t>开标</w:t>
            </w:r>
            <w:r>
              <w:rPr>
                <w:rFonts w:hint="eastAsia" w:asciiTheme="minorEastAsia" w:hAnsiTheme="minorEastAsia" w:eastAsiaTheme="minorEastAsia" w:cstheme="minorEastAsia"/>
                <w:b/>
                <w:bCs/>
                <w:color w:val="FF0000"/>
                <w:sz w:val="24"/>
                <w:szCs w:val="24"/>
                <w:highlight w:val="none"/>
                <w:u w:val="none"/>
              </w:rPr>
              <w:t>地点递交，并提供以下证明材料，否则</w:t>
            </w:r>
            <w:r>
              <w:rPr>
                <w:rFonts w:hint="eastAsia" w:asciiTheme="minorEastAsia" w:hAnsiTheme="minorEastAsia" w:eastAsiaTheme="minorEastAsia" w:cstheme="minorEastAsia"/>
                <w:b/>
                <w:bCs/>
                <w:color w:val="FF0000"/>
                <w:sz w:val="24"/>
                <w:szCs w:val="24"/>
                <w:highlight w:val="none"/>
                <w:u w:val="none"/>
                <w:lang w:val="en-US" w:eastAsia="zh-CN"/>
              </w:rPr>
              <w:t>采购人</w:t>
            </w:r>
            <w:r>
              <w:rPr>
                <w:rFonts w:hint="eastAsia" w:asciiTheme="minorEastAsia" w:hAnsiTheme="minorEastAsia" w:eastAsiaTheme="minorEastAsia" w:cstheme="minorEastAsia"/>
                <w:b/>
                <w:bCs/>
                <w:color w:val="FF0000"/>
                <w:sz w:val="24"/>
                <w:szCs w:val="24"/>
                <w:highlight w:val="none"/>
                <w:u w:val="none"/>
              </w:rPr>
              <w:t>不予接收。</w:t>
            </w:r>
          </w:p>
          <w:p w14:paraId="106964DF">
            <w:pPr>
              <w:pStyle w:val="23"/>
              <w:widowControl w:val="0"/>
              <w:spacing w:before="0" w:beforeAutospacing="0" w:after="0" w:afterAutospacing="0" w:line="360" w:lineRule="auto"/>
              <w:jc w:val="both"/>
              <w:rPr>
                <w:rFonts w:hint="eastAsia" w:asciiTheme="minorEastAsia" w:hAnsiTheme="minorEastAsia" w:eastAsiaTheme="minorEastAsia" w:cstheme="minorEastAsia"/>
                <w:b/>
                <w:bCs/>
                <w:color w:val="FF0000"/>
                <w:sz w:val="24"/>
                <w:szCs w:val="24"/>
                <w:highlight w:val="none"/>
                <w:u w:val="none"/>
              </w:rPr>
            </w:pPr>
            <w:r>
              <w:rPr>
                <w:rFonts w:hint="eastAsia" w:asciiTheme="minorEastAsia" w:hAnsiTheme="minorEastAsia" w:eastAsiaTheme="minorEastAsia" w:cstheme="minorEastAsia"/>
                <w:b/>
                <w:bCs/>
                <w:color w:val="FF0000"/>
                <w:sz w:val="24"/>
                <w:szCs w:val="24"/>
                <w:highlight w:val="none"/>
                <w:u w:val="none"/>
              </w:rPr>
              <w:t>（1）法定代表人亲自递交的，应提供法定代表人的有效身份证件</w:t>
            </w:r>
            <w:r>
              <w:rPr>
                <w:rFonts w:hint="eastAsia" w:asciiTheme="minorEastAsia" w:hAnsiTheme="minorEastAsia" w:eastAsiaTheme="minorEastAsia" w:cstheme="minorEastAsia"/>
                <w:b/>
                <w:bCs/>
                <w:color w:val="FF0000"/>
                <w:sz w:val="24"/>
                <w:szCs w:val="24"/>
                <w:highlight w:val="none"/>
                <w:u w:val="none"/>
                <w:lang w:val="en-US" w:eastAsia="zh-CN"/>
              </w:rPr>
              <w:t>和法定代表人身份证明书</w:t>
            </w:r>
            <w:r>
              <w:rPr>
                <w:rFonts w:hint="eastAsia" w:asciiTheme="minorEastAsia" w:hAnsiTheme="minorEastAsia" w:eastAsiaTheme="minorEastAsia" w:cstheme="minorEastAsia"/>
                <w:b/>
                <w:bCs/>
                <w:color w:val="FF0000"/>
                <w:sz w:val="24"/>
                <w:szCs w:val="24"/>
                <w:highlight w:val="none"/>
                <w:u w:val="none"/>
              </w:rPr>
              <w:t>；</w:t>
            </w:r>
          </w:p>
          <w:p w14:paraId="186ADFA1">
            <w:pPr>
              <w:pStyle w:val="23"/>
              <w:widowControl w:val="0"/>
              <w:spacing w:before="0" w:beforeAutospacing="0" w:after="0" w:afterAutospacing="0" w:line="360" w:lineRule="auto"/>
              <w:jc w:val="both"/>
              <w:rPr>
                <w:rFonts w:ascii="宋体" w:hAnsi="宋体" w:eastAsia="宋体"/>
                <w:b w:val="0"/>
                <w:sz w:val="24"/>
                <w:highlight w:val="none"/>
              </w:rPr>
            </w:pPr>
            <w:r>
              <w:rPr>
                <w:rFonts w:hint="eastAsia" w:asciiTheme="minorEastAsia" w:hAnsiTheme="minorEastAsia" w:eastAsiaTheme="minorEastAsia" w:cstheme="minorEastAsia"/>
                <w:b/>
                <w:bCs/>
                <w:color w:val="FF0000"/>
                <w:sz w:val="24"/>
                <w:szCs w:val="24"/>
                <w:highlight w:val="none"/>
                <w:u w:val="none"/>
              </w:rPr>
              <w:t>（2）委托代理人递交的，应提供授权委托书和委托代理人的有效身份证件。</w:t>
            </w:r>
          </w:p>
        </w:tc>
      </w:tr>
      <w:tr w14:paraId="2833DA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jc w:val="center"/>
        </w:trPr>
        <w:tc>
          <w:tcPr>
            <w:tcW w:w="636" w:type="pct"/>
            <w:vAlign w:val="center"/>
          </w:tcPr>
          <w:p w14:paraId="5ED562CF">
            <w:pPr>
              <w:pStyle w:val="24"/>
              <w:pBdr>
                <w:bottom w:val="none" w:color="auto" w:sz="0" w:space="0"/>
              </w:pBdr>
              <w:tabs>
                <w:tab w:val="clear" w:pos="4153"/>
                <w:tab w:val="clear" w:pos="8306"/>
              </w:tabs>
              <w:adjustRightInd/>
              <w:spacing w:line="240" w:lineRule="auto"/>
              <w:textAlignment w:val="auto"/>
              <w:rPr>
                <w:rFonts w:hint="eastAsia" w:ascii="宋体" w:hAnsi="宋体" w:eastAsia="宋体"/>
                <w:bCs/>
                <w:kern w:val="2"/>
                <w:highlight w:val="none"/>
                <w:lang w:eastAsia="zh-CN"/>
              </w:rPr>
            </w:pPr>
            <w:r>
              <w:rPr>
                <w:rFonts w:hint="eastAsia" w:ascii="宋体" w:hAnsi="宋体" w:eastAsia="宋体"/>
                <w:bCs/>
                <w:kern w:val="2"/>
                <w:highlight w:val="none"/>
                <w:lang w:val="en-US" w:eastAsia="zh-CN"/>
              </w:rPr>
              <w:t>9</w:t>
            </w:r>
          </w:p>
        </w:tc>
        <w:tc>
          <w:tcPr>
            <w:tcW w:w="1279" w:type="pct"/>
            <w:vAlign w:val="center"/>
          </w:tcPr>
          <w:p w14:paraId="7B6590A7">
            <w:pPr>
              <w:pStyle w:val="23"/>
              <w:widowControl w:val="0"/>
              <w:spacing w:before="0" w:beforeAutospacing="0" w:after="0" w:afterAutospacing="0" w:line="240" w:lineRule="auto"/>
              <w:jc w:val="left"/>
              <w:rPr>
                <w:rFonts w:ascii="宋体" w:hAnsi="宋体" w:eastAsia="宋体"/>
                <w:b w:val="0"/>
                <w:sz w:val="24"/>
                <w:highlight w:val="none"/>
              </w:rPr>
            </w:pPr>
            <w:r>
              <w:rPr>
                <w:rFonts w:hint="eastAsia" w:ascii="宋体" w:hAnsi="宋体" w:eastAsia="宋体"/>
                <w:b w:val="0"/>
                <w:sz w:val="24"/>
                <w:highlight w:val="none"/>
              </w:rPr>
              <w:t>评审方法</w:t>
            </w:r>
          </w:p>
        </w:tc>
        <w:tc>
          <w:tcPr>
            <w:tcW w:w="3083" w:type="pct"/>
            <w:vAlign w:val="center"/>
          </w:tcPr>
          <w:p w14:paraId="128DE01D">
            <w:pPr>
              <w:pStyle w:val="23"/>
              <w:widowControl w:val="0"/>
              <w:spacing w:before="0" w:beforeAutospacing="0" w:after="0" w:afterAutospacing="0" w:line="240" w:lineRule="auto"/>
              <w:jc w:val="both"/>
              <w:rPr>
                <w:rFonts w:hint="default" w:ascii="宋体" w:hAnsi="宋体" w:eastAsia="宋体"/>
                <w:b/>
                <w:bCs/>
                <w:sz w:val="24"/>
                <w:highlight w:val="none"/>
                <w:lang w:val="en-US" w:eastAsia="zh-CN"/>
              </w:rPr>
            </w:pPr>
            <w:r>
              <w:rPr>
                <w:rFonts w:hint="eastAsia" w:ascii="宋体" w:hAnsi="宋体" w:eastAsia="宋体"/>
                <w:b/>
                <w:bCs/>
                <w:sz w:val="24"/>
                <w:highlight w:val="none"/>
                <w:lang w:val="en-US" w:eastAsia="zh-CN"/>
              </w:rPr>
              <w:t>综合评分法-</w:t>
            </w:r>
            <w:r>
              <w:rPr>
                <w:rFonts w:ascii="宋体" w:hAnsi="宋体" w:eastAsia="宋体" w:cs="宋体"/>
                <w:spacing w:val="-5"/>
                <w:sz w:val="24"/>
                <w:szCs w:val="24"/>
                <w:highlight w:val="none"/>
              </w:rPr>
              <w:t>详见磋商文件第</w:t>
            </w:r>
            <w:r>
              <w:rPr>
                <w:rFonts w:hint="eastAsia" w:ascii="宋体" w:hAnsi="宋体" w:eastAsia="宋体" w:cs="宋体"/>
                <w:spacing w:val="-5"/>
                <w:sz w:val="24"/>
                <w:szCs w:val="24"/>
                <w:highlight w:val="none"/>
                <w:lang w:val="en-US" w:eastAsia="zh-CN"/>
              </w:rPr>
              <w:t>四</w:t>
            </w:r>
            <w:r>
              <w:rPr>
                <w:rFonts w:ascii="宋体" w:hAnsi="宋体" w:eastAsia="宋体" w:cs="宋体"/>
                <w:spacing w:val="-5"/>
                <w:sz w:val="24"/>
                <w:szCs w:val="24"/>
                <w:highlight w:val="none"/>
              </w:rPr>
              <w:t>章磋商与评审办法</w:t>
            </w:r>
          </w:p>
        </w:tc>
      </w:tr>
      <w:tr w14:paraId="3EE20A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2" w:hRule="atLeast"/>
          <w:jc w:val="center"/>
        </w:trPr>
        <w:tc>
          <w:tcPr>
            <w:tcW w:w="636" w:type="pct"/>
            <w:vMerge w:val="restart"/>
            <w:vAlign w:val="center"/>
          </w:tcPr>
          <w:p w14:paraId="59A2827A">
            <w:pPr>
              <w:pStyle w:val="24"/>
              <w:pBdr>
                <w:bottom w:val="none" w:color="auto" w:sz="0" w:space="0"/>
              </w:pBdr>
              <w:tabs>
                <w:tab w:val="clear" w:pos="4153"/>
                <w:tab w:val="clear" w:pos="8306"/>
              </w:tabs>
              <w:adjustRightInd/>
              <w:spacing w:line="360" w:lineRule="auto"/>
              <w:textAlignment w:val="auto"/>
              <w:rPr>
                <w:rFonts w:hint="default" w:ascii="宋体" w:hAnsi="宋体" w:eastAsia="宋体"/>
                <w:bCs/>
                <w:kern w:val="2"/>
                <w:highlight w:val="none"/>
                <w:lang w:val="en-US" w:eastAsia="zh-CN"/>
              </w:rPr>
            </w:pPr>
            <w:r>
              <w:rPr>
                <w:rFonts w:hint="eastAsia" w:ascii="宋体" w:hAnsi="宋体" w:eastAsia="宋体"/>
                <w:bCs/>
                <w:kern w:val="2"/>
                <w:highlight w:val="none"/>
                <w:lang w:val="en-US" w:eastAsia="zh-CN"/>
              </w:rPr>
              <w:t>10</w:t>
            </w:r>
          </w:p>
        </w:tc>
        <w:tc>
          <w:tcPr>
            <w:tcW w:w="1279" w:type="pct"/>
            <w:vMerge w:val="restart"/>
            <w:vAlign w:val="center"/>
          </w:tcPr>
          <w:p w14:paraId="026F43E3">
            <w:pPr>
              <w:pStyle w:val="23"/>
              <w:widowControl w:val="0"/>
              <w:spacing w:line="360" w:lineRule="auto"/>
              <w:rPr>
                <w:rFonts w:ascii="宋体" w:hAnsi="宋体" w:eastAsia="宋体"/>
                <w:b w:val="0"/>
                <w:sz w:val="24"/>
                <w:highlight w:val="none"/>
              </w:rPr>
            </w:pPr>
            <w:r>
              <w:rPr>
                <w:rFonts w:ascii="宋体" w:hAnsi="宋体" w:eastAsia="宋体"/>
                <w:b w:val="0"/>
                <w:sz w:val="24"/>
                <w:highlight w:val="none"/>
              </w:rPr>
              <w:t>确定</w:t>
            </w:r>
            <w:r>
              <w:rPr>
                <w:rFonts w:hint="eastAsia" w:ascii="宋体" w:hAnsi="宋体" w:eastAsia="宋体"/>
                <w:b w:val="0"/>
                <w:sz w:val="24"/>
                <w:highlight w:val="none"/>
              </w:rPr>
              <w:t>成交候选人</w:t>
            </w:r>
            <w:r>
              <w:rPr>
                <w:rFonts w:ascii="宋体" w:hAnsi="宋体" w:eastAsia="宋体"/>
                <w:b w:val="0"/>
                <w:sz w:val="24"/>
                <w:highlight w:val="none"/>
              </w:rPr>
              <w:t>和成交供应商</w:t>
            </w:r>
          </w:p>
        </w:tc>
        <w:tc>
          <w:tcPr>
            <w:tcW w:w="3083" w:type="pct"/>
            <w:vAlign w:val="center"/>
          </w:tcPr>
          <w:p w14:paraId="3B87E404">
            <w:pPr>
              <w:pStyle w:val="23"/>
              <w:widowControl w:val="0"/>
              <w:spacing w:before="0" w:beforeAutospacing="0" w:after="0" w:afterAutospacing="0" w:line="360" w:lineRule="auto"/>
              <w:jc w:val="both"/>
              <w:rPr>
                <w:rFonts w:ascii="宋体" w:hAnsi="宋体" w:eastAsia="宋体"/>
                <w:b w:val="0"/>
                <w:sz w:val="24"/>
                <w:highlight w:val="none"/>
              </w:rPr>
            </w:pPr>
            <w:r>
              <w:rPr>
                <w:rFonts w:hint="eastAsia" w:ascii="宋体" w:hAnsi="宋体" w:eastAsia="宋体"/>
                <w:b w:val="0"/>
                <w:sz w:val="24"/>
                <w:highlight w:val="none"/>
                <w:lang w:eastAsia="zh-CN"/>
              </w:rPr>
              <w:t>评标委员会</w:t>
            </w:r>
            <w:r>
              <w:rPr>
                <w:rFonts w:hint="eastAsia" w:ascii="宋体" w:hAnsi="宋体" w:eastAsia="宋体"/>
                <w:b w:val="0"/>
                <w:sz w:val="24"/>
                <w:highlight w:val="none"/>
              </w:rPr>
              <w:t>推荐成交候选人的</w:t>
            </w:r>
            <w:r>
              <w:rPr>
                <w:rFonts w:ascii="宋体" w:hAnsi="宋体" w:eastAsia="宋体"/>
                <w:b w:val="0"/>
                <w:sz w:val="24"/>
                <w:highlight w:val="none"/>
              </w:rPr>
              <w:t>数量</w:t>
            </w:r>
            <w:r>
              <w:rPr>
                <w:rFonts w:hint="eastAsia" w:ascii="宋体" w:hAnsi="宋体" w:eastAsia="宋体"/>
                <w:b w:val="0"/>
                <w:sz w:val="24"/>
                <w:highlight w:val="none"/>
              </w:rPr>
              <w:t>：</w:t>
            </w:r>
            <w:r>
              <w:rPr>
                <w:rFonts w:hint="eastAsia" w:ascii="宋体" w:hAnsi="宋体" w:eastAsia="宋体"/>
                <w:b/>
                <w:bCs w:val="0"/>
                <w:sz w:val="24"/>
                <w:highlight w:val="none"/>
                <w:u w:val="single"/>
                <w:lang w:val="en-US" w:eastAsia="zh-CN"/>
              </w:rPr>
              <w:t>1</w:t>
            </w:r>
            <w:r>
              <w:rPr>
                <w:rFonts w:ascii="宋体" w:hAnsi="宋体" w:eastAsia="宋体"/>
                <w:b/>
                <w:bCs w:val="0"/>
                <w:sz w:val="24"/>
                <w:highlight w:val="none"/>
                <w:u w:val="single"/>
              </w:rPr>
              <w:t>家</w:t>
            </w:r>
          </w:p>
        </w:tc>
      </w:tr>
      <w:tr w14:paraId="10FF55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2" w:hRule="atLeast"/>
          <w:jc w:val="center"/>
        </w:trPr>
        <w:tc>
          <w:tcPr>
            <w:tcW w:w="636" w:type="pct"/>
            <w:vMerge w:val="continue"/>
            <w:vAlign w:val="center"/>
          </w:tcPr>
          <w:p w14:paraId="7CBD4D8D">
            <w:pPr>
              <w:pStyle w:val="24"/>
              <w:pBdr>
                <w:bottom w:val="none" w:color="auto" w:sz="0" w:space="0"/>
              </w:pBdr>
              <w:tabs>
                <w:tab w:val="clear" w:pos="4153"/>
                <w:tab w:val="clear" w:pos="8306"/>
              </w:tabs>
              <w:adjustRightInd/>
              <w:spacing w:line="360" w:lineRule="auto"/>
              <w:textAlignment w:val="auto"/>
              <w:rPr>
                <w:rFonts w:ascii="宋体" w:hAnsi="宋体" w:eastAsia="宋体"/>
                <w:bCs/>
                <w:kern w:val="2"/>
                <w:highlight w:val="none"/>
              </w:rPr>
            </w:pPr>
          </w:p>
        </w:tc>
        <w:tc>
          <w:tcPr>
            <w:tcW w:w="1279" w:type="pct"/>
            <w:vMerge w:val="continue"/>
            <w:vAlign w:val="center"/>
          </w:tcPr>
          <w:p w14:paraId="7738F397">
            <w:pPr>
              <w:pStyle w:val="23"/>
              <w:widowControl w:val="0"/>
              <w:spacing w:before="0" w:beforeAutospacing="0" w:after="0" w:afterAutospacing="0" w:line="360" w:lineRule="auto"/>
              <w:jc w:val="left"/>
              <w:rPr>
                <w:rFonts w:ascii="宋体" w:hAnsi="宋体" w:eastAsia="宋体"/>
                <w:b w:val="0"/>
                <w:sz w:val="24"/>
                <w:highlight w:val="none"/>
              </w:rPr>
            </w:pPr>
          </w:p>
        </w:tc>
        <w:tc>
          <w:tcPr>
            <w:tcW w:w="3083" w:type="pct"/>
            <w:vAlign w:val="center"/>
          </w:tcPr>
          <w:p w14:paraId="25810618">
            <w:pPr>
              <w:spacing w:line="360" w:lineRule="auto"/>
              <w:rPr>
                <w:rFonts w:ascii="宋体" w:hAnsi="宋体" w:eastAsia="宋体" w:cstheme="minorBidi"/>
                <w:bCs/>
                <w:kern w:val="0"/>
                <w:sz w:val="24"/>
                <w:szCs w:val="28"/>
                <w:highlight w:val="none"/>
              </w:rPr>
            </w:pPr>
            <w:r>
              <w:rPr>
                <w:rFonts w:ascii="宋体" w:hAnsi="宋体" w:eastAsia="宋体" w:cstheme="minorBidi"/>
                <w:bCs/>
                <w:kern w:val="0"/>
                <w:sz w:val="24"/>
                <w:szCs w:val="28"/>
                <w:highlight w:val="none"/>
              </w:rPr>
              <w:t>确定成交供应商：</w:t>
            </w:r>
          </w:p>
          <w:p w14:paraId="14398F62">
            <w:pPr>
              <w:spacing w:line="360" w:lineRule="auto"/>
              <w:rPr>
                <w:rFonts w:ascii="宋体" w:hAnsi="宋体" w:eastAsia="宋体"/>
                <w:b/>
                <w:sz w:val="24"/>
                <w:highlight w:val="none"/>
              </w:rPr>
            </w:pPr>
            <w:r>
              <w:rPr>
                <w:rFonts w:hint="eastAsia" w:ascii="宋体" w:hAnsi="宋体" w:eastAsia="宋体"/>
                <w:sz w:val="24"/>
                <w:highlight w:val="none"/>
                <w:lang w:eastAsia="zh-CN"/>
              </w:rPr>
              <w:t>☑</w:t>
            </w:r>
            <w:r>
              <w:rPr>
                <w:rFonts w:ascii="宋体" w:hAnsi="宋体" w:eastAsia="宋体" w:cstheme="minorBidi"/>
                <w:b/>
                <w:bCs w:val="0"/>
                <w:kern w:val="0"/>
                <w:sz w:val="24"/>
                <w:szCs w:val="28"/>
                <w:highlight w:val="none"/>
              </w:rPr>
              <w:t>采购人委托</w:t>
            </w:r>
            <w:r>
              <w:rPr>
                <w:rFonts w:hint="eastAsia" w:ascii="宋体" w:hAnsi="宋体" w:eastAsia="宋体" w:cstheme="minorBidi"/>
                <w:b/>
                <w:bCs w:val="0"/>
                <w:kern w:val="0"/>
                <w:sz w:val="24"/>
                <w:szCs w:val="28"/>
                <w:highlight w:val="none"/>
                <w:lang w:eastAsia="zh-CN"/>
              </w:rPr>
              <w:t>评标委员会</w:t>
            </w:r>
            <w:r>
              <w:rPr>
                <w:rFonts w:ascii="宋体" w:hAnsi="宋体" w:eastAsia="宋体" w:cstheme="minorBidi"/>
                <w:b/>
                <w:bCs w:val="0"/>
                <w:kern w:val="0"/>
                <w:sz w:val="24"/>
                <w:szCs w:val="28"/>
                <w:highlight w:val="none"/>
              </w:rPr>
              <w:t>确定</w:t>
            </w:r>
            <w:r>
              <w:rPr>
                <w:rFonts w:ascii="宋体" w:hAnsi="宋体" w:eastAsia="宋体" w:cstheme="minorBidi"/>
                <w:bCs/>
                <w:kern w:val="0"/>
                <w:sz w:val="24"/>
                <w:szCs w:val="28"/>
                <w:highlight w:val="none"/>
              </w:rPr>
              <w:t xml:space="preserve">  □采购人确定</w:t>
            </w:r>
          </w:p>
        </w:tc>
      </w:tr>
      <w:tr w14:paraId="004610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36" w:type="pct"/>
            <w:vAlign w:val="center"/>
          </w:tcPr>
          <w:p w14:paraId="3840F01D">
            <w:pPr>
              <w:pStyle w:val="24"/>
              <w:pBdr>
                <w:bottom w:val="none" w:color="auto" w:sz="0" w:space="0"/>
              </w:pBdr>
              <w:tabs>
                <w:tab w:val="clear" w:pos="4153"/>
                <w:tab w:val="clear" w:pos="8306"/>
              </w:tabs>
              <w:adjustRightInd/>
              <w:spacing w:line="360" w:lineRule="auto"/>
              <w:textAlignment w:val="auto"/>
              <w:rPr>
                <w:rFonts w:hint="default" w:ascii="宋体" w:hAnsi="宋体" w:eastAsia="宋体"/>
                <w:bCs/>
                <w:kern w:val="2"/>
                <w:highlight w:val="none"/>
                <w:lang w:val="en-US" w:eastAsia="zh-CN"/>
              </w:rPr>
            </w:pPr>
            <w:r>
              <w:rPr>
                <w:rFonts w:hint="eastAsia" w:ascii="宋体" w:hAnsi="宋体" w:eastAsia="宋体"/>
                <w:bCs/>
                <w:kern w:val="2"/>
                <w:highlight w:val="none"/>
                <w:lang w:val="en-US" w:eastAsia="zh-CN"/>
              </w:rPr>
              <w:t>11</w:t>
            </w:r>
          </w:p>
        </w:tc>
        <w:tc>
          <w:tcPr>
            <w:tcW w:w="1279" w:type="pct"/>
            <w:vAlign w:val="center"/>
          </w:tcPr>
          <w:p w14:paraId="009D66E4">
            <w:pPr>
              <w:pStyle w:val="23"/>
              <w:widowControl w:val="0"/>
              <w:spacing w:before="0" w:beforeAutospacing="0" w:after="0" w:afterAutospacing="0" w:line="360" w:lineRule="auto"/>
              <w:jc w:val="left"/>
              <w:rPr>
                <w:rFonts w:ascii="宋体" w:hAnsi="宋体" w:eastAsia="宋体"/>
                <w:b w:val="0"/>
                <w:sz w:val="24"/>
                <w:highlight w:val="none"/>
              </w:rPr>
            </w:pPr>
            <w:r>
              <w:rPr>
                <w:rFonts w:hint="eastAsia" w:ascii="宋体" w:hAnsi="宋体" w:eastAsia="宋体"/>
                <w:b w:val="0"/>
                <w:sz w:val="24"/>
                <w:highlight w:val="none"/>
              </w:rPr>
              <w:t>成交通知书发出的形式</w:t>
            </w:r>
          </w:p>
        </w:tc>
        <w:tc>
          <w:tcPr>
            <w:tcW w:w="3083" w:type="pct"/>
            <w:vAlign w:val="center"/>
          </w:tcPr>
          <w:p w14:paraId="2A811F5E">
            <w:pPr>
              <w:pStyle w:val="23"/>
              <w:widowControl w:val="0"/>
              <w:spacing w:before="0" w:beforeAutospacing="0" w:after="0" w:afterAutospacing="0" w:line="360" w:lineRule="auto"/>
              <w:jc w:val="both"/>
              <w:rPr>
                <w:rFonts w:ascii="宋体" w:hAnsi="宋体" w:eastAsia="宋体"/>
                <w:b w:val="0"/>
                <w:sz w:val="24"/>
                <w:highlight w:val="none"/>
              </w:rPr>
            </w:pPr>
            <w:r>
              <w:rPr>
                <w:rFonts w:hint="eastAsia" w:ascii="宋体" w:hAnsi="宋体" w:eastAsia="宋体"/>
                <w:sz w:val="24"/>
                <w:highlight w:val="none"/>
                <w:lang w:eastAsia="zh-CN"/>
              </w:rPr>
              <w:t>☑</w:t>
            </w:r>
            <w:r>
              <w:rPr>
                <w:rFonts w:hint="eastAsia" w:ascii="宋体" w:hAnsi="宋体" w:eastAsia="宋体"/>
                <w:b/>
                <w:bCs/>
                <w:sz w:val="24"/>
                <w:highlight w:val="none"/>
              </w:rPr>
              <w:t xml:space="preserve">书面 </w:t>
            </w:r>
            <w:r>
              <w:rPr>
                <w:rFonts w:ascii="宋体" w:hAnsi="宋体" w:eastAsia="宋体"/>
                <w:b w:val="0"/>
                <w:sz w:val="24"/>
                <w:highlight w:val="none"/>
              </w:rPr>
              <w:t xml:space="preserve">    </w:t>
            </w:r>
            <w:r>
              <w:rPr>
                <w:rFonts w:hint="eastAsia" w:ascii="宋体" w:hAnsi="宋体" w:eastAsia="宋体"/>
                <w:b w:val="0"/>
                <w:sz w:val="24"/>
                <w:highlight w:val="none"/>
              </w:rPr>
              <w:t>□数据电文</w:t>
            </w:r>
          </w:p>
        </w:tc>
      </w:tr>
      <w:tr w14:paraId="5D97B0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36" w:type="pct"/>
            <w:vAlign w:val="center"/>
          </w:tcPr>
          <w:p w14:paraId="5DC2A40F">
            <w:pPr>
              <w:pStyle w:val="24"/>
              <w:pBdr>
                <w:bottom w:val="none" w:color="auto" w:sz="0" w:space="0"/>
              </w:pBdr>
              <w:tabs>
                <w:tab w:val="clear" w:pos="4153"/>
                <w:tab w:val="clear" w:pos="8306"/>
              </w:tabs>
              <w:adjustRightInd/>
              <w:spacing w:line="360" w:lineRule="auto"/>
              <w:textAlignment w:val="auto"/>
              <w:rPr>
                <w:rFonts w:hint="default" w:ascii="宋体" w:hAnsi="宋体" w:eastAsia="宋体"/>
                <w:bCs/>
                <w:kern w:val="2"/>
                <w:highlight w:val="none"/>
                <w:lang w:val="en-US" w:eastAsia="zh-CN"/>
              </w:rPr>
            </w:pPr>
            <w:r>
              <w:rPr>
                <w:rFonts w:hint="eastAsia" w:ascii="宋体" w:hAnsi="宋体" w:eastAsia="宋体"/>
                <w:bCs/>
                <w:kern w:val="2"/>
                <w:highlight w:val="none"/>
                <w:lang w:val="en-US" w:eastAsia="zh-CN"/>
              </w:rPr>
              <w:t>12</w:t>
            </w:r>
          </w:p>
        </w:tc>
        <w:tc>
          <w:tcPr>
            <w:tcW w:w="1279" w:type="pct"/>
            <w:vAlign w:val="center"/>
          </w:tcPr>
          <w:p w14:paraId="69D23934">
            <w:pPr>
              <w:pStyle w:val="23"/>
              <w:widowControl w:val="0"/>
              <w:spacing w:before="0" w:beforeAutospacing="0" w:after="0" w:afterAutospacing="0" w:line="360" w:lineRule="auto"/>
              <w:jc w:val="left"/>
              <w:rPr>
                <w:rFonts w:ascii="宋体" w:hAnsi="宋体" w:eastAsia="宋体"/>
                <w:b w:val="0"/>
                <w:sz w:val="24"/>
                <w:highlight w:val="none"/>
              </w:rPr>
            </w:pPr>
            <w:r>
              <w:rPr>
                <w:rFonts w:hint="eastAsia" w:ascii="宋体" w:hAnsi="宋体" w:eastAsia="宋体"/>
                <w:b w:val="0"/>
                <w:sz w:val="24"/>
                <w:highlight w:val="none"/>
              </w:rPr>
              <w:t>履约保证金</w:t>
            </w:r>
          </w:p>
        </w:tc>
        <w:tc>
          <w:tcPr>
            <w:tcW w:w="3083" w:type="pct"/>
            <w:vAlign w:val="center"/>
          </w:tcPr>
          <w:p w14:paraId="324FCDC3">
            <w:pPr>
              <w:pStyle w:val="23"/>
              <w:widowControl w:val="0"/>
              <w:spacing w:before="0" w:beforeAutospacing="0" w:after="0" w:afterAutospacing="0" w:line="360" w:lineRule="auto"/>
              <w:jc w:val="both"/>
              <w:rPr>
                <w:rFonts w:ascii="宋体" w:hAnsi="宋体" w:eastAsia="宋体"/>
                <w:b w:val="0"/>
                <w:bCs w:val="0"/>
                <w:sz w:val="24"/>
                <w:szCs w:val="24"/>
                <w:highlight w:val="none"/>
              </w:rPr>
            </w:pPr>
            <w:r>
              <w:rPr>
                <w:rFonts w:hint="eastAsia" w:ascii="宋体" w:hAnsi="宋体" w:eastAsia="宋体"/>
                <w:b w:val="0"/>
                <w:sz w:val="24"/>
                <w:highlight w:val="none"/>
                <w:lang w:eastAsia="zh-CN"/>
              </w:rPr>
              <w:t>☑</w:t>
            </w:r>
            <w:r>
              <w:rPr>
                <w:rFonts w:hint="eastAsia" w:ascii="宋体" w:hAnsi="宋体" w:eastAsia="宋体"/>
                <w:b w:val="0"/>
                <w:sz w:val="24"/>
                <w:highlight w:val="none"/>
              </w:rPr>
              <w:t>免收</w:t>
            </w:r>
          </w:p>
        </w:tc>
      </w:tr>
      <w:tr w14:paraId="334CF4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2" w:hRule="atLeast"/>
          <w:jc w:val="center"/>
        </w:trPr>
        <w:tc>
          <w:tcPr>
            <w:tcW w:w="636" w:type="pct"/>
            <w:vAlign w:val="center"/>
          </w:tcPr>
          <w:p w14:paraId="1F30243C">
            <w:pPr>
              <w:pStyle w:val="24"/>
              <w:pBdr>
                <w:bottom w:val="none" w:color="auto" w:sz="0" w:space="0"/>
              </w:pBdr>
              <w:tabs>
                <w:tab w:val="clear" w:pos="4153"/>
                <w:tab w:val="clear" w:pos="8306"/>
              </w:tabs>
              <w:adjustRightInd/>
              <w:spacing w:line="360" w:lineRule="auto"/>
              <w:textAlignment w:val="auto"/>
              <w:rPr>
                <w:rFonts w:hint="default" w:ascii="宋体" w:hAnsi="宋体" w:eastAsia="宋体"/>
                <w:bCs/>
                <w:kern w:val="2"/>
                <w:highlight w:val="none"/>
                <w:lang w:val="en-US" w:eastAsia="zh-CN"/>
              </w:rPr>
            </w:pPr>
            <w:r>
              <w:rPr>
                <w:rFonts w:hint="eastAsia" w:ascii="宋体" w:hAnsi="宋体" w:eastAsia="宋体"/>
                <w:bCs/>
                <w:kern w:val="2"/>
                <w:highlight w:val="none"/>
                <w:lang w:val="en-US" w:eastAsia="zh-CN"/>
              </w:rPr>
              <w:t>13</w:t>
            </w:r>
          </w:p>
        </w:tc>
        <w:tc>
          <w:tcPr>
            <w:tcW w:w="1279" w:type="pct"/>
            <w:vAlign w:val="center"/>
          </w:tcPr>
          <w:p w14:paraId="018BF87A">
            <w:pPr>
              <w:pStyle w:val="23"/>
              <w:widowControl w:val="0"/>
              <w:spacing w:before="0" w:beforeAutospacing="0" w:after="0" w:afterAutospacing="0" w:line="360" w:lineRule="auto"/>
              <w:jc w:val="left"/>
              <w:rPr>
                <w:rFonts w:hint="eastAsia" w:ascii="宋体" w:hAnsi="宋体" w:eastAsia="宋体"/>
                <w:b w:val="0"/>
                <w:sz w:val="24"/>
                <w:highlight w:val="none"/>
                <w:lang w:val="en-US" w:eastAsia="zh-CN"/>
              </w:rPr>
            </w:pPr>
            <w:r>
              <w:rPr>
                <w:rFonts w:hint="eastAsia" w:ascii="宋体" w:hAnsi="宋体" w:eastAsia="宋体"/>
                <w:b w:val="0"/>
                <w:sz w:val="24"/>
                <w:highlight w:val="none"/>
              </w:rPr>
              <w:t>成交服务费</w:t>
            </w:r>
            <w:r>
              <w:rPr>
                <w:rFonts w:hint="eastAsia" w:ascii="宋体" w:hAnsi="宋体" w:eastAsia="宋体"/>
                <w:b w:val="0"/>
                <w:sz w:val="24"/>
                <w:highlight w:val="none"/>
                <w:lang w:val="en-US" w:eastAsia="zh-CN"/>
              </w:rPr>
              <w:t>及工程量清单和最高投标限价（控制价）编制费</w:t>
            </w:r>
          </w:p>
        </w:tc>
        <w:tc>
          <w:tcPr>
            <w:tcW w:w="3083" w:type="pct"/>
            <w:vAlign w:val="center"/>
          </w:tcPr>
          <w:p w14:paraId="3EAA0690">
            <w:pPr>
              <w:pStyle w:val="23"/>
              <w:widowControl w:val="0"/>
              <w:spacing w:before="0" w:beforeAutospacing="0" w:after="0" w:afterAutospacing="0" w:line="360" w:lineRule="auto"/>
              <w:jc w:val="both"/>
              <w:rPr>
                <w:rFonts w:hint="eastAsia" w:ascii="宋体" w:hAnsi="宋体" w:eastAsia="宋体"/>
                <w:b w:val="0"/>
                <w:sz w:val="24"/>
                <w:highlight w:val="none"/>
              </w:rPr>
            </w:pPr>
            <w:r>
              <w:rPr>
                <w:rFonts w:hint="eastAsia" w:ascii="宋体" w:hAnsi="宋体" w:eastAsia="宋体"/>
                <w:b w:val="0"/>
                <w:sz w:val="24"/>
                <w:highlight w:val="none"/>
              </w:rPr>
              <w:t xml:space="preserve">（1）金额：              </w:t>
            </w:r>
          </w:p>
          <w:p w14:paraId="1E0477C9">
            <w:pPr>
              <w:pStyle w:val="23"/>
              <w:widowControl w:val="0"/>
              <w:spacing w:before="0" w:beforeAutospacing="0" w:after="0" w:afterAutospacing="0" w:line="360" w:lineRule="auto"/>
              <w:jc w:val="both"/>
              <w:rPr>
                <w:rFonts w:hint="eastAsia" w:ascii="宋体" w:hAnsi="宋体" w:eastAsia="宋体"/>
                <w:b w:val="0"/>
                <w:bCs w:val="0"/>
                <w:sz w:val="24"/>
                <w:highlight w:val="none"/>
              </w:rPr>
            </w:pPr>
            <w:r>
              <w:rPr>
                <w:rFonts w:hint="eastAsia" w:ascii="宋体" w:hAnsi="宋体" w:eastAsia="宋体"/>
                <w:b w:val="0"/>
                <w:bCs w:val="0"/>
                <w:sz w:val="24"/>
                <w:highlight w:val="none"/>
                <w:lang w:eastAsia="zh-CN"/>
              </w:rPr>
              <w:t>□</w:t>
            </w:r>
            <w:r>
              <w:rPr>
                <w:rFonts w:hint="eastAsia" w:ascii="宋体" w:hAnsi="宋体" w:eastAsia="宋体"/>
                <w:b w:val="0"/>
                <w:bCs w:val="0"/>
                <w:sz w:val="24"/>
                <w:highlight w:val="none"/>
              </w:rPr>
              <w:t>定额收取：人民币</w:t>
            </w:r>
            <w:r>
              <w:rPr>
                <w:rFonts w:hint="eastAsia" w:ascii="宋体" w:hAnsi="宋体" w:eastAsia="宋体"/>
                <w:b w:val="0"/>
                <w:bCs w:val="0"/>
                <w:sz w:val="24"/>
                <w:highlight w:val="none"/>
                <w:u w:val="single"/>
              </w:rPr>
              <w:t xml:space="preserve"> </w:t>
            </w:r>
            <w:r>
              <w:rPr>
                <w:rFonts w:hint="eastAsia" w:ascii="宋体" w:hAnsi="宋体" w:eastAsia="宋体"/>
                <w:b w:val="0"/>
                <w:bCs w:val="0"/>
                <w:sz w:val="24"/>
                <w:highlight w:val="none"/>
                <w:u w:val="single"/>
                <w:lang w:val="en-US" w:eastAsia="zh-CN"/>
              </w:rPr>
              <w:t xml:space="preserve">  </w:t>
            </w:r>
            <w:r>
              <w:rPr>
                <w:rFonts w:hint="eastAsia" w:ascii="宋体" w:hAnsi="宋体" w:eastAsia="宋体"/>
                <w:b w:val="0"/>
                <w:bCs w:val="0"/>
                <w:sz w:val="24"/>
                <w:highlight w:val="none"/>
                <w:u w:val="single"/>
              </w:rPr>
              <w:t xml:space="preserve"> </w:t>
            </w:r>
            <w:r>
              <w:rPr>
                <w:rFonts w:hint="eastAsia" w:ascii="宋体" w:hAnsi="宋体" w:eastAsia="宋体"/>
                <w:b w:val="0"/>
                <w:bCs w:val="0"/>
                <w:sz w:val="24"/>
                <w:highlight w:val="none"/>
              </w:rPr>
              <w:t>元</w:t>
            </w:r>
          </w:p>
          <w:p w14:paraId="35D85390">
            <w:pPr>
              <w:pStyle w:val="23"/>
              <w:widowControl w:val="0"/>
              <w:spacing w:before="0" w:beforeAutospacing="0" w:after="0" w:afterAutospacing="0" w:line="360" w:lineRule="auto"/>
              <w:jc w:val="both"/>
              <w:rPr>
                <w:rFonts w:hint="eastAsia" w:ascii="宋体" w:hAnsi="宋体" w:eastAsia="宋体"/>
                <w:b w:val="0"/>
                <w:bCs w:val="0"/>
                <w:sz w:val="24"/>
                <w:highlight w:val="none"/>
              </w:rPr>
            </w:pPr>
            <w:r>
              <w:rPr>
                <w:rFonts w:hint="eastAsia" w:ascii="宋体" w:hAnsi="宋体" w:eastAsia="宋体"/>
                <w:b w:val="0"/>
                <w:bCs w:val="0"/>
                <w:sz w:val="24"/>
                <w:highlight w:val="none"/>
                <w:lang w:eastAsia="zh-CN"/>
              </w:rPr>
              <w:t>☑</w:t>
            </w:r>
            <w:r>
              <w:rPr>
                <w:rFonts w:hint="eastAsia" w:ascii="宋体" w:hAnsi="宋体" w:eastAsia="宋体"/>
                <w:b w:val="0"/>
                <w:bCs w:val="0"/>
                <w:sz w:val="24"/>
                <w:highlight w:val="none"/>
              </w:rPr>
              <w:t>按下列标准收取：</w:t>
            </w:r>
          </w:p>
          <w:p w14:paraId="6D150472">
            <w:pPr>
              <w:pStyle w:val="23"/>
              <w:widowControl w:val="0"/>
              <w:numPr>
                <w:ilvl w:val="0"/>
                <w:numId w:val="1"/>
              </w:numPr>
              <w:spacing w:before="0" w:beforeAutospacing="0" w:after="0" w:afterAutospacing="0" w:line="360" w:lineRule="auto"/>
              <w:ind w:left="0" w:leftChars="0" w:firstLine="0" w:firstLineChars="0"/>
              <w:jc w:val="both"/>
              <w:rPr>
                <w:rFonts w:hint="eastAsia" w:ascii="宋体" w:hAnsi="宋体" w:eastAsia="宋体"/>
                <w:b w:val="0"/>
                <w:sz w:val="24"/>
                <w:highlight w:val="none"/>
              </w:rPr>
            </w:pPr>
            <w:r>
              <w:rPr>
                <w:rFonts w:hint="eastAsia" w:ascii="宋体" w:hAnsi="宋体" w:eastAsia="宋体"/>
                <w:b w:val="0"/>
                <w:sz w:val="24"/>
                <w:highlight w:val="none"/>
              </w:rPr>
              <w:t>成交服务费：.乙方分标段参照关于印发《招标（采购）代理行业服务收费指导意见》的通知（合公协【2023】03）</w:t>
            </w:r>
            <w:r>
              <w:rPr>
                <w:rFonts w:hint="eastAsia" w:ascii="宋体" w:hAnsi="宋体" w:eastAsia="宋体"/>
                <w:b w:val="0"/>
                <w:sz w:val="24"/>
                <w:highlight w:val="none"/>
                <w:lang w:val="en-US" w:eastAsia="zh-CN"/>
              </w:rPr>
              <w:t>文件规定</w:t>
            </w:r>
            <w:r>
              <w:rPr>
                <w:rFonts w:hint="eastAsia" w:ascii="宋体" w:hAnsi="宋体" w:eastAsia="宋体"/>
                <w:b w:val="0"/>
                <w:sz w:val="24"/>
                <w:highlight w:val="none"/>
              </w:rPr>
              <w:t>向中标（成交）供应商收取服务费</w:t>
            </w:r>
            <w:r>
              <w:rPr>
                <w:rFonts w:hint="eastAsia" w:ascii="宋体" w:hAnsi="宋体" w:eastAsia="宋体"/>
                <w:b w:val="0"/>
                <w:sz w:val="24"/>
                <w:highlight w:val="none"/>
                <w:lang w:eastAsia="zh-CN"/>
              </w:rPr>
              <w:t>。不足</w:t>
            </w:r>
            <w:r>
              <w:rPr>
                <w:rFonts w:hint="eastAsia" w:ascii="宋体" w:hAnsi="宋体" w:eastAsia="宋体"/>
                <w:b w:val="0"/>
                <w:sz w:val="24"/>
                <w:highlight w:val="none"/>
                <w:lang w:val="en-US" w:eastAsia="zh-CN"/>
              </w:rPr>
              <w:t>2</w:t>
            </w:r>
            <w:r>
              <w:rPr>
                <w:rFonts w:hint="eastAsia" w:ascii="宋体" w:hAnsi="宋体" w:eastAsia="宋体"/>
                <w:b w:val="0"/>
                <w:sz w:val="24"/>
                <w:highlight w:val="none"/>
                <w:lang w:eastAsia="zh-CN"/>
              </w:rPr>
              <w:t>000元的按</w:t>
            </w:r>
            <w:r>
              <w:rPr>
                <w:rFonts w:hint="eastAsia" w:ascii="宋体" w:hAnsi="宋体" w:eastAsia="宋体"/>
                <w:b w:val="0"/>
                <w:sz w:val="24"/>
                <w:highlight w:val="none"/>
                <w:lang w:val="en-US" w:eastAsia="zh-CN"/>
              </w:rPr>
              <w:t>2</w:t>
            </w:r>
            <w:r>
              <w:rPr>
                <w:rFonts w:hint="eastAsia" w:ascii="宋体" w:hAnsi="宋体" w:eastAsia="宋体"/>
                <w:b w:val="0"/>
                <w:sz w:val="24"/>
                <w:highlight w:val="none"/>
                <w:lang w:eastAsia="zh-CN"/>
              </w:rPr>
              <w:t>000元收取</w:t>
            </w:r>
            <w:r>
              <w:rPr>
                <w:rFonts w:hint="eastAsia" w:ascii="宋体" w:hAnsi="宋体" w:eastAsia="宋体"/>
                <w:b w:val="0"/>
                <w:sz w:val="24"/>
                <w:highlight w:val="none"/>
                <w:lang w:val="en-US" w:eastAsia="zh-CN"/>
              </w:rPr>
              <w:t>。</w:t>
            </w:r>
          </w:p>
          <w:p w14:paraId="78B4D0E0">
            <w:pPr>
              <w:pStyle w:val="23"/>
              <w:widowControl w:val="0"/>
              <w:numPr>
                <w:ilvl w:val="0"/>
                <w:numId w:val="1"/>
              </w:numPr>
              <w:spacing w:before="0" w:beforeAutospacing="0" w:after="0" w:afterAutospacing="0" w:line="360" w:lineRule="auto"/>
              <w:ind w:left="0" w:leftChars="0" w:firstLine="0" w:firstLineChars="0"/>
              <w:jc w:val="both"/>
              <w:rPr>
                <w:rFonts w:hint="eastAsia" w:ascii="宋体" w:hAnsi="宋体" w:eastAsia="宋体"/>
                <w:b w:val="0"/>
                <w:sz w:val="24"/>
                <w:highlight w:val="none"/>
              </w:rPr>
            </w:pPr>
            <w:r>
              <w:rPr>
                <w:rFonts w:hint="eastAsia" w:ascii="宋体" w:hAnsi="宋体" w:eastAsia="宋体"/>
                <w:b w:val="0"/>
                <w:sz w:val="24"/>
                <w:highlight w:val="none"/>
              </w:rPr>
              <w:t>成交供应商在领取成交通知书前须缴纳工程量清单和最高投标限价（控制价）编制费，以成交价为计算基数，分包别参照皖价服[2007]86号文件规定的标准收取，不足1000元的按1000元收取。</w:t>
            </w:r>
          </w:p>
          <w:p w14:paraId="412E7E0B">
            <w:pPr>
              <w:pStyle w:val="23"/>
              <w:widowControl w:val="0"/>
              <w:numPr>
                <w:ilvl w:val="0"/>
                <w:numId w:val="1"/>
              </w:numPr>
              <w:spacing w:before="0" w:beforeAutospacing="0" w:after="0" w:afterAutospacing="0" w:line="360" w:lineRule="auto"/>
              <w:ind w:left="0" w:leftChars="0" w:firstLine="0" w:firstLineChars="0"/>
              <w:jc w:val="both"/>
              <w:rPr>
                <w:rFonts w:hint="eastAsia" w:ascii="宋体" w:hAnsi="宋体" w:eastAsia="宋体"/>
                <w:b w:val="0"/>
                <w:sz w:val="24"/>
                <w:highlight w:val="none"/>
              </w:rPr>
            </w:pPr>
            <w:r>
              <w:rPr>
                <w:rFonts w:hint="eastAsia" w:ascii="宋体" w:hAnsi="宋体" w:eastAsia="宋体"/>
                <w:b w:val="0"/>
                <w:sz w:val="24"/>
                <w:highlight w:val="none"/>
              </w:rPr>
              <w:t>支付方式：☑转账/电汇</w:t>
            </w:r>
          </w:p>
          <w:p w14:paraId="1B602692">
            <w:pPr>
              <w:pStyle w:val="23"/>
              <w:widowControl w:val="0"/>
              <w:spacing w:before="0" w:beforeAutospacing="0" w:after="0" w:afterAutospacing="0" w:line="360" w:lineRule="auto"/>
              <w:jc w:val="both"/>
              <w:rPr>
                <w:rFonts w:hint="eastAsia" w:ascii="宋体" w:hAnsi="宋体" w:eastAsia="宋体"/>
                <w:b w:val="0"/>
                <w:sz w:val="24"/>
                <w:highlight w:val="none"/>
                <w:lang w:eastAsia="zh-CN"/>
              </w:rPr>
            </w:pPr>
            <w:r>
              <w:rPr>
                <w:rFonts w:hint="eastAsia" w:ascii="宋体" w:hAnsi="宋体" w:eastAsia="宋体"/>
                <w:b w:val="0"/>
                <w:sz w:val="24"/>
                <w:highlight w:val="none"/>
              </w:rPr>
              <w:t>（</w:t>
            </w:r>
            <w:r>
              <w:rPr>
                <w:rFonts w:hint="eastAsia" w:ascii="宋体" w:hAnsi="宋体" w:eastAsia="宋体"/>
                <w:b w:val="0"/>
                <w:sz w:val="24"/>
                <w:highlight w:val="none"/>
                <w:lang w:val="en-US" w:eastAsia="zh-CN"/>
              </w:rPr>
              <w:t>4</w:t>
            </w:r>
            <w:r>
              <w:rPr>
                <w:rFonts w:hint="eastAsia" w:ascii="宋体" w:hAnsi="宋体" w:eastAsia="宋体"/>
                <w:b w:val="0"/>
                <w:sz w:val="24"/>
                <w:highlight w:val="none"/>
              </w:rPr>
              <w:t>）收取单位：</w:t>
            </w:r>
            <w:r>
              <w:rPr>
                <w:rFonts w:hint="eastAsia" w:ascii="宋体" w:hAnsi="宋体" w:eastAsia="宋体"/>
                <w:b w:val="0"/>
                <w:sz w:val="24"/>
                <w:highlight w:val="none"/>
                <w:lang w:eastAsia="zh-CN"/>
              </w:rPr>
              <w:t>巢湖联邦工程造价咨询有限公司</w:t>
            </w:r>
          </w:p>
          <w:p w14:paraId="2BFB53C6">
            <w:pPr>
              <w:pStyle w:val="23"/>
              <w:widowControl w:val="0"/>
              <w:spacing w:before="0" w:beforeAutospacing="0" w:after="0" w:afterAutospacing="0" w:line="360" w:lineRule="auto"/>
              <w:jc w:val="both"/>
              <w:rPr>
                <w:rFonts w:hint="eastAsia" w:ascii="宋体" w:hAnsi="宋体" w:eastAsia="宋体"/>
                <w:b w:val="0"/>
                <w:sz w:val="24"/>
                <w:highlight w:val="none"/>
              </w:rPr>
            </w:pPr>
            <w:r>
              <w:rPr>
                <w:rFonts w:hint="eastAsia" w:ascii="宋体" w:hAnsi="宋体" w:eastAsia="宋体"/>
                <w:b w:val="0"/>
                <w:sz w:val="24"/>
                <w:highlight w:val="none"/>
              </w:rPr>
              <w:t>（</w:t>
            </w:r>
            <w:r>
              <w:rPr>
                <w:rFonts w:hint="eastAsia" w:ascii="宋体" w:hAnsi="宋体" w:eastAsia="宋体"/>
                <w:b w:val="0"/>
                <w:sz w:val="24"/>
                <w:highlight w:val="none"/>
                <w:lang w:val="en-US" w:eastAsia="zh-CN"/>
              </w:rPr>
              <w:t>5</w:t>
            </w:r>
            <w:r>
              <w:rPr>
                <w:rFonts w:hint="eastAsia" w:ascii="宋体" w:hAnsi="宋体" w:eastAsia="宋体"/>
                <w:b w:val="0"/>
                <w:sz w:val="24"/>
                <w:highlight w:val="none"/>
              </w:rPr>
              <w:t>）缴纳时间：领取成交通知书前</w:t>
            </w:r>
          </w:p>
          <w:p w14:paraId="797EC069">
            <w:pPr>
              <w:pStyle w:val="23"/>
              <w:widowControl w:val="0"/>
              <w:spacing w:before="0" w:beforeAutospacing="0" w:after="0" w:afterAutospacing="0" w:line="360" w:lineRule="auto"/>
              <w:jc w:val="both"/>
              <w:rPr>
                <w:rFonts w:ascii="宋体" w:hAnsi="宋体" w:eastAsia="宋体"/>
                <w:b w:val="0"/>
                <w:bCs w:val="0"/>
                <w:sz w:val="24"/>
                <w:szCs w:val="24"/>
                <w:highlight w:val="none"/>
              </w:rPr>
            </w:pPr>
            <w:r>
              <w:rPr>
                <w:rFonts w:hint="eastAsia" w:ascii="宋体" w:hAnsi="宋体" w:eastAsia="宋体"/>
                <w:b/>
                <w:bCs w:val="0"/>
                <w:sz w:val="24"/>
                <w:highlight w:val="none"/>
              </w:rPr>
              <w:t>（</w:t>
            </w:r>
            <w:r>
              <w:rPr>
                <w:rFonts w:hint="eastAsia" w:ascii="宋体" w:hAnsi="宋体" w:eastAsia="宋体"/>
                <w:b/>
                <w:bCs w:val="0"/>
                <w:sz w:val="24"/>
                <w:highlight w:val="none"/>
                <w:lang w:val="en-US" w:eastAsia="zh-CN"/>
              </w:rPr>
              <w:t>6</w:t>
            </w:r>
            <w:r>
              <w:rPr>
                <w:rFonts w:hint="eastAsia" w:ascii="宋体" w:hAnsi="宋体" w:eastAsia="宋体"/>
                <w:b/>
                <w:bCs w:val="0"/>
                <w:sz w:val="24"/>
                <w:highlight w:val="none"/>
              </w:rPr>
              <w:t>）专家评审费，由成交供应商现场据实支付</w:t>
            </w:r>
            <w:r>
              <w:rPr>
                <w:rFonts w:hint="eastAsia" w:ascii="宋体" w:hAnsi="宋体" w:eastAsia="宋体"/>
                <w:b/>
                <w:bCs w:val="0"/>
                <w:sz w:val="24"/>
                <w:highlight w:val="none"/>
                <w:lang w:eastAsia="zh-CN"/>
              </w:rPr>
              <w:t>（</w:t>
            </w:r>
            <w:r>
              <w:rPr>
                <w:rFonts w:hint="eastAsia" w:ascii="宋体" w:hAnsi="宋体" w:eastAsia="宋体"/>
                <w:b/>
                <w:bCs w:val="0"/>
                <w:sz w:val="24"/>
                <w:highlight w:val="none"/>
                <w:lang w:val="en-US" w:eastAsia="zh-CN"/>
              </w:rPr>
              <w:t>不开票</w:t>
            </w:r>
            <w:r>
              <w:rPr>
                <w:rFonts w:hint="eastAsia" w:ascii="宋体" w:hAnsi="宋体" w:eastAsia="宋体"/>
                <w:b/>
                <w:bCs w:val="0"/>
                <w:sz w:val="24"/>
                <w:highlight w:val="none"/>
                <w:lang w:eastAsia="zh-CN"/>
              </w:rPr>
              <w:t>）</w:t>
            </w:r>
            <w:r>
              <w:rPr>
                <w:rFonts w:hint="eastAsia" w:ascii="宋体" w:hAnsi="宋体" w:eastAsia="宋体"/>
                <w:b/>
                <w:bCs w:val="0"/>
                <w:sz w:val="24"/>
                <w:highlight w:val="none"/>
              </w:rPr>
              <w:t>。</w:t>
            </w:r>
          </w:p>
        </w:tc>
      </w:tr>
      <w:tr w14:paraId="47750A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2" w:hRule="atLeast"/>
          <w:jc w:val="center"/>
        </w:trPr>
        <w:tc>
          <w:tcPr>
            <w:tcW w:w="636" w:type="pct"/>
            <w:vAlign w:val="center"/>
          </w:tcPr>
          <w:p w14:paraId="34BFEB63">
            <w:pPr>
              <w:pStyle w:val="24"/>
              <w:pBdr>
                <w:bottom w:val="none" w:color="auto" w:sz="0" w:space="0"/>
              </w:pBdr>
              <w:tabs>
                <w:tab w:val="clear" w:pos="4153"/>
                <w:tab w:val="clear" w:pos="8306"/>
              </w:tabs>
              <w:adjustRightInd/>
              <w:spacing w:line="360" w:lineRule="auto"/>
              <w:textAlignment w:val="auto"/>
              <w:rPr>
                <w:rFonts w:hint="default" w:ascii="宋体" w:hAnsi="宋体" w:eastAsia="宋体"/>
                <w:bCs/>
                <w:kern w:val="2"/>
                <w:highlight w:val="none"/>
                <w:lang w:val="en-US" w:eastAsia="zh-CN"/>
              </w:rPr>
            </w:pPr>
            <w:r>
              <w:rPr>
                <w:rFonts w:hint="eastAsia" w:ascii="宋体" w:hAnsi="宋体" w:eastAsia="宋体"/>
                <w:bCs/>
                <w:kern w:val="2"/>
                <w:highlight w:val="none"/>
                <w:lang w:val="en-US" w:eastAsia="zh-CN"/>
              </w:rPr>
              <w:t>14</w:t>
            </w:r>
          </w:p>
        </w:tc>
        <w:tc>
          <w:tcPr>
            <w:tcW w:w="1279" w:type="pct"/>
            <w:vAlign w:val="center"/>
          </w:tcPr>
          <w:p w14:paraId="4867997F">
            <w:pPr>
              <w:pStyle w:val="23"/>
              <w:widowControl w:val="0"/>
              <w:spacing w:before="0" w:beforeAutospacing="0" w:after="0" w:afterAutospacing="0" w:line="360" w:lineRule="auto"/>
              <w:jc w:val="left"/>
              <w:rPr>
                <w:rFonts w:ascii="宋体" w:hAnsi="宋体" w:eastAsia="宋体"/>
                <w:b w:val="0"/>
                <w:sz w:val="24"/>
                <w:highlight w:val="none"/>
              </w:rPr>
            </w:pPr>
            <w:r>
              <w:rPr>
                <w:rFonts w:hint="eastAsia" w:ascii="宋体" w:hAnsi="宋体" w:eastAsia="宋体"/>
                <w:b w:val="0"/>
                <w:sz w:val="24"/>
                <w:highlight w:val="none"/>
              </w:rPr>
              <w:t>质疑函递交方式、接收部门、联系电话和通讯地址</w:t>
            </w:r>
          </w:p>
        </w:tc>
        <w:tc>
          <w:tcPr>
            <w:tcW w:w="3083" w:type="pct"/>
            <w:vAlign w:val="center"/>
          </w:tcPr>
          <w:p w14:paraId="661236CE">
            <w:pPr>
              <w:pStyle w:val="23"/>
              <w:widowControl w:val="0"/>
              <w:spacing w:before="0" w:beforeAutospacing="0" w:after="0" w:afterAutospacing="0" w:line="360" w:lineRule="auto"/>
              <w:jc w:val="both"/>
              <w:rPr>
                <w:rFonts w:ascii="宋体" w:hAnsi="宋体" w:eastAsia="宋体"/>
                <w:b w:val="0"/>
                <w:sz w:val="24"/>
                <w:highlight w:val="none"/>
                <w:u w:val="none"/>
              </w:rPr>
            </w:pPr>
            <w:r>
              <w:rPr>
                <w:rFonts w:hint="eastAsia" w:ascii="宋体" w:hAnsi="宋体" w:eastAsia="宋体"/>
                <w:b w:val="0"/>
                <w:sz w:val="24"/>
                <w:highlight w:val="none"/>
                <w:u w:val="none"/>
              </w:rPr>
              <w:t>递交方式：书面形式</w:t>
            </w:r>
          </w:p>
          <w:p w14:paraId="51EDC630">
            <w:pPr>
              <w:pStyle w:val="23"/>
              <w:widowControl w:val="0"/>
              <w:spacing w:before="0" w:beforeAutospacing="0" w:after="0" w:afterAutospacing="0" w:line="360" w:lineRule="auto"/>
              <w:jc w:val="both"/>
              <w:rPr>
                <w:rFonts w:hint="default" w:ascii="宋体" w:hAnsi="宋体" w:eastAsia="宋体"/>
                <w:b w:val="0"/>
                <w:bCs w:val="0"/>
                <w:sz w:val="24"/>
                <w:szCs w:val="18"/>
                <w:highlight w:val="none"/>
                <w:u w:val="none"/>
                <w:lang w:val="en-US" w:eastAsia="zh-CN"/>
              </w:rPr>
            </w:pPr>
            <w:r>
              <w:rPr>
                <w:rFonts w:hint="eastAsia" w:ascii="宋体" w:hAnsi="宋体" w:eastAsia="宋体"/>
                <w:b w:val="0"/>
                <w:sz w:val="24"/>
                <w:highlight w:val="none"/>
                <w:u w:val="none"/>
              </w:rPr>
              <w:t>接收部门：</w:t>
            </w:r>
            <w:r>
              <w:rPr>
                <w:rFonts w:hint="eastAsia" w:ascii="宋体" w:hAnsi="宋体" w:eastAsia="宋体"/>
                <w:b w:val="0"/>
                <w:bCs w:val="0"/>
                <w:sz w:val="24"/>
                <w:szCs w:val="18"/>
                <w:highlight w:val="none"/>
                <w:u w:val="none"/>
                <w:lang w:val="en-US" w:eastAsia="zh-CN"/>
              </w:rPr>
              <w:t>巢湖联邦工程造价咨询有限公司</w:t>
            </w:r>
          </w:p>
          <w:p w14:paraId="30A2EAAA">
            <w:pPr>
              <w:pStyle w:val="23"/>
              <w:widowControl w:val="0"/>
              <w:spacing w:before="0" w:beforeAutospacing="0" w:after="0" w:afterAutospacing="0" w:line="360" w:lineRule="auto"/>
              <w:jc w:val="both"/>
              <w:rPr>
                <w:rFonts w:hint="default" w:ascii="宋体" w:hAnsi="宋体" w:eastAsia="宋体"/>
                <w:b w:val="0"/>
                <w:bCs w:val="0"/>
                <w:sz w:val="24"/>
                <w:szCs w:val="18"/>
                <w:highlight w:val="none"/>
                <w:u w:val="none"/>
                <w:lang w:val="en-US" w:eastAsia="zh-CN"/>
              </w:rPr>
            </w:pPr>
            <w:r>
              <w:rPr>
                <w:rFonts w:ascii="宋体" w:hAnsi="宋体" w:eastAsia="宋体"/>
                <w:b w:val="0"/>
                <w:sz w:val="24"/>
                <w:highlight w:val="none"/>
                <w:u w:val="none"/>
              </w:rPr>
              <w:t>联系电话：</w:t>
            </w:r>
            <w:r>
              <w:rPr>
                <w:rFonts w:hint="eastAsia" w:ascii="宋体" w:hAnsi="宋体" w:eastAsia="宋体"/>
                <w:b w:val="0"/>
                <w:sz w:val="24"/>
                <w:highlight w:val="none"/>
                <w:u w:val="none"/>
                <w:lang w:val="en-US" w:eastAsia="zh-CN"/>
              </w:rPr>
              <w:t>尹工</w:t>
            </w:r>
            <w:r>
              <w:rPr>
                <w:rFonts w:hint="eastAsia" w:ascii="宋体" w:hAnsi="宋体" w:eastAsia="宋体"/>
                <w:b w:val="0"/>
                <w:sz w:val="24"/>
                <w:highlight w:val="none"/>
                <w:u w:val="none"/>
              </w:rPr>
              <w:t>、</w:t>
            </w:r>
            <w:r>
              <w:rPr>
                <w:rFonts w:hint="eastAsia" w:ascii="宋体" w:hAnsi="宋体" w:eastAsia="宋体"/>
                <w:b w:val="0"/>
                <w:sz w:val="24"/>
                <w:highlight w:val="none"/>
                <w:u w:val="none"/>
                <w:lang w:val="en-US" w:eastAsia="zh-CN"/>
              </w:rPr>
              <w:t>13083096118</w:t>
            </w:r>
          </w:p>
          <w:p w14:paraId="047BAF96">
            <w:pPr>
              <w:pStyle w:val="23"/>
              <w:widowControl w:val="0"/>
              <w:spacing w:before="0" w:beforeAutospacing="0" w:after="0" w:afterAutospacing="0" w:line="360" w:lineRule="auto"/>
              <w:jc w:val="both"/>
              <w:rPr>
                <w:rFonts w:hint="eastAsia" w:ascii="宋体" w:hAnsi="宋体" w:eastAsia="宋体"/>
                <w:b w:val="0"/>
                <w:sz w:val="24"/>
                <w:highlight w:val="none"/>
                <w:lang w:eastAsia="zh-CN"/>
              </w:rPr>
            </w:pPr>
            <w:r>
              <w:rPr>
                <w:rFonts w:hint="eastAsia" w:ascii="宋体" w:hAnsi="宋体" w:eastAsia="宋体"/>
                <w:b w:val="0"/>
                <w:sz w:val="24"/>
                <w:highlight w:val="none"/>
                <w:u w:val="none"/>
              </w:rPr>
              <w:t>通讯地址：</w:t>
            </w:r>
            <w:r>
              <w:rPr>
                <w:rFonts w:hint="eastAsia" w:ascii="宋体" w:hAnsi="宋体" w:eastAsia="宋体"/>
                <w:b w:val="0"/>
                <w:sz w:val="24"/>
                <w:highlight w:val="none"/>
                <w:u w:val="none"/>
                <w:lang w:eastAsia="zh-CN"/>
              </w:rPr>
              <w:t>巢湖市东风西路469号</w:t>
            </w:r>
          </w:p>
        </w:tc>
      </w:tr>
      <w:tr w14:paraId="513E0B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2" w:hRule="atLeast"/>
          <w:jc w:val="center"/>
        </w:trPr>
        <w:tc>
          <w:tcPr>
            <w:tcW w:w="636" w:type="pct"/>
            <w:vAlign w:val="center"/>
          </w:tcPr>
          <w:p w14:paraId="26CD9830">
            <w:pPr>
              <w:pStyle w:val="24"/>
              <w:pBdr>
                <w:bottom w:val="none" w:color="auto" w:sz="0" w:space="0"/>
              </w:pBdr>
              <w:tabs>
                <w:tab w:val="clear" w:pos="4153"/>
                <w:tab w:val="clear" w:pos="8306"/>
              </w:tabs>
              <w:adjustRightInd/>
              <w:spacing w:line="360" w:lineRule="auto"/>
              <w:textAlignment w:val="auto"/>
              <w:rPr>
                <w:rFonts w:hint="default" w:ascii="宋体" w:hAnsi="宋体" w:eastAsia="宋体"/>
                <w:bCs/>
                <w:kern w:val="2"/>
                <w:highlight w:val="none"/>
                <w:lang w:val="en-US" w:eastAsia="zh-CN"/>
              </w:rPr>
            </w:pPr>
            <w:r>
              <w:rPr>
                <w:rFonts w:hint="eastAsia" w:ascii="宋体" w:hAnsi="宋体" w:eastAsia="宋体"/>
                <w:bCs/>
                <w:kern w:val="2"/>
                <w:highlight w:val="none"/>
                <w:lang w:val="en-US" w:eastAsia="zh-CN"/>
              </w:rPr>
              <w:t>15</w:t>
            </w:r>
          </w:p>
        </w:tc>
        <w:tc>
          <w:tcPr>
            <w:tcW w:w="1279" w:type="pct"/>
            <w:vAlign w:val="center"/>
          </w:tcPr>
          <w:p w14:paraId="0F9413C7">
            <w:pPr>
              <w:pStyle w:val="23"/>
              <w:widowControl w:val="0"/>
              <w:spacing w:before="0" w:beforeAutospacing="0" w:after="0" w:afterAutospacing="0" w:line="360" w:lineRule="auto"/>
              <w:jc w:val="left"/>
              <w:rPr>
                <w:rFonts w:ascii="宋体" w:hAnsi="宋体" w:eastAsia="宋体"/>
                <w:b w:val="0"/>
                <w:sz w:val="24"/>
                <w:highlight w:val="none"/>
              </w:rPr>
            </w:pPr>
            <w:r>
              <w:rPr>
                <w:rFonts w:hint="eastAsia" w:ascii="宋体" w:hAnsi="宋体" w:eastAsia="宋体"/>
                <w:b w:val="0"/>
                <w:sz w:val="24"/>
                <w:highlight w:val="none"/>
              </w:rPr>
              <w:t>其他内容</w:t>
            </w:r>
          </w:p>
        </w:tc>
        <w:tc>
          <w:tcPr>
            <w:tcW w:w="3083" w:type="pct"/>
            <w:vAlign w:val="center"/>
          </w:tcPr>
          <w:p w14:paraId="3EB5D5B3">
            <w:pPr>
              <w:pStyle w:val="23"/>
              <w:widowControl w:val="0"/>
              <w:numPr>
                <w:ilvl w:val="0"/>
                <w:numId w:val="0"/>
              </w:numPr>
              <w:spacing w:before="0" w:beforeAutospacing="0" w:after="0" w:afterAutospacing="0" w:line="360" w:lineRule="auto"/>
              <w:jc w:val="both"/>
              <w:rPr>
                <w:rFonts w:hint="eastAsia" w:ascii="宋体" w:hAnsi="宋体" w:eastAsia="宋体"/>
                <w:b w:val="0"/>
                <w:bCs/>
                <w:sz w:val="24"/>
                <w:highlight w:val="none"/>
                <w:lang w:val="en-US" w:eastAsia="zh-CN"/>
              </w:rPr>
            </w:pPr>
            <w:r>
              <w:rPr>
                <w:rFonts w:hint="eastAsia" w:ascii="宋体" w:hAnsi="宋体" w:eastAsia="宋体"/>
                <w:b w:val="0"/>
                <w:bCs/>
                <w:sz w:val="24"/>
                <w:highlight w:val="none"/>
                <w:lang w:val="en-US" w:eastAsia="zh-CN"/>
              </w:rPr>
              <w:t>1、投标报价的其他要求：供应商响应文件报价表填写的总报价精确到分（人民币）。</w:t>
            </w:r>
          </w:p>
          <w:p w14:paraId="4C844382">
            <w:pPr>
              <w:pStyle w:val="23"/>
              <w:widowControl w:val="0"/>
              <w:numPr>
                <w:ilvl w:val="0"/>
                <w:numId w:val="0"/>
              </w:numPr>
              <w:spacing w:before="0" w:beforeAutospacing="0" w:after="0" w:afterAutospacing="0" w:line="360" w:lineRule="auto"/>
              <w:jc w:val="both"/>
              <w:rPr>
                <w:rFonts w:hint="eastAsia" w:ascii="宋体" w:hAnsi="宋体" w:eastAsia="宋体"/>
                <w:b w:val="0"/>
                <w:bCs/>
                <w:sz w:val="24"/>
                <w:highlight w:val="none"/>
                <w:lang w:val="en-US" w:eastAsia="zh-CN"/>
              </w:rPr>
            </w:pPr>
            <w:r>
              <w:rPr>
                <w:rFonts w:hint="eastAsia" w:ascii="宋体" w:hAnsi="宋体" w:eastAsia="宋体"/>
                <w:b w:val="0"/>
                <w:bCs/>
                <w:sz w:val="24"/>
                <w:highlight w:val="none"/>
                <w:lang w:val="en-US" w:eastAsia="zh-CN"/>
              </w:rPr>
              <w:t>2、供应商响应文件制作完成时应自行检查证明材料扫描件或影印件是否清晰，如因材料模糊不清，导致评标委员会无法辨认的，一切后果由供应商自行承担。</w:t>
            </w:r>
          </w:p>
          <w:p w14:paraId="17B5BA72">
            <w:pPr>
              <w:pStyle w:val="23"/>
              <w:widowControl w:val="0"/>
              <w:numPr>
                <w:ilvl w:val="0"/>
                <w:numId w:val="0"/>
              </w:numPr>
              <w:spacing w:before="0" w:beforeAutospacing="0" w:after="0" w:afterAutospacing="0" w:line="360" w:lineRule="auto"/>
              <w:jc w:val="both"/>
              <w:rPr>
                <w:rFonts w:hint="eastAsia" w:ascii="宋体" w:hAnsi="宋体" w:eastAsia="宋体"/>
                <w:b/>
                <w:bCs w:val="0"/>
                <w:sz w:val="24"/>
                <w:highlight w:val="none"/>
                <w:lang w:val="en-US" w:eastAsia="zh-CN"/>
              </w:rPr>
            </w:pPr>
            <w:r>
              <w:rPr>
                <w:rFonts w:hint="eastAsia" w:ascii="宋体" w:hAnsi="宋体" w:eastAsia="宋体"/>
                <w:b/>
                <w:bCs w:val="0"/>
                <w:sz w:val="24"/>
                <w:highlight w:val="none"/>
                <w:lang w:val="en-US" w:eastAsia="zh-CN"/>
              </w:rPr>
              <w:t>3、采购文件中要求加盖公章的，均应当加盖供应商公章，否则将视为响应无效。</w:t>
            </w:r>
          </w:p>
        </w:tc>
      </w:tr>
      <w:tr w14:paraId="35B3D2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36" w:type="pct"/>
            <w:vAlign w:val="center"/>
          </w:tcPr>
          <w:p w14:paraId="3422024B">
            <w:pPr>
              <w:pStyle w:val="24"/>
              <w:pBdr>
                <w:bottom w:val="none" w:color="auto" w:sz="0" w:space="0"/>
              </w:pBdr>
              <w:tabs>
                <w:tab w:val="clear" w:pos="4153"/>
                <w:tab w:val="clear" w:pos="8306"/>
              </w:tabs>
              <w:adjustRightInd/>
              <w:spacing w:line="360" w:lineRule="auto"/>
              <w:textAlignment w:val="auto"/>
              <w:rPr>
                <w:rFonts w:hint="default" w:ascii="宋体" w:hAnsi="宋体" w:eastAsia="宋体"/>
                <w:bCs/>
                <w:kern w:val="2"/>
                <w:highlight w:val="none"/>
                <w:lang w:val="en-US" w:eastAsia="zh-CN"/>
              </w:rPr>
            </w:pPr>
            <w:r>
              <w:rPr>
                <w:rFonts w:hint="eastAsia" w:ascii="宋体" w:hAnsi="宋体" w:eastAsia="宋体"/>
                <w:bCs/>
                <w:kern w:val="2"/>
                <w:highlight w:val="none"/>
                <w:lang w:val="en-US" w:eastAsia="zh-CN"/>
              </w:rPr>
              <w:t>16</w:t>
            </w:r>
          </w:p>
        </w:tc>
        <w:tc>
          <w:tcPr>
            <w:tcW w:w="1279" w:type="pct"/>
            <w:vAlign w:val="center"/>
          </w:tcPr>
          <w:p w14:paraId="230FFBDD">
            <w:pPr>
              <w:pStyle w:val="23"/>
              <w:widowControl w:val="0"/>
              <w:spacing w:before="0" w:beforeAutospacing="0" w:after="0" w:afterAutospacing="0" w:line="360" w:lineRule="auto"/>
              <w:jc w:val="left"/>
              <w:rPr>
                <w:rFonts w:ascii="宋体" w:hAnsi="宋体" w:eastAsia="宋体"/>
                <w:b w:val="0"/>
                <w:sz w:val="24"/>
                <w:highlight w:val="none"/>
              </w:rPr>
            </w:pPr>
            <w:r>
              <w:rPr>
                <w:rFonts w:hint="eastAsia" w:ascii="宋体" w:hAnsi="宋体" w:eastAsia="宋体"/>
                <w:b w:val="0"/>
                <w:sz w:val="24"/>
                <w:highlight w:val="none"/>
              </w:rPr>
              <w:t>承包方式</w:t>
            </w:r>
          </w:p>
        </w:tc>
        <w:tc>
          <w:tcPr>
            <w:tcW w:w="3083" w:type="pct"/>
            <w:vAlign w:val="center"/>
          </w:tcPr>
          <w:p w14:paraId="1C1DAD15">
            <w:pPr>
              <w:pStyle w:val="23"/>
              <w:widowControl w:val="0"/>
              <w:spacing w:before="0" w:beforeAutospacing="0" w:after="0" w:afterAutospacing="0" w:line="360" w:lineRule="auto"/>
              <w:jc w:val="both"/>
              <w:rPr>
                <w:rFonts w:ascii="宋体" w:hAnsi="宋体" w:eastAsia="宋体"/>
                <w:b w:val="0"/>
                <w:sz w:val="24"/>
                <w:highlight w:val="none"/>
              </w:rPr>
            </w:pPr>
            <w:r>
              <w:rPr>
                <w:rFonts w:hint="eastAsia" w:ascii="宋体" w:hAnsi="宋体" w:eastAsia="宋体"/>
                <w:b w:val="0"/>
                <w:sz w:val="24"/>
                <w:highlight w:val="none"/>
                <w:lang w:eastAsia="zh-CN"/>
              </w:rPr>
              <w:t>☑</w:t>
            </w:r>
            <w:r>
              <w:rPr>
                <w:rFonts w:hint="eastAsia" w:ascii="宋体" w:hAnsi="宋体" w:eastAsia="宋体"/>
                <w:b/>
                <w:bCs w:val="0"/>
                <w:sz w:val="24"/>
                <w:highlight w:val="none"/>
              </w:rPr>
              <w:t>施工总承包</w:t>
            </w:r>
            <w:r>
              <w:rPr>
                <w:rFonts w:hint="eastAsia" w:ascii="宋体" w:hAnsi="宋体" w:eastAsia="宋体"/>
                <w:b w:val="0"/>
                <w:sz w:val="24"/>
                <w:highlight w:val="none"/>
              </w:rPr>
              <w:t xml:space="preserve">  □专业承包</w:t>
            </w:r>
          </w:p>
        </w:tc>
      </w:tr>
      <w:tr w14:paraId="0AE34E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36" w:type="pct"/>
            <w:vAlign w:val="center"/>
          </w:tcPr>
          <w:p w14:paraId="37F2846F">
            <w:pPr>
              <w:pStyle w:val="24"/>
              <w:pBdr>
                <w:bottom w:val="none" w:color="auto" w:sz="0" w:space="0"/>
              </w:pBdr>
              <w:tabs>
                <w:tab w:val="clear" w:pos="4153"/>
                <w:tab w:val="clear" w:pos="8306"/>
              </w:tabs>
              <w:adjustRightInd/>
              <w:spacing w:line="360" w:lineRule="auto"/>
              <w:textAlignment w:val="auto"/>
              <w:rPr>
                <w:rFonts w:hint="default" w:ascii="宋体" w:hAnsi="宋体" w:eastAsia="宋体"/>
                <w:bCs/>
                <w:kern w:val="2"/>
                <w:highlight w:val="none"/>
                <w:lang w:val="en-US" w:eastAsia="zh-CN"/>
              </w:rPr>
            </w:pPr>
            <w:r>
              <w:rPr>
                <w:rFonts w:hint="eastAsia" w:ascii="宋体" w:hAnsi="宋体" w:eastAsia="宋体"/>
                <w:bCs/>
                <w:kern w:val="2"/>
                <w:highlight w:val="none"/>
                <w:lang w:val="en-US" w:eastAsia="zh-CN"/>
              </w:rPr>
              <w:t>17</w:t>
            </w:r>
          </w:p>
        </w:tc>
        <w:tc>
          <w:tcPr>
            <w:tcW w:w="1279" w:type="pct"/>
            <w:vAlign w:val="center"/>
          </w:tcPr>
          <w:p w14:paraId="1E0CC472">
            <w:pPr>
              <w:pStyle w:val="23"/>
              <w:widowControl w:val="0"/>
              <w:spacing w:before="0" w:beforeAutospacing="0" w:after="0" w:afterAutospacing="0" w:line="360" w:lineRule="auto"/>
              <w:jc w:val="left"/>
              <w:rPr>
                <w:rFonts w:ascii="宋体" w:hAnsi="宋体" w:eastAsia="宋体"/>
                <w:b w:val="0"/>
                <w:sz w:val="24"/>
                <w:highlight w:val="none"/>
              </w:rPr>
            </w:pPr>
            <w:r>
              <w:rPr>
                <w:rFonts w:hint="eastAsia" w:ascii="宋体" w:hAnsi="宋体" w:eastAsia="宋体"/>
                <w:b w:val="0"/>
                <w:sz w:val="24"/>
                <w:highlight w:val="none"/>
              </w:rPr>
              <w:t>质量标准要求</w:t>
            </w:r>
          </w:p>
        </w:tc>
        <w:tc>
          <w:tcPr>
            <w:tcW w:w="3083" w:type="pct"/>
            <w:vAlign w:val="center"/>
          </w:tcPr>
          <w:p w14:paraId="11936CAF">
            <w:pPr>
              <w:pStyle w:val="25"/>
              <w:tabs>
                <w:tab w:val="left" w:pos="1152"/>
              </w:tabs>
              <w:spacing w:before="0" w:beforeAutospacing="0" w:after="0" w:afterAutospacing="0" w:line="360" w:lineRule="auto"/>
              <w:rPr>
                <w:rFonts w:ascii="宋体" w:hAnsi="宋体" w:eastAsia="宋体"/>
                <w:b w:val="0"/>
                <w:sz w:val="24"/>
                <w:highlight w:val="none"/>
              </w:rPr>
            </w:pPr>
            <w:r>
              <w:rPr>
                <w:rFonts w:hint="eastAsia" w:cs="@仿宋_GB2312"/>
                <w:bCs/>
                <w:szCs w:val="28"/>
                <w:highlight w:val="none"/>
              </w:rPr>
              <w:t>质量标准：合格</w:t>
            </w:r>
          </w:p>
        </w:tc>
      </w:tr>
      <w:tr w14:paraId="02B814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36" w:type="pct"/>
            <w:vAlign w:val="center"/>
          </w:tcPr>
          <w:p w14:paraId="7B6DB866">
            <w:pPr>
              <w:pStyle w:val="24"/>
              <w:pBdr>
                <w:bottom w:val="none" w:color="auto" w:sz="0" w:space="0"/>
              </w:pBdr>
              <w:tabs>
                <w:tab w:val="clear" w:pos="4153"/>
                <w:tab w:val="clear" w:pos="8306"/>
              </w:tabs>
              <w:adjustRightInd/>
              <w:spacing w:line="360" w:lineRule="auto"/>
              <w:textAlignment w:val="auto"/>
              <w:rPr>
                <w:rFonts w:hint="default" w:ascii="宋体" w:hAnsi="宋体" w:eastAsia="宋体"/>
                <w:bCs/>
                <w:kern w:val="2"/>
                <w:highlight w:val="none"/>
                <w:lang w:val="en-US" w:eastAsia="zh-CN"/>
              </w:rPr>
            </w:pPr>
            <w:r>
              <w:rPr>
                <w:rFonts w:hint="eastAsia" w:ascii="宋体" w:hAnsi="宋体" w:eastAsia="宋体"/>
                <w:bCs/>
                <w:kern w:val="2"/>
                <w:highlight w:val="none"/>
                <w:lang w:val="en-US" w:eastAsia="zh-CN"/>
              </w:rPr>
              <w:t>18</w:t>
            </w:r>
          </w:p>
        </w:tc>
        <w:tc>
          <w:tcPr>
            <w:tcW w:w="1279" w:type="pct"/>
            <w:vAlign w:val="center"/>
          </w:tcPr>
          <w:p w14:paraId="7F00F865">
            <w:pPr>
              <w:pStyle w:val="23"/>
              <w:widowControl w:val="0"/>
              <w:spacing w:before="0" w:beforeAutospacing="0" w:after="0" w:afterAutospacing="0" w:line="360" w:lineRule="auto"/>
              <w:jc w:val="left"/>
              <w:rPr>
                <w:rFonts w:ascii="宋体" w:hAnsi="宋体" w:eastAsia="宋体"/>
                <w:b w:val="0"/>
                <w:sz w:val="24"/>
                <w:highlight w:val="none"/>
              </w:rPr>
            </w:pPr>
            <w:r>
              <w:rPr>
                <w:rFonts w:hint="eastAsia" w:ascii="宋体" w:hAnsi="宋体" w:eastAsia="宋体"/>
                <w:b w:val="0"/>
                <w:sz w:val="24"/>
                <w:highlight w:val="none"/>
              </w:rPr>
              <w:t>安全文明要求</w:t>
            </w:r>
          </w:p>
        </w:tc>
        <w:tc>
          <w:tcPr>
            <w:tcW w:w="3083" w:type="pct"/>
            <w:vAlign w:val="center"/>
          </w:tcPr>
          <w:p w14:paraId="33A14742">
            <w:pPr>
              <w:adjustRightInd w:val="0"/>
              <w:snapToGrid w:val="0"/>
              <w:spacing w:line="360" w:lineRule="auto"/>
              <w:jc w:val="left"/>
              <w:rPr>
                <w:rFonts w:ascii="宋体" w:hAnsi="宋体" w:eastAsia="宋体"/>
                <w:bCs/>
                <w:kern w:val="0"/>
                <w:sz w:val="24"/>
                <w:szCs w:val="28"/>
                <w:highlight w:val="none"/>
              </w:rPr>
            </w:pPr>
            <w:r>
              <w:rPr>
                <w:rFonts w:hint="eastAsia" w:ascii="宋体" w:hAnsi="宋体" w:eastAsia="宋体"/>
                <w:bCs/>
                <w:kern w:val="0"/>
                <w:sz w:val="24"/>
                <w:szCs w:val="28"/>
                <w:highlight w:val="none"/>
              </w:rPr>
              <w:t>必须确保安全文明施工，符合国家和项目所在地现行相关规定</w:t>
            </w:r>
          </w:p>
        </w:tc>
      </w:tr>
      <w:tr w14:paraId="75C48E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36" w:type="pct"/>
            <w:vAlign w:val="center"/>
          </w:tcPr>
          <w:p w14:paraId="1EF71706">
            <w:pPr>
              <w:pStyle w:val="24"/>
              <w:pBdr>
                <w:bottom w:val="none" w:color="auto" w:sz="0" w:space="0"/>
              </w:pBdr>
              <w:tabs>
                <w:tab w:val="clear" w:pos="4153"/>
                <w:tab w:val="clear" w:pos="8306"/>
              </w:tabs>
              <w:adjustRightInd/>
              <w:spacing w:line="360" w:lineRule="auto"/>
              <w:textAlignment w:val="auto"/>
              <w:rPr>
                <w:rFonts w:hint="default" w:ascii="宋体" w:hAnsi="宋体" w:eastAsia="宋体"/>
                <w:bCs/>
                <w:kern w:val="2"/>
                <w:highlight w:val="none"/>
                <w:lang w:val="en-US" w:eastAsia="zh-CN"/>
              </w:rPr>
            </w:pPr>
            <w:r>
              <w:rPr>
                <w:rFonts w:hint="eastAsia" w:ascii="宋体" w:hAnsi="宋体" w:eastAsia="宋体"/>
                <w:bCs/>
                <w:kern w:val="2"/>
                <w:highlight w:val="none"/>
                <w:lang w:val="en-US" w:eastAsia="zh-CN"/>
              </w:rPr>
              <w:t>19</w:t>
            </w:r>
          </w:p>
        </w:tc>
        <w:tc>
          <w:tcPr>
            <w:tcW w:w="1279" w:type="pct"/>
            <w:vAlign w:val="center"/>
          </w:tcPr>
          <w:p w14:paraId="5B83BD19">
            <w:pPr>
              <w:pStyle w:val="23"/>
              <w:widowControl w:val="0"/>
              <w:spacing w:before="0" w:beforeAutospacing="0" w:after="0" w:afterAutospacing="0" w:line="360" w:lineRule="auto"/>
              <w:jc w:val="left"/>
              <w:rPr>
                <w:rFonts w:ascii="宋体" w:hAnsi="宋体" w:eastAsia="宋体"/>
                <w:b w:val="0"/>
                <w:sz w:val="24"/>
                <w:highlight w:val="none"/>
              </w:rPr>
            </w:pPr>
            <w:r>
              <w:rPr>
                <w:rFonts w:hint="eastAsia" w:ascii="宋体" w:hAnsi="宋体" w:eastAsia="宋体"/>
                <w:b w:val="0"/>
                <w:bCs w:val="0"/>
                <w:sz w:val="24"/>
                <w:highlight w:val="none"/>
              </w:rPr>
              <w:t>采购人提供的资料</w:t>
            </w:r>
          </w:p>
        </w:tc>
        <w:tc>
          <w:tcPr>
            <w:tcW w:w="3083" w:type="pct"/>
            <w:vAlign w:val="center"/>
          </w:tcPr>
          <w:p w14:paraId="372989AE">
            <w:pPr>
              <w:adjustRightInd w:val="0"/>
              <w:snapToGrid w:val="0"/>
              <w:spacing w:line="360" w:lineRule="auto"/>
              <w:jc w:val="left"/>
              <w:rPr>
                <w:rFonts w:hint="eastAsia" w:ascii="宋体" w:hAnsi="宋体" w:eastAsia="宋体"/>
                <w:b/>
                <w:bCs w:val="0"/>
                <w:kern w:val="0"/>
                <w:sz w:val="24"/>
                <w:szCs w:val="28"/>
                <w:highlight w:val="none"/>
                <w:lang w:eastAsia="zh-CN"/>
              </w:rPr>
            </w:pPr>
            <w:r>
              <w:rPr>
                <w:rFonts w:hint="eastAsia" w:ascii="宋体" w:hAnsi="宋体" w:eastAsia="宋体"/>
                <w:b w:val="0"/>
                <w:sz w:val="24"/>
                <w:highlight w:val="none"/>
                <w:lang w:eastAsia="zh-CN"/>
              </w:rPr>
              <w:t>☑</w:t>
            </w:r>
            <w:r>
              <w:rPr>
                <w:rFonts w:hint="eastAsia" w:ascii="宋体" w:hAnsi="宋体" w:eastAsia="宋体"/>
                <w:b/>
                <w:bCs w:val="0"/>
                <w:kern w:val="0"/>
                <w:sz w:val="24"/>
                <w:szCs w:val="28"/>
                <w:highlight w:val="none"/>
                <w:lang w:eastAsia="zh-CN"/>
              </w:rPr>
              <w:t>采购文件</w:t>
            </w:r>
          </w:p>
          <w:p w14:paraId="67A039C3">
            <w:pPr>
              <w:adjustRightInd w:val="0"/>
              <w:snapToGrid w:val="0"/>
              <w:spacing w:line="360" w:lineRule="auto"/>
              <w:jc w:val="left"/>
              <w:rPr>
                <w:rFonts w:ascii="宋体" w:hAnsi="宋体" w:eastAsia="宋体"/>
                <w:b/>
                <w:bCs w:val="0"/>
                <w:kern w:val="0"/>
                <w:sz w:val="24"/>
                <w:szCs w:val="28"/>
                <w:highlight w:val="none"/>
              </w:rPr>
            </w:pPr>
            <w:r>
              <w:rPr>
                <w:rFonts w:hint="eastAsia" w:ascii="宋体" w:hAnsi="宋体" w:eastAsia="宋体"/>
                <w:b w:val="0"/>
                <w:sz w:val="24"/>
                <w:highlight w:val="none"/>
                <w:lang w:eastAsia="zh-CN"/>
              </w:rPr>
              <w:t>☑</w:t>
            </w:r>
            <w:r>
              <w:rPr>
                <w:rFonts w:hint="eastAsia" w:ascii="宋体" w:hAnsi="宋体" w:eastAsia="宋体"/>
                <w:b/>
                <w:bCs w:val="0"/>
                <w:kern w:val="0"/>
                <w:sz w:val="24"/>
                <w:szCs w:val="28"/>
                <w:highlight w:val="none"/>
              </w:rPr>
              <w:t>工程量清单</w:t>
            </w:r>
          </w:p>
          <w:p w14:paraId="1565424F">
            <w:pPr>
              <w:adjustRightInd w:val="0"/>
              <w:snapToGrid w:val="0"/>
              <w:spacing w:line="360" w:lineRule="auto"/>
              <w:jc w:val="left"/>
              <w:rPr>
                <w:rFonts w:ascii="宋体" w:hAnsi="宋体" w:eastAsia="宋体"/>
                <w:b/>
                <w:bCs w:val="0"/>
                <w:kern w:val="0"/>
                <w:sz w:val="24"/>
                <w:szCs w:val="28"/>
                <w:highlight w:val="none"/>
              </w:rPr>
            </w:pPr>
            <w:r>
              <w:rPr>
                <w:rFonts w:hint="eastAsia" w:ascii="宋体" w:hAnsi="宋体" w:eastAsia="宋体"/>
                <w:b w:val="0"/>
                <w:sz w:val="24"/>
                <w:highlight w:val="none"/>
                <w:lang w:eastAsia="zh-CN"/>
              </w:rPr>
              <w:t>☑</w:t>
            </w:r>
            <w:r>
              <w:rPr>
                <w:rFonts w:hint="eastAsia" w:ascii="宋体" w:hAnsi="宋体" w:eastAsia="宋体"/>
                <w:b/>
                <w:bCs w:val="0"/>
                <w:kern w:val="0"/>
                <w:sz w:val="24"/>
                <w:szCs w:val="28"/>
                <w:highlight w:val="none"/>
              </w:rPr>
              <w:t>最高投标限价（控制价）</w:t>
            </w:r>
          </w:p>
          <w:p w14:paraId="626C32BD">
            <w:pPr>
              <w:adjustRightInd w:val="0"/>
              <w:snapToGrid w:val="0"/>
              <w:spacing w:line="360" w:lineRule="auto"/>
              <w:jc w:val="left"/>
              <w:rPr>
                <w:rFonts w:ascii="宋体" w:hAnsi="宋体" w:eastAsia="宋体"/>
                <w:bCs/>
                <w:kern w:val="0"/>
                <w:sz w:val="24"/>
                <w:szCs w:val="28"/>
                <w:highlight w:val="none"/>
              </w:rPr>
            </w:pPr>
            <w:r>
              <w:rPr>
                <w:rFonts w:hint="eastAsia" w:ascii="宋体" w:hAnsi="宋体" w:eastAsia="宋体"/>
                <w:bCs/>
                <w:kern w:val="0"/>
                <w:sz w:val="24"/>
                <w:szCs w:val="28"/>
                <w:highlight w:val="none"/>
                <w:lang w:eastAsia="zh-CN"/>
              </w:rPr>
              <w:t>□</w:t>
            </w:r>
            <w:r>
              <w:rPr>
                <w:rFonts w:hint="eastAsia" w:ascii="宋体" w:hAnsi="宋体" w:eastAsia="宋体"/>
                <w:bCs/>
                <w:kern w:val="0"/>
                <w:sz w:val="24"/>
                <w:szCs w:val="28"/>
                <w:highlight w:val="none"/>
              </w:rPr>
              <w:t>电子版图纸</w:t>
            </w:r>
          </w:p>
          <w:p w14:paraId="6EAAB727">
            <w:pPr>
              <w:adjustRightInd w:val="0"/>
              <w:snapToGrid w:val="0"/>
              <w:spacing w:line="360" w:lineRule="auto"/>
              <w:jc w:val="left"/>
              <w:rPr>
                <w:rFonts w:hint="default" w:ascii="宋体" w:hAnsi="宋体" w:eastAsia="宋体"/>
                <w:bCs/>
                <w:kern w:val="0"/>
                <w:sz w:val="24"/>
                <w:szCs w:val="28"/>
                <w:highlight w:val="none"/>
                <w:lang w:val="en-US" w:eastAsia="zh-CN"/>
              </w:rPr>
            </w:pPr>
            <w:r>
              <w:rPr>
                <w:rFonts w:hint="eastAsia" w:ascii="宋体" w:hAnsi="宋体" w:eastAsia="宋体"/>
                <w:b/>
                <w:bCs w:val="0"/>
                <w:kern w:val="0"/>
                <w:sz w:val="24"/>
                <w:szCs w:val="28"/>
                <w:highlight w:val="none"/>
              </w:rPr>
              <w:t>获得方式：</w:t>
            </w:r>
            <w:r>
              <w:rPr>
                <w:rFonts w:hint="eastAsia" w:ascii="宋体" w:hAnsi="宋体" w:eastAsia="宋体"/>
                <w:b/>
                <w:bCs w:val="0"/>
                <w:kern w:val="0"/>
                <w:sz w:val="24"/>
                <w:szCs w:val="28"/>
                <w:highlight w:val="none"/>
                <w:lang w:val="en-US" w:eastAsia="zh-CN"/>
              </w:rPr>
              <w:t>同采购文件获取方式，详见采购公告。</w:t>
            </w:r>
          </w:p>
        </w:tc>
      </w:tr>
      <w:tr w14:paraId="11B959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36" w:type="pct"/>
            <w:vAlign w:val="center"/>
          </w:tcPr>
          <w:p w14:paraId="7BC016FC">
            <w:pPr>
              <w:pStyle w:val="24"/>
              <w:pBdr>
                <w:bottom w:val="none" w:color="auto" w:sz="0" w:space="0"/>
              </w:pBdr>
              <w:tabs>
                <w:tab w:val="clear" w:pos="4153"/>
                <w:tab w:val="clear" w:pos="8306"/>
              </w:tabs>
              <w:adjustRightInd/>
              <w:spacing w:line="360" w:lineRule="auto"/>
              <w:textAlignment w:val="auto"/>
              <w:rPr>
                <w:rFonts w:hint="default" w:ascii="宋体" w:hAnsi="宋体" w:eastAsia="宋体"/>
                <w:bCs/>
                <w:kern w:val="2"/>
                <w:highlight w:val="none"/>
                <w:lang w:val="en-US" w:eastAsia="zh-CN"/>
              </w:rPr>
            </w:pPr>
            <w:r>
              <w:rPr>
                <w:rFonts w:hint="eastAsia" w:ascii="宋体" w:hAnsi="宋体" w:eastAsia="宋体"/>
                <w:bCs/>
                <w:kern w:val="2"/>
                <w:highlight w:val="none"/>
                <w:lang w:val="en-US" w:eastAsia="zh-CN"/>
              </w:rPr>
              <w:t>20</w:t>
            </w:r>
          </w:p>
        </w:tc>
        <w:tc>
          <w:tcPr>
            <w:tcW w:w="1279" w:type="pct"/>
            <w:vAlign w:val="center"/>
          </w:tcPr>
          <w:p w14:paraId="5B66461A">
            <w:pPr>
              <w:adjustRightInd w:val="0"/>
              <w:snapToGrid w:val="0"/>
              <w:spacing w:line="360" w:lineRule="auto"/>
              <w:jc w:val="left"/>
              <w:rPr>
                <w:rFonts w:ascii="宋体" w:hAnsi="宋体" w:eastAsia="宋体"/>
                <w:bCs/>
                <w:kern w:val="0"/>
                <w:sz w:val="24"/>
                <w:szCs w:val="28"/>
                <w:highlight w:val="none"/>
              </w:rPr>
            </w:pPr>
            <w:r>
              <w:rPr>
                <w:rFonts w:hint="eastAsia" w:ascii="宋体" w:hAnsi="宋体" w:eastAsia="宋体"/>
                <w:sz w:val="24"/>
                <w:highlight w:val="none"/>
              </w:rPr>
              <w:t>特别</w:t>
            </w:r>
            <w:r>
              <w:rPr>
                <w:rFonts w:ascii="宋体" w:hAnsi="宋体" w:eastAsia="宋体"/>
                <w:sz w:val="24"/>
                <w:highlight w:val="none"/>
              </w:rPr>
              <w:t>提醒</w:t>
            </w:r>
          </w:p>
        </w:tc>
        <w:tc>
          <w:tcPr>
            <w:tcW w:w="3083" w:type="pct"/>
            <w:vAlign w:val="center"/>
          </w:tcPr>
          <w:p w14:paraId="05A87C6F">
            <w:pPr>
              <w:adjustRightInd w:val="0"/>
              <w:snapToGrid w:val="0"/>
              <w:spacing w:line="360" w:lineRule="auto"/>
              <w:jc w:val="left"/>
              <w:rPr>
                <w:rFonts w:ascii="宋体" w:hAnsi="宋体" w:eastAsia="宋体"/>
                <w:bCs/>
                <w:kern w:val="0"/>
                <w:sz w:val="24"/>
                <w:szCs w:val="28"/>
                <w:highlight w:val="none"/>
              </w:rPr>
            </w:pPr>
            <w:r>
              <w:rPr>
                <w:rFonts w:hint="eastAsia" w:ascii="宋体" w:hAnsi="宋体" w:eastAsia="宋体"/>
                <w:bCs/>
                <w:kern w:val="0"/>
                <w:sz w:val="24"/>
                <w:szCs w:val="28"/>
                <w:highlight w:val="none"/>
              </w:rPr>
              <w:t>（1）供应商</w:t>
            </w:r>
            <w:r>
              <w:rPr>
                <w:rFonts w:ascii="宋体" w:hAnsi="宋体" w:eastAsia="宋体"/>
                <w:bCs/>
                <w:kern w:val="0"/>
                <w:sz w:val="24"/>
                <w:szCs w:val="28"/>
                <w:highlight w:val="none"/>
              </w:rPr>
              <w:t>参与政府采购，应当诚信守法、公平竞争。如</w:t>
            </w:r>
            <w:r>
              <w:rPr>
                <w:rFonts w:hint="eastAsia" w:ascii="宋体" w:hAnsi="宋体" w:eastAsia="宋体"/>
                <w:bCs/>
                <w:kern w:val="0"/>
                <w:sz w:val="24"/>
                <w:szCs w:val="28"/>
                <w:highlight w:val="none"/>
              </w:rPr>
              <w:t>有</w:t>
            </w:r>
            <w:r>
              <w:rPr>
                <w:rFonts w:ascii="宋体" w:hAnsi="宋体" w:eastAsia="宋体"/>
                <w:bCs/>
                <w:kern w:val="0"/>
                <w:sz w:val="24"/>
                <w:szCs w:val="28"/>
                <w:highlight w:val="none"/>
              </w:rPr>
              <w:t>以提供虚假材料</w:t>
            </w:r>
            <w:r>
              <w:rPr>
                <w:rFonts w:hint="eastAsia" w:ascii="宋体" w:hAnsi="宋体" w:eastAsia="宋体"/>
                <w:bCs/>
                <w:kern w:val="0"/>
                <w:sz w:val="24"/>
                <w:szCs w:val="28"/>
                <w:highlight w:val="none"/>
              </w:rPr>
              <w:t>（包括但不限于虚假技术参数响应、虚假业绩、虚假证书、虚假检测报告等）</w:t>
            </w:r>
            <w:r>
              <w:rPr>
                <w:rFonts w:ascii="宋体" w:hAnsi="宋体" w:eastAsia="宋体"/>
                <w:bCs/>
                <w:kern w:val="0"/>
                <w:sz w:val="24"/>
                <w:szCs w:val="28"/>
                <w:highlight w:val="none"/>
              </w:rPr>
              <w:t>、串通</w:t>
            </w:r>
            <w:r>
              <w:rPr>
                <w:rFonts w:hint="eastAsia" w:ascii="宋体" w:hAnsi="宋体" w:eastAsia="宋体"/>
                <w:bCs/>
                <w:kern w:val="0"/>
                <w:sz w:val="24"/>
                <w:szCs w:val="28"/>
                <w:highlight w:val="none"/>
                <w:lang w:val="en-US" w:eastAsia="zh-CN"/>
              </w:rPr>
              <w:t>投标</w:t>
            </w:r>
            <w:r>
              <w:rPr>
                <w:rFonts w:ascii="宋体" w:hAnsi="宋体" w:eastAsia="宋体"/>
                <w:bCs/>
                <w:kern w:val="0"/>
                <w:sz w:val="24"/>
                <w:szCs w:val="28"/>
                <w:highlight w:val="none"/>
              </w:rPr>
              <w:t>、隐瞒失信信息等谋取</w:t>
            </w:r>
            <w:r>
              <w:rPr>
                <w:rFonts w:hint="eastAsia" w:ascii="宋体" w:hAnsi="宋体" w:eastAsia="宋体"/>
                <w:bCs/>
                <w:kern w:val="0"/>
                <w:sz w:val="24"/>
                <w:szCs w:val="28"/>
                <w:highlight w:val="none"/>
              </w:rPr>
              <w:t>成交</w:t>
            </w:r>
            <w:r>
              <w:rPr>
                <w:rFonts w:ascii="宋体" w:hAnsi="宋体" w:eastAsia="宋体"/>
                <w:bCs/>
                <w:kern w:val="0"/>
                <w:sz w:val="24"/>
                <w:szCs w:val="28"/>
                <w:highlight w:val="none"/>
              </w:rPr>
              <w:t>的行为，一经发现，将报</w:t>
            </w:r>
            <w:r>
              <w:rPr>
                <w:rFonts w:hint="eastAsia" w:ascii="宋体" w:hAnsi="宋体" w:eastAsia="宋体"/>
                <w:bCs/>
                <w:kern w:val="0"/>
                <w:sz w:val="24"/>
                <w:szCs w:val="28"/>
                <w:highlight w:val="none"/>
              </w:rPr>
              <w:t>监督管理部门</w:t>
            </w:r>
            <w:r>
              <w:rPr>
                <w:rFonts w:ascii="宋体" w:hAnsi="宋体" w:eastAsia="宋体"/>
                <w:bCs/>
                <w:kern w:val="0"/>
                <w:sz w:val="24"/>
                <w:szCs w:val="28"/>
                <w:highlight w:val="none"/>
              </w:rPr>
              <w:t>严肃查处。</w:t>
            </w:r>
          </w:p>
          <w:p w14:paraId="6417F490">
            <w:pPr>
              <w:adjustRightInd w:val="0"/>
              <w:snapToGrid w:val="0"/>
              <w:spacing w:line="360" w:lineRule="auto"/>
              <w:jc w:val="left"/>
              <w:rPr>
                <w:rFonts w:ascii="宋体" w:hAnsi="宋体" w:eastAsia="宋体"/>
                <w:bCs/>
                <w:kern w:val="0"/>
                <w:sz w:val="24"/>
                <w:szCs w:val="28"/>
                <w:highlight w:val="none"/>
              </w:rPr>
            </w:pPr>
            <w:r>
              <w:rPr>
                <w:rFonts w:hint="eastAsia" w:ascii="宋体" w:hAnsi="宋体" w:eastAsia="宋体"/>
                <w:bCs/>
                <w:kern w:val="0"/>
                <w:sz w:val="24"/>
                <w:szCs w:val="28"/>
                <w:highlight w:val="none"/>
              </w:rPr>
              <w:t>（2）工程量清单报价书编制人应为供应商或工程造价咨询单位具有造价执业资格的人员。鉴于现阶段为造价员取消过渡阶段，工程量清单报价书编制人可为造价员，评审过程中不对造价员执业专用章的时间有效性进行评审</w:t>
            </w:r>
            <w:r>
              <w:rPr>
                <w:rFonts w:hint="eastAsia" w:ascii="宋体" w:hAnsi="宋体" w:eastAsia="宋体"/>
                <w:bCs/>
                <w:kern w:val="0"/>
                <w:sz w:val="24"/>
                <w:szCs w:val="28"/>
                <w:highlight w:val="none"/>
                <w:lang w:eastAsia="zh-CN"/>
              </w:rPr>
              <w:t>，</w:t>
            </w:r>
            <w:r>
              <w:rPr>
                <w:rFonts w:hint="eastAsia" w:ascii="宋体" w:hAnsi="宋体" w:eastAsia="宋体"/>
                <w:b/>
                <w:bCs w:val="0"/>
                <w:color w:val="FF0000"/>
                <w:kern w:val="0"/>
                <w:sz w:val="24"/>
                <w:szCs w:val="28"/>
                <w:highlight w:val="none"/>
                <w:lang w:val="en-US" w:eastAsia="zh-CN"/>
              </w:rPr>
              <w:t>但响应文件格式中要求加盖造价执业人员专用章处，必须加盖专用章，否则响应无效</w:t>
            </w:r>
            <w:r>
              <w:rPr>
                <w:rFonts w:hint="eastAsia" w:ascii="宋体" w:hAnsi="宋体" w:eastAsia="宋体"/>
                <w:b/>
                <w:bCs w:val="0"/>
                <w:color w:val="FF0000"/>
                <w:kern w:val="0"/>
                <w:sz w:val="24"/>
                <w:szCs w:val="28"/>
                <w:highlight w:val="none"/>
              </w:rPr>
              <w:t>。</w:t>
            </w:r>
          </w:p>
          <w:p w14:paraId="7F90A1C4">
            <w:pPr>
              <w:adjustRightInd w:val="0"/>
              <w:snapToGrid w:val="0"/>
              <w:spacing w:line="360" w:lineRule="auto"/>
              <w:jc w:val="left"/>
              <w:rPr>
                <w:rFonts w:ascii="宋体" w:hAnsi="宋体" w:eastAsia="宋体"/>
                <w:bCs/>
                <w:kern w:val="0"/>
                <w:sz w:val="24"/>
                <w:szCs w:val="28"/>
                <w:highlight w:val="none"/>
              </w:rPr>
            </w:pPr>
            <w:r>
              <w:rPr>
                <w:rFonts w:hint="eastAsia" w:ascii="宋体" w:hAnsi="宋体" w:eastAsia="宋体"/>
                <w:bCs/>
                <w:kern w:val="0"/>
                <w:sz w:val="24"/>
                <w:szCs w:val="28"/>
                <w:highlight w:val="none"/>
              </w:rPr>
              <w:t>（3）本工程在发放工程量清单、最高投标限价（控制价）后，供应商应对工程量清单和最高投标限价（控制价）等数据进行复核。如供应商认为数据有误，应</w:t>
            </w:r>
            <w:r>
              <w:rPr>
                <w:rFonts w:hint="eastAsia" w:ascii="宋体" w:hAnsi="宋体" w:eastAsia="宋体"/>
                <w:bCs/>
                <w:kern w:val="0"/>
                <w:sz w:val="24"/>
                <w:szCs w:val="28"/>
                <w:highlight w:val="none"/>
                <w:lang w:val="en-US" w:eastAsia="zh-CN"/>
              </w:rPr>
              <w:t>将有误之处整理成文档盖章提交给采购代理机构</w:t>
            </w:r>
            <w:r>
              <w:rPr>
                <w:rFonts w:hint="eastAsia" w:ascii="宋体" w:hAnsi="宋体" w:eastAsia="宋体"/>
                <w:bCs/>
                <w:kern w:val="0"/>
                <w:sz w:val="24"/>
                <w:szCs w:val="28"/>
                <w:highlight w:val="none"/>
              </w:rPr>
              <w:t>。如在规定时间内未提出疑问的，清单和最高投标限价（控制价）中数据将被作为有效数据用于判定最后报价是否低于成本价的依据（清单工程量出现重大错误除外）。询问截止时间前若供应商对清单和最高投标限价（控制价）未提出相关疑问，视同认可工程量清单和最高投标限价（控制价）编制合理。成交后，供应商应按其报价完成</w:t>
            </w:r>
            <w:r>
              <w:rPr>
                <w:rFonts w:hint="eastAsia" w:ascii="宋体" w:hAnsi="宋体" w:eastAsia="宋体"/>
                <w:bCs/>
                <w:kern w:val="0"/>
                <w:sz w:val="24"/>
                <w:szCs w:val="28"/>
                <w:highlight w:val="none"/>
                <w:lang w:val="en-US" w:eastAsia="zh-CN"/>
              </w:rPr>
              <w:t>采购</w:t>
            </w:r>
            <w:r>
              <w:rPr>
                <w:rFonts w:hint="eastAsia" w:ascii="宋体" w:hAnsi="宋体" w:eastAsia="宋体"/>
                <w:bCs/>
                <w:kern w:val="0"/>
                <w:sz w:val="24"/>
                <w:szCs w:val="28"/>
                <w:highlight w:val="none"/>
              </w:rPr>
              <w:t>范围和图纸</w:t>
            </w:r>
            <w:r>
              <w:rPr>
                <w:rFonts w:hint="eastAsia" w:ascii="宋体" w:hAnsi="宋体" w:eastAsia="宋体"/>
                <w:bCs/>
                <w:kern w:val="0"/>
                <w:sz w:val="24"/>
                <w:szCs w:val="28"/>
                <w:highlight w:val="none"/>
                <w:lang w:eastAsia="zh-CN"/>
              </w:rPr>
              <w:t>（</w:t>
            </w:r>
            <w:r>
              <w:rPr>
                <w:rFonts w:hint="eastAsia" w:ascii="宋体" w:hAnsi="宋体" w:eastAsia="宋体"/>
                <w:bCs/>
                <w:kern w:val="0"/>
                <w:sz w:val="24"/>
                <w:szCs w:val="28"/>
                <w:highlight w:val="none"/>
                <w:lang w:val="en-US" w:eastAsia="zh-CN"/>
              </w:rPr>
              <w:t>如有</w:t>
            </w:r>
            <w:r>
              <w:rPr>
                <w:rFonts w:hint="eastAsia" w:ascii="宋体" w:hAnsi="宋体" w:eastAsia="宋体"/>
                <w:bCs/>
                <w:kern w:val="0"/>
                <w:sz w:val="24"/>
                <w:szCs w:val="28"/>
                <w:highlight w:val="none"/>
                <w:lang w:eastAsia="zh-CN"/>
              </w:rPr>
              <w:t>）</w:t>
            </w:r>
            <w:r>
              <w:rPr>
                <w:rFonts w:hint="eastAsia" w:ascii="宋体" w:hAnsi="宋体" w:eastAsia="宋体"/>
                <w:bCs/>
                <w:kern w:val="0"/>
                <w:sz w:val="24"/>
                <w:szCs w:val="28"/>
                <w:highlight w:val="none"/>
              </w:rPr>
              <w:t>内的全部内容，不得以工程量清单和最高投标限价（控制价）编制存在漏项或数量偏差或不合理提出各种形式的索赔。</w:t>
            </w:r>
          </w:p>
        </w:tc>
      </w:tr>
      <w:tr w14:paraId="17ED8A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9" w:hRule="atLeast"/>
          <w:jc w:val="center"/>
        </w:trPr>
        <w:tc>
          <w:tcPr>
            <w:tcW w:w="636" w:type="pct"/>
            <w:vAlign w:val="center"/>
          </w:tcPr>
          <w:p w14:paraId="33773F56">
            <w:pPr>
              <w:pStyle w:val="24"/>
              <w:pBdr>
                <w:bottom w:val="none" w:color="auto" w:sz="0" w:space="0"/>
              </w:pBdr>
              <w:tabs>
                <w:tab w:val="clear" w:pos="4153"/>
                <w:tab w:val="clear" w:pos="8306"/>
              </w:tabs>
              <w:adjustRightInd/>
              <w:spacing w:line="360" w:lineRule="auto"/>
              <w:textAlignment w:val="auto"/>
              <w:rPr>
                <w:rFonts w:hint="default" w:ascii="宋体" w:hAnsi="宋体" w:eastAsia="宋体"/>
                <w:bCs/>
                <w:kern w:val="2"/>
                <w:highlight w:val="none"/>
                <w:lang w:val="en-US" w:eastAsia="zh-CN"/>
              </w:rPr>
            </w:pPr>
            <w:r>
              <w:rPr>
                <w:rFonts w:hint="eastAsia" w:ascii="宋体" w:hAnsi="宋体" w:eastAsia="宋体"/>
                <w:bCs/>
                <w:kern w:val="2"/>
                <w:highlight w:val="none"/>
                <w:lang w:val="en-US" w:eastAsia="zh-CN"/>
              </w:rPr>
              <w:t>21</w:t>
            </w:r>
          </w:p>
        </w:tc>
        <w:tc>
          <w:tcPr>
            <w:tcW w:w="1279" w:type="pct"/>
            <w:vAlign w:val="center"/>
          </w:tcPr>
          <w:p w14:paraId="5C17FD8E">
            <w:pPr>
              <w:pStyle w:val="23"/>
              <w:widowControl w:val="0"/>
              <w:spacing w:before="0" w:beforeAutospacing="0" w:after="0" w:afterAutospacing="0" w:line="360" w:lineRule="auto"/>
              <w:jc w:val="left"/>
              <w:rPr>
                <w:rFonts w:ascii="宋体" w:hAnsi="宋体" w:eastAsia="宋体"/>
                <w:b w:val="0"/>
                <w:sz w:val="24"/>
                <w:highlight w:val="none"/>
              </w:rPr>
            </w:pPr>
            <w:r>
              <w:rPr>
                <w:rFonts w:hint="eastAsia" w:ascii="宋体" w:hAnsi="宋体" w:eastAsia="宋体"/>
                <w:b w:val="0"/>
                <w:sz w:val="24"/>
                <w:highlight w:val="none"/>
              </w:rPr>
              <w:t>重要提示</w:t>
            </w:r>
          </w:p>
        </w:tc>
        <w:tc>
          <w:tcPr>
            <w:tcW w:w="3083" w:type="pct"/>
            <w:vAlign w:val="center"/>
          </w:tcPr>
          <w:p w14:paraId="16A78FFD">
            <w:pPr>
              <w:spacing w:line="360" w:lineRule="auto"/>
              <w:rPr>
                <w:rFonts w:ascii="宋体" w:hAnsi="宋体" w:eastAsia="宋体"/>
                <w:b w:val="0"/>
                <w:i/>
                <w:sz w:val="24"/>
                <w:highlight w:val="none"/>
              </w:rPr>
            </w:pPr>
            <w:r>
              <w:rPr>
                <w:rFonts w:hint="eastAsia" w:asciiTheme="minorEastAsia" w:hAnsiTheme="minorEastAsia" w:eastAsiaTheme="minorEastAsia"/>
                <w:bCs/>
                <w:sz w:val="24"/>
                <w:szCs w:val="24"/>
                <w:highlight w:val="none"/>
              </w:rPr>
              <w:t>（</w:t>
            </w:r>
            <w:r>
              <w:rPr>
                <w:rFonts w:asciiTheme="minorEastAsia" w:hAnsiTheme="minorEastAsia" w:eastAsiaTheme="minorEastAsia"/>
                <w:bCs/>
                <w:sz w:val="24"/>
                <w:szCs w:val="24"/>
                <w:highlight w:val="none"/>
              </w:rPr>
              <w:t>1）</w:t>
            </w:r>
            <w:r>
              <w:rPr>
                <w:rFonts w:hint="eastAsia" w:asciiTheme="minorEastAsia" w:hAnsiTheme="minorEastAsia" w:eastAsiaTheme="minorEastAsia"/>
                <w:bCs/>
                <w:sz w:val="24"/>
                <w:szCs w:val="24"/>
                <w:highlight w:val="none"/>
              </w:rPr>
              <w:t>成交供应商</w:t>
            </w:r>
            <w:r>
              <w:rPr>
                <w:rFonts w:asciiTheme="minorEastAsia" w:hAnsiTheme="minorEastAsia" w:eastAsiaTheme="minorEastAsia"/>
                <w:bCs/>
                <w:sz w:val="24"/>
                <w:szCs w:val="24"/>
                <w:highlight w:val="none"/>
              </w:rPr>
              <w:t>应在规定期限内领取《</w:t>
            </w:r>
            <w:r>
              <w:rPr>
                <w:rFonts w:hint="eastAsia" w:asciiTheme="minorEastAsia" w:hAnsiTheme="minorEastAsia" w:eastAsiaTheme="minorEastAsia"/>
                <w:bCs/>
                <w:sz w:val="24"/>
                <w:szCs w:val="24"/>
                <w:highlight w:val="none"/>
              </w:rPr>
              <w:t>成交</w:t>
            </w:r>
            <w:r>
              <w:rPr>
                <w:rFonts w:asciiTheme="minorEastAsia" w:hAnsiTheme="minorEastAsia" w:eastAsiaTheme="minorEastAsia"/>
                <w:bCs/>
                <w:sz w:val="24"/>
                <w:szCs w:val="24"/>
                <w:highlight w:val="none"/>
              </w:rPr>
              <w:t>通知书》，若</w:t>
            </w:r>
            <w:r>
              <w:rPr>
                <w:rFonts w:hint="eastAsia" w:asciiTheme="minorEastAsia" w:hAnsiTheme="minorEastAsia" w:eastAsiaTheme="minorEastAsia"/>
                <w:bCs/>
                <w:sz w:val="24"/>
                <w:szCs w:val="24"/>
                <w:highlight w:val="none"/>
              </w:rPr>
              <w:t>成交供应商</w:t>
            </w:r>
            <w:r>
              <w:rPr>
                <w:rFonts w:asciiTheme="minorEastAsia" w:hAnsiTheme="minorEastAsia" w:eastAsiaTheme="minorEastAsia"/>
                <w:bCs/>
                <w:sz w:val="24"/>
                <w:szCs w:val="24"/>
                <w:highlight w:val="none"/>
              </w:rPr>
              <w:t>未在规定期限内领取《</w:t>
            </w:r>
            <w:r>
              <w:rPr>
                <w:rFonts w:hint="eastAsia" w:asciiTheme="minorEastAsia" w:hAnsiTheme="minorEastAsia" w:eastAsiaTheme="minorEastAsia"/>
                <w:bCs/>
                <w:sz w:val="24"/>
                <w:szCs w:val="24"/>
                <w:highlight w:val="none"/>
              </w:rPr>
              <w:t>成交</w:t>
            </w:r>
            <w:r>
              <w:rPr>
                <w:rFonts w:asciiTheme="minorEastAsia" w:hAnsiTheme="minorEastAsia" w:eastAsiaTheme="minorEastAsia"/>
                <w:bCs/>
                <w:sz w:val="24"/>
                <w:szCs w:val="24"/>
                <w:highlight w:val="none"/>
              </w:rPr>
              <w:t>通知书》，采购人有权取消</w:t>
            </w:r>
            <w:r>
              <w:rPr>
                <w:rFonts w:hint="eastAsia" w:asciiTheme="minorEastAsia" w:hAnsiTheme="minorEastAsia" w:eastAsiaTheme="minorEastAsia"/>
                <w:bCs/>
                <w:sz w:val="24"/>
                <w:szCs w:val="24"/>
                <w:highlight w:val="none"/>
              </w:rPr>
              <w:t>成交供应商成交</w:t>
            </w:r>
            <w:r>
              <w:rPr>
                <w:rFonts w:asciiTheme="minorEastAsia" w:hAnsiTheme="minorEastAsia" w:eastAsiaTheme="minorEastAsia"/>
                <w:bCs/>
                <w:sz w:val="24"/>
                <w:szCs w:val="24"/>
                <w:highlight w:val="none"/>
              </w:rPr>
              <w:t>资格，并将相关违约行为报送监管部门，实施信用惩戒</w:t>
            </w:r>
            <w:r>
              <w:rPr>
                <w:rFonts w:hint="eastAsia" w:asciiTheme="minorEastAsia" w:hAnsiTheme="minorEastAsia" w:eastAsiaTheme="minorEastAsia"/>
                <w:bCs/>
                <w:sz w:val="24"/>
                <w:szCs w:val="24"/>
                <w:highlight w:val="none"/>
              </w:rPr>
              <w:t>；</w:t>
            </w:r>
          </w:p>
        </w:tc>
      </w:tr>
    </w:tbl>
    <w:p w14:paraId="0F9AF2BB">
      <w:pPr>
        <w:spacing w:line="360" w:lineRule="auto"/>
        <w:jc w:val="center"/>
        <w:outlineLvl w:val="2"/>
        <w:rPr>
          <w:rFonts w:asciiTheme="minorEastAsia" w:hAnsiTheme="minorEastAsia" w:eastAsiaTheme="minorEastAsia"/>
          <w:b/>
          <w:sz w:val="24"/>
          <w:highlight w:val="none"/>
        </w:rPr>
      </w:pPr>
      <w:r>
        <w:rPr>
          <w:rFonts w:asciiTheme="minorEastAsia" w:hAnsiTheme="minorEastAsia" w:eastAsiaTheme="minorEastAsia"/>
          <w:b/>
          <w:sz w:val="28"/>
          <w:highlight w:val="none"/>
        </w:rPr>
        <w:br w:type="page"/>
      </w:r>
      <w:r>
        <w:rPr>
          <w:rFonts w:hint="eastAsia" w:asciiTheme="minorEastAsia" w:hAnsiTheme="minorEastAsia" w:eastAsiaTheme="minorEastAsia"/>
          <w:b/>
          <w:sz w:val="24"/>
          <w:highlight w:val="none"/>
        </w:rPr>
        <w:t>二、</w:t>
      </w:r>
      <w:r>
        <w:rPr>
          <w:rFonts w:asciiTheme="minorEastAsia" w:hAnsiTheme="minorEastAsia" w:eastAsiaTheme="minorEastAsia"/>
          <w:b/>
          <w:sz w:val="24"/>
          <w:highlight w:val="none"/>
        </w:rPr>
        <w:t>供应商须知</w:t>
      </w:r>
      <w:r>
        <w:rPr>
          <w:rFonts w:hint="eastAsia" w:asciiTheme="minorEastAsia" w:hAnsiTheme="minorEastAsia" w:eastAsiaTheme="minorEastAsia"/>
          <w:b/>
          <w:sz w:val="24"/>
          <w:highlight w:val="none"/>
        </w:rPr>
        <w:t>正文</w:t>
      </w:r>
    </w:p>
    <w:p w14:paraId="3EAEB8DE">
      <w:pPr>
        <w:spacing w:line="360" w:lineRule="auto"/>
        <w:ind w:firstLine="437"/>
        <w:outlineLvl w:val="3"/>
        <w:rPr>
          <w:rFonts w:asciiTheme="minorEastAsia" w:hAnsiTheme="minorEastAsia" w:eastAsiaTheme="minorEastAsia"/>
          <w:b/>
          <w:sz w:val="24"/>
          <w:highlight w:val="none"/>
        </w:rPr>
      </w:pPr>
      <w:r>
        <w:rPr>
          <w:rFonts w:hint="eastAsia" w:asciiTheme="minorEastAsia" w:hAnsiTheme="minorEastAsia" w:eastAsiaTheme="minorEastAsia"/>
          <w:b/>
          <w:sz w:val="24"/>
          <w:highlight w:val="none"/>
        </w:rPr>
        <w:t>1</w:t>
      </w:r>
      <w:r>
        <w:rPr>
          <w:rFonts w:asciiTheme="minorEastAsia" w:hAnsiTheme="minorEastAsia" w:eastAsiaTheme="minorEastAsia"/>
          <w:b/>
          <w:sz w:val="24"/>
          <w:highlight w:val="none"/>
        </w:rPr>
        <w:t>.</w:t>
      </w:r>
      <w:r>
        <w:rPr>
          <w:rFonts w:hint="eastAsia" w:asciiTheme="minorEastAsia" w:hAnsiTheme="minorEastAsia" w:eastAsiaTheme="minorEastAsia"/>
          <w:b/>
          <w:sz w:val="24"/>
          <w:highlight w:val="none"/>
        </w:rPr>
        <w:t>适用范围</w:t>
      </w:r>
    </w:p>
    <w:p w14:paraId="4AD59D23">
      <w:pPr>
        <w:spacing w:line="360" w:lineRule="auto"/>
        <w:ind w:firstLine="435"/>
        <w:rPr>
          <w:rFonts w:ascii="宋体" w:hAnsi="宋体" w:eastAsia="宋体"/>
          <w:sz w:val="24"/>
          <w:highlight w:val="none"/>
        </w:rPr>
      </w:pPr>
      <w:r>
        <w:rPr>
          <w:rFonts w:ascii="宋体" w:hAnsi="宋体" w:eastAsia="宋体"/>
          <w:sz w:val="24"/>
          <w:highlight w:val="none"/>
        </w:rPr>
        <w:t>1.1</w:t>
      </w:r>
      <w:r>
        <w:rPr>
          <w:rFonts w:hint="eastAsia" w:ascii="宋体" w:hAnsi="宋体" w:eastAsia="宋体"/>
          <w:sz w:val="24"/>
          <w:highlight w:val="none"/>
        </w:rPr>
        <w:t>本</w:t>
      </w:r>
      <w:r>
        <w:rPr>
          <w:rFonts w:hint="eastAsia" w:ascii="宋体" w:hAnsi="宋体" w:eastAsia="宋体"/>
          <w:sz w:val="24"/>
          <w:highlight w:val="none"/>
          <w:lang w:eastAsia="zh-CN"/>
        </w:rPr>
        <w:t>采购文件</w:t>
      </w:r>
      <w:r>
        <w:rPr>
          <w:rFonts w:hint="eastAsia" w:ascii="宋体" w:hAnsi="宋体" w:eastAsia="宋体"/>
          <w:sz w:val="24"/>
          <w:highlight w:val="none"/>
        </w:rPr>
        <w:t>仅适用于本次</w:t>
      </w:r>
      <w:r>
        <w:rPr>
          <w:rFonts w:hint="eastAsia" w:ascii="宋体" w:hAnsi="宋体" w:eastAsia="宋体"/>
          <w:sz w:val="24"/>
          <w:highlight w:val="none"/>
          <w:lang w:val="en-US" w:eastAsia="zh-CN"/>
        </w:rPr>
        <w:t>采购</w:t>
      </w:r>
      <w:r>
        <w:rPr>
          <w:rFonts w:hint="eastAsia" w:ascii="宋体" w:hAnsi="宋体" w:eastAsia="宋体"/>
          <w:sz w:val="24"/>
          <w:highlight w:val="none"/>
        </w:rPr>
        <w:t>所述的工程</w:t>
      </w:r>
      <w:r>
        <w:rPr>
          <w:rFonts w:ascii="宋体" w:hAnsi="宋体" w:eastAsia="宋体"/>
          <w:sz w:val="24"/>
          <w:highlight w:val="none"/>
        </w:rPr>
        <w:t>项目</w:t>
      </w:r>
      <w:r>
        <w:rPr>
          <w:rFonts w:hint="eastAsia" w:ascii="宋体" w:hAnsi="宋体" w:eastAsia="宋体"/>
          <w:sz w:val="24"/>
          <w:highlight w:val="none"/>
        </w:rPr>
        <w:t>采购。</w:t>
      </w:r>
    </w:p>
    <w:p w14:paraId="6C547E28">
      <w:pPr>
        <w:spacing w:line="360" w:lineRule="auto"/>
        <w:ind w:firstLine="437"/>
        <w:outlineLvl w:val="3"/>
        <w:rPr>
          <w:rFonts w:asciiTheme="minorEastAsia" w:hAnsiTheme="minorEastAsia" w:eastAsiaTheme="minorEastAsia"/>
          <w:b/>
          <w:sz w:val="24"/>
          <w:highlight w:val="none"/>
        </w:rPr>
      </w:pPr>
      <w:r>
        <w:rPr>
          <w:rFonts w:hint="eastAsia" w:asciiTheme="minorEastAsia" w:hAnsiTheme="minorEastAsia" w:eastAsiaTheme="minorEastAsia"/>
          <w:b/>
          <w:sz w:val="24"/>
          <w:highlight w:val="none"/>
        </w:rPr>
        <w:t>2</w:t>
      </w:r>
      <w:r>
        <w:rPr>
          <w:rFonts w:asciiTheme="minorEastAsia" w:hAnsiTheme="minorEastAsia" w:eastAsiaTheme="minorEastAsia"/>
          <w:b/>
          <w:sz w:val="24"/>
          <w:highlight w:val="none"/>
        </w:rPr>
        <w:t>.</w:t>
      </w:r>
      <w:r>
        <w:rPr>
          <w:rFonts w:hint="eastAsia" w:asciiTheme="minorEastAsia" w:hAnsiTheme="minorEastAsia" w:eastAsiaTheme="minorEastAsia"/>
          <w:b/>
          <w:sz w:val="24"/>
          <w:highlight w:val="none"/>
        </w:rPr>
        <w:t>定义</w:t>
      </w:r>
    </w:p>
    <w:p w14:paraId="5200372A">
      <w:pPr>
        <w:spacing w:line="360" w:lineRule="auto"/>
        <w:ind w:firstLine="435"/>
        <w:rPr>
          <w:rFonts w:asciiTheme="minorEastAsia" w:hAnsiTheme="minorEastAsia"/>
          <w:sz w:val="24"/>
          <w:highlight w:val="none"/>
        </w:rPr>
      </w:pPr>
      <w:r>
        <w:rPr>
          <w:rFonts w:hint="eastAsia" w:ascii="宋体" w:hAnsi="宋体" w:eastAsia="宋体"/>
          <w:sz w:val="24"/>
          <w:highlight w:val="none"/>
        </w:rPr>
        <w:t>2.</w:t>
      </w:r>
      <w:r>
        <w:rPr>
          <w:rFonts w:ascii="宋体" w:hAnsi="宋体" w:eastAsia="宋体"/>
          <w:sz w:val="24"/>
          <w:highlight w:val="none"/>
        </w:rPr>
        <w:t>1</w:t>
      </w:r>
      <w:r>
        <w:rPr>
          <w:rFonts w:hint="eastAsia" w:ascii="宋体" w:hAnsi="宋体" w:eastAsia="宋体"/>
          <w:sz w:val="24"/>
          <w:highlight w:val="none"/>
        </w:rPr>
        <w:t>工程：是指建设工程，包括建筑物和构筑物的新建、改建、扩建及其相关的装修、拆除、修缮等；与工程建设有关的货物，是指构成工程不可分割的组成部分，且为实现工程基本功能所必需的设备、材料等；所称与工程建设有关的服务，是指为完成工程所需的勘察、设计、监理等服务。</w:t>
      </w:r>
    </w:p>
    <w:p w14:paraId="4D379B55">
      <w:pPr>
        <w:spacing w:line="360" w:lineRule="auto"/>
        <w:ind w:firstLine="470" w:firstLineChars="196"/>
        <w:rPr>
          <w:rFonts w:hAnsi="宋体"/>
          <w:b/>
          <w:highlight w:val="none"/>
        </w:rPr>
      </w:pPr>
      <w:r>
        <w:rPr>
          <w:rFonts w:ascii="宋体" w:hAnsi="宋体" w:eastAsia="宋体"/>
          <w:sz w:val="24"/>
          <w:highlight w:val="none"/>
        </w:rPr>
        <w:t>2.2时限（年份、月份等）计算：系指从</w:t>
      </w:r>
      <w:r>
        <w:rPr>
          <w:rFonts w:hint="eastAsia" w:ascii="宋体" w:hAnsi="宋体" w:eastAsia="宋体"/>
          <w:sz w:val="24"/>
          <w:highlight w:val="none"/>
        </w:rPr>
        <w:t>响应</w:t>
      </w:r>
      <w:r>
        <w:rPr>
          <w:rFonts w:ascii="宋体" w:hAnsi="宋体" w:eastAsia="宋体"/>
          <w:sz w:val="24"/>
          <w:highlight w:val="none"/>
        </w:rPr>
        <w:t>文件提交截止之日向前追溯X年/月（“X”为“一”及以后整数）起算</w:t>
      </w:r>
      <w:r>
        <w:rPr>
          <w:rFonts w:hint="eastAsia" w:ascii="宋体" w:hAnsi="宋体" w:eastAsia="宋体"/>
          <w:sz w:val="24"/>
          <w:highlight w:val="none"/>
        </w:rPr>
        <w:t>。</w:t>
      </w:r>
    </w:p>
    <w:p w14:paraId="0611032E">
      <w:pPr>
        <w:spacing w:line="360" w:lineRule="auto"/>
        <w:ind w:firstLine="435"/>
        <w:rPr>
          <w:rFonts w:ascii="宋体" w:hAnsi="宋体" w:eastAsia="宋体"/>
          <w:sz w:val="24"/>
          <w:highlight w:val="none"/>
        </w:rPr>
      </w:pPr>
      <w:r>
        <w:rPr>
          <w:rFonts w:ascii="宋体" w:hAnsi="宋体" w:eastAsia="宋体"/>
          <w:sz w:val="24"/>
          <w:highlight w:val="none"/>
        </w:rPr>
        <w:t>2.3业绩：除非本</w:t>
      </w:r>
      <w:r>
        <w:rPr>
          <w:rFonts w:hint="eastAsia" w:ascii="宋体" w:hAnsi="宋体" w:eastAsia="宋体"/>
          <w:sz w:val="24"/>
          <w:highlight w:val="none"/>
          <w:lang w:eastAsia="zh-CN"/>
        </w:rPr>
        <w:t>采购文件</w:t>
      </w:r>
      <w:r>
        <w:rPr>
          <w:rFonts w:hint="eastAsia" w:ascii="宋体" w:hAnsi="宋体" w:eastAsia="宋体"/>
          <w:sz w:val="24"/>
          <w:highlight w:val="none"/>
        </w:rPr>
        <w:t>中</w:t>
      </w:r>
      <w:r>
        <w:rPr>
          <w:rFonts w:ascii="宋体" w:hAnsi="宋体" w:eastAsia="宋体"/>
          <w:sz w:val="24"/>
          <w:highlight w:val="none"/>
        </w:rPr>
        <w:t>另有规定，业绩系指符合本</w:t>
      </w:r>
      <w:r>
        <w:rPr>
          <w:rFonts w:hint="eastAsia" w:ascii="宋体" w:hAnsi="宋体" w:eastAsia="宋体"/>
          <w:sz w:val="24"/>
          <w:highlight w:val="none"/>
          <w:lang w:eastAsia="zh-CN"/>
        </w:rPr>
        <w:t>采购文件</w:t>
      </w:r>
      <w:r>
        <w:rPr>
          <w:rFonts w:ascii="宋体" w:hAnsi="宋体" w:eastAsia="宋体"/>
          <w:sz w:val="24"/>
          <w:highlight w:val="none"/>
        </w:rPr>
        <w:t>规定</w:t>
      </w:r>
      <w:r>
        <w:rPr>
          <w:rFonts w:hint="eastAsia" w:ascii="宋体" w:hAnsi="宋体" w:eastAsia="宋体"/>
          <w:sz w:val="24"/>
          <w:highlight w:val="none"/>
        </w:rPr>
        <w:t>且已交</w:t>
      </w:r>
      <w:r>
        <w:rPr>
          <w:rFonts w:ascii="宋体" w:hAnsi="宋体" w:eastAsia="宋体"/>
          <w:sz w:val="24"/>
          <w:highlight w:val="none"/>
        </w:rPr>
        <w:t>/竣工验收合格的业绩。</w:t>
      </w:r>
      <w:r>
        <w:rPr>
          <w:rFonts w:hint="eastAsia" w:ascii="宋体" w:hAnsi="宋体" w:eastAsia="宋体"/>
          <w:sz w:val="24"/>
          <w:highlight w:val="none"/>
        </w:rPr>
        <w:t>供应商</w:t>
      </w:r>
      <w:r>
        <w:rPr>
          <w:rFonts w:ascii="宋体" w:hAnsi="宋体" w:eastAsia="宋体"/>
          <w:sz w:val="24"/>
          <w:highlight w:val="none"/>
        </w:rPr>
        <w:t>与其关联公司（如母公司、控股公司、分公司、子公司、同一法定代表人的公司等）之间签订的合同，均不予认可。</w:t>
      </w:r>
    </w:p>
    <w:p w14:paraId="4B9D57A9">
      <w:pPr>
        <w:spacing w:line="360" w:lineRule="auto"/>
        <w:ind w:firstLine="437"/>
        <w:outlineLvl w:val="3"/>
        <w:rPr>
          <w:rFonts w:asciiTheme="minorEastAsia" w:hAnsiTheme="minorEastAsia" w:eastAsiaTheme="minorEastAsia"/>
          <w:b/>
          <w:sz w:val="24"/>
          <w:highlight w:val="none"/>
        </w:rPr>
      </w:pPr>
      <w:r>
        <w:rPr>
          <w:rFonts w:hint="eastAsia" w:asciiTheme="minorEastAsia" w:hAnsiTheme="minorEastAsia" w:eastAsiaTheme="minorEastAsia"/>
          <w:b/>
          <w:sz w:val="24"/>
          <w:highlight w:val="none"/>
        </w:rPr>
        <w:t>3</w:t>
      </w:r>
      <w:r>
        <w:rPr>
          <w:rFonts w:asciiTheme="minorEastAsia" w:hAnsiTheme="minorEastAsia" w:eastAsiaTheme="minorEastAsia"/>
          <w:b/>
          <w:sz w:val="24"/>
          <w:highlight w:val="none"/>
        </w:rPr>
        <w:t>.</w:t>
      </w:r>
      <w:r>
        <w:rPr>
          <w:rFonts w:hint="eastAsia" w:asciiTheme="minorEastAsia" w:hAnsiTheme="minorEastAsia" w:eastAsiaTheme="minorEastAsia"/>
          <w:b/>
          <w:sz w:val="24"/>
          <w:highlight w:val="none"/>
        </w:rPr>
        <w:t>采购人、采购代理机构及供应商</w:t>
      </w:r>
    </w:p>
    <w:p w14:paraId="0334C3EC">
      <w:pPr>
        <w:spacing w:line="360" w:lineRule="auto"/>
        <w:ind w:firstLine="435"/>
        <w:rPr>
          <w:rFonts w:ascii="宋体" w:hAnsi="宋体" w:eastAsia="宋体"/>
          <w:sz w:val="24"/>
          <w:highlight w:val="none"/>
        </w:rPr>
      </w:pPr>
      <w:r>
        <w:rPr>
          <w:rFonts w:hint="eastAsia" w:ascii="宋体" w:hAnsi="宋体" w:eastAsia="宋体"/>
          <w:sz w:val="24"/>
          <w:highlight w:val="none"/>
        </w:rPr>
        <w:t>3</w:t>
      </w:r>
      <w:r>
        <w:rPr>
          <w:rFonts w:ascii="宋体" w:hAnsi="宋体" w:eastAsia="宋体"/>
          <w:sz w:val="24"/>
          <w:highlight w:val="none"/>
        </w:rPr>
        <w:t>.1采购人：是指依法开展政府采购活动的国家机关、事业单位、团体组织。</w:t>
      </w:r>
      <w:r>
        <w:rPr>
          <w:rFonts w:hint="eastAsia" w:ascii="宋体" w:hAnsi="宋体" w:eastAsia="宋体"/>
          <w:sz w:val="24"/>
          <w:highlight w:val="none"/>
        </w:rPr>
        <w:t>本项目的采购人见</w:t>
      </w:r>
      <w:r>
        <w:rPr>
          <w:rFonts w:hint="eastAsia" w:ascii="宋体" w:hAnsi="宋体" w:eastAsia="宋体"/>
          <w:sz w:val="24"/>
          <w:highlight w:val="none"/>
          <w:u w:val="single"/>
        </w:rPr>
        <w:t>供应商须知前附表</w:t>
      </w:r>
      <w:r>
        <w:rPr>
          <w:rFonts w:hint="eastAsia" w:ascii="宋体" w:hAnsi="宋体" w:eastAsia="宋体"/>
          <w:sz w:val="24"/>
          <w:highlight w:val="none"/>
        </w:rPr>
        <w:t>。</w:t>
      </w:r>
    </w:p>
    <w:p w14:paraId="7A9EE589">
      <w:pPr>
        <w:spacing w:line="360" w:lineRule="auto"/>
        <w:ind w:firstLine="435"/>
        <w:rPr>
          <w:rFonts w:ascii="宋体" w:hAnsi="宋体" w:eastAsia="宋体"/>
          <w:sz w:val="24"/>
          <w:highlight w:val="none"/>
        </w:rPr>
      </w:pPr>
      <w:r>
        <w:rPr>
          <w:rFonts w:hint="eastAsia" w:ascii="宋体" w:hAnsi="宋体" w:eastAsia="宋体"/>
          <w:sz w:val="24"/>
          <w:highlight w:val="none"/>
        </w:rPr>
        <w:t>3</w:t>
      </w:r>
      <w:r>
        <w:rPr>
          <w:rFonts w:ascii="宋体" w:hAnsi="宋体" w:eastAsia="宋体"/>
          <w:sz w:val="24"/>
          <w:highlight w:val="none"/>
        </w:rPr>
        <w:t>.2采购代理机构：是指集中采购机构或从事采购代理业务的社会中介机构。本项目的采购代理机构见</w:t>
      </w:r>
      <w:r>
        <w:rPr>
          <w:rFonts w:hint="eastAsia" w:ascii="宋体" w:hAnsi="宋体" w:eastAsia="宋体"/>
          <w:sz w:val="24"/>
          <w:highlight w:val="none"/>
          <w:u w:val="single"/>
        </w:rPr>
        <w:t>供应商须知前附表</w:t>
      </w:r>
      <w:r>
        <w:rPr>
          <w:rFonts w:ascii="宋体" w:hAnsi="宋体" w:eastAsia="宋体"/>
          <w:sz w:val="24"/>
          <w:highlight w:val="none"/>
        </w:rPr>
        <w:t>。</w:t>
      </w:r>
    </w:p>
    <w:p w14:paraId="7EA5701E">
      <w:pPr>
        <w:spacing w:line="360" w:lineRule="auto"/>
        <w:ind w:firstLine="435"/>
        <w:rPr>
          <w:rFonts w:ascii="宋体" w:hAnsi="宋体" w:eastAsia="宋体"/>
          <w:sz w:val="24"/>
          <w:highlight w:val="none"/>
        </w:rPr>
      </w:pPr>
      <w:r>
        <w:rPr>
          <w:rFonts w:ascii="宋体" w:hAnsi="宋体" w:eastAsia="宋体"/>
          <w:sz w:val="24"/>
          <w:highlight w:val="none"/>
        </w:rPr>
        <w:t>3.3政府采购监督管理部门：</w:t>
      </w:r>
      <w:r>
        <w:rPr>
          <w:rFonts w:hint="eastAsia" w:ascii="宋体" w:hAnsi="宋体" w:eastAsia="宋体"/>
          <w:sz w:val="24"/>
          <w:highlight w:val="none"/>
        </w:rPr>
        <w:t>各级人民政府指定的有关部门依法履行与政府采购活动有关的监督管理职责。本项目的政府采购监督管理部门见</w:t>
      </w:r>
      <w:r>
        <w:rPr>
          <w:rFonts w:hint="eastAsia" w:ascii="宋体" w:hAnsi="宋体" w:eastAsia="宋体"/>
          <w:sz w:val="24"/>
          <w:highlight w:val="none"/>
          <w:u w:val="single"/>
        </w:rPr>
        <w:t>供应商须知前附表</w:t>
      </w:r>
      <w:r>
        <w:rPr>
          <w:rFonts w:ascii="宋体" w:hAnsi="宋体" w:eastAsia="宋体"/>
          <w:sz w:val="24"/>
          <w:highlight w:val="none"/>
        </w:rPr>
        <w:t>。</w:t>
      </w:r>
    </w:p>
    <w:p w14:paraId="66115447">
      <w:pPr>
        <w:spacing w:line="360" w:lineRule="auto"/>
        <w:ind w:firstLine="435"/>
        <w:rPr>
          <w:rFonts w:ascii="宋体" w:hAnsi="宋体" w:eastAsia="宋体"/>
          <w:sz w:val="24"/>
          <w:highlight w:val="none"/>
        </w:rPr>
      </w:pPr>
      <w:r>
        <w:rPr>
          <w:rFonts w:hint="eastAsia" w:ascii="宋体" w:hAnsi="宋体" w:eastAsia="宋体"/>
          <w:sz w:val="24"/>
          <w:highlight w:val="none"/>
        </w:rPr>
        <w:t>3</w:t>
      </w:r>
      <w:r>
        <w:rPr>
          <w:rFonts w:ascii="宋体" w:hAnsi="宋体" w:eastAsia="宋体"/>
          <w:sz w:val="24"/>
          <w:highlight w:val="none"/>
        </w:rPr>
        <w:t>.4供应商：是指向采购人提供工程、</w:t>
      </w:r>
      <w:r>
        <w:rPr>
          <w:rFonts w:hint="eastAsia" w:ascii="宋体" w:hAnsi="宋体" w:eastAsia="宋体"/>
          <w:sz w:val="24"/>
          <w:highlight w:val="none"/>
        </w:rPr>
        <w:t>货物</w:t>
      </w:r>
      <w:r>
        <w:rPr>
          <w:rFonts w:ascii="宋体" w:hAnsi="宋体" w:eastAsia="宋体"/>
          <w:sz w:val="24"/>
          <w:highlight w:val="none"/>
        </w:rPr>
        <w:t>或者服务的法人、非法人组织或者自然人。</w:t>
      </w:r>
      <w:r>
        <w:rPr>
          <w:rFonts w:hint="eastAsia" w:ascii="宋体" w:hAnsi="宋体" w:eastAsia="宋体"/>
          <w:sz w:val="24"/>
          <w:highlight w:val="none"/>
        </w:rPr>
        <w:t>分支机构不得参加政府采购活动，但银行、保险、石油石化、电力、电信等特殊行业除外。</w:t>
      </w:r>
      <w:r>
        <w:rPr>
          <w:rFonts w:ascii="宋体" w:hAnsi="宋体" w:eastAsia="宋体"/>
          <w:sz w:val="24"/>
          <w:highlight w:val="none"/>
        </w:rPr>
        <w:t>本项目的</w:t>
      </w:r>
      <w:r>
        <w:rPr>
          <w:rFonts w:hint="eastAsia" w:ascii="宋体" w:hAnsi="宋体" w:eastAsia="宋体"/>
          <w:sz w:val="24"/>
          <w:highlight w:val="none"/>
        </w:rPr>
        <w:t>供应商</w:t>
      </w:r>
      <w:r>
        <w:rPr>
          <w:rFonts w:ascii="宋体" w:hAnsi="宋体" w:eastAsia="宋体"/>
          <w:sz w:val="24"/>
          <w:highlight w:val="none"/>
        </w:rPr>
        <w:t>须满足以下条件：</w:t>
      </w:r>
    </w:p>
    <w:p w14:paraId="4A9FA582">
      <w:pPr>
        <w:spacing w:line="360" w:lineRule="auto"/>
        <w:ind w:firstLine="435"/>
        <w:rPr>
          <w:rFonts w:ascii="宋体" w:hAnsi="宋体" w:eastAsia="宋体"/>
          <w:sz w:val="24"/>
          <w:highlight w:val="none"/>
        </w:rPr>
      </w:pPr>
      <w:r>
        <w:rPr>
          <w:rFonts w:hint="eastAsia" w:ascii="宋体" w:hAnsi="宋体" w:eastAsia="宋体"/>
          <w:sz w:val="24"/>
          <w:highlight w:val="none"/>
        </w:rPr>
        <w:t>3</w:t>
      </w:r>
      <w:r>
        <w:rPr>
          <w:rFonts w:ascii="宋体" w:hAnsi="宋体" w:eastAsia="宋体"/>
          <w:sz w:val="24"/>
          <w:highlight w:val="none"/>
        </w:rPr>
        <w:t>.4.1在中华人民共和国境内注册，能够独立承担民事责任，有生产或供应能力的本国供应商。</w:t>
      </w:r>
    </w:p>
    <w:p w14:paraId="1446DB62">
      <w:pPr>
        <w:spacing w:line="360" w:lineRule="auto"/>
        <w:ind w:firstLine="435"/>
        <w:rPr>
          <w:rFonts w:ascii="宋体" w:hAnsi="宋体" w:eastAsia="宋体"/>
          <w:sz w:val="24"/>
          <w:highlight w:val="none"/>
        </w:rPr>
      </w:pPr>
      <w:r>
        <w:rPr>
          <w:rFonts w:hint="eastAsia" w:ascii="宋体" w:hAnsi="宋体" w:eastAsia="宋体"/>
          <w:sz w:val="24"/>
          <w:highlight w:val="none"/>
        </w:rPr>
        <w:t>3</w:t>
      </w:r>
      <w:r>
        <w:rPr>
          <w:rFonts w:ascii="宋体" w:hAnsi="宋体" w:eastAsia="宋体"/>
          <w:sz w:val="24"/>
          <w:highlight w:val="none"/>
        </w:rPr>
        <w:t>.4.2具备《中华人民共和国政府采购法》第二十二条关于供应商条件的规定，遵守本项目采购人本级和上级财政部门政府采购的有关规定。</w:t>
      </w:r>
    </w:p>
    <w:p w14:paraId="17EB0E26">
      <w:pPr>
        <w:spacing w:line="360" w:lineRule="auto"/>
        <w:ind w:firstLine="435"/>
        <w:rPr>
          <w:rFonts w:ascii="宋体" w:hAnsi="宋体" w:eastAsia="宋体"/>
          <w:sz w:val="24"/>
          <w:highlight w:val="none"/>
        </w:rPr>
      </w:pPr>
      <w:r>
        <w:rPr>
          <w:rFonts w:hint="eastAsia" w:ascii="宋体" w:hAnsi="宋体" w:eastAsia="宋体"/>
          <w:sz w:val="24"/>
          <w:highlight w:val="none"/>
        </w:rPr>
        <w:t>3</w:t>
      </w:r>
      <w:r>
        <w:rPr>
          <w:rFonts w:ascii="宋体" w:hAnsi="宋体" w:eastAsia="宋体"/>
          <w:sz w:val="24"/>
          <w:highlight w:val="none"/>
        </w:rPr>
        <w:t>.4.3以采购代理机构认可的方式获得了本项目的</w:t>
      </w:r>
      <w:r>
        <w:rPr>
          <w:rFonts w:hint="eastAsia" w:ascii="宋体" w:hAnsi="宋体" w:eastAsia="宋体"/>
          <w:sz w:val="24"/>
          <w:highlight w:val="none"/>
          <w:lang w:eastAsia="zh-CN"/>
        </w:rPr>
        <w:t>采购文件</w:t>
      </w:r>
      <w:r>
        <w:rPr>
          <w:rFonts w:ascii="宋体" w:hAnsi="宋体" w:eastAsia="宋体"/>
          <w:sz w:val="24"/>
          <w:highlight w:val="none"/>
        </w:rPr>
        <w:t>。</w:t>
      </w:r>
    </w:p>
    <w:p w14:paraId="16965E61">
      <w:pPr>
        <w:spacing w:line="360" w:lineRule="auto"/>
        <w:ind w:firstLine="435"/>
        <w:rPr>
          <w:rFonts w:ascii="宋体" w:hAnsi="宋体" w:eastAsia="宋体"/>
          <w:sz w:val="24"/>
          <w:highlight w:val="none"/>
        </w:rPr>
      </w:pPr>
      <w:r>
        <w:rPr>
          <w:rFonts w:hint="eastAsia" w:ascii="宋体" w:hAnsi="宋体" w:eastAsia="宋体"/>
          <w:bCs/>
          <w:sz w:val="24"/>
          <w:highlight w:val="none"/>
        </w:rPr>
        <w:t>3</w:t>
      </w:r>
      <w:r>
        <w:rPr>
          <w:rFonts w:ascii="宋体" w:hAnsi="宋体" w:eastAsia="宋体"/>
          <w:bCs/>
          <w:sz w:val="24"/>
          <w:highlight w:val="none"/>
        </w:rPr>
        <w:t>.5</w:t>
      </w:r>
      <w:r>
        <w:rPr>
          <w:rFonts w:hint="eastAsia" w:ascii="宋体" w:hAnsi="宋体" w:eastAsia="宋体"/>
          <w:bCs/>
          <w:sz w:val="24"/>
          <w:highlight w:val="none"/>
        </w:rPr>
        <w:t>若</w:t>
      </w:r>
      <w:r>
        <w:rPr>
          <w:rFonts w:hint="eastAsia" w:ascii="宋体" w:hAnsi="宋体" w:eastAsia="宋体"/>
          <w:bCs/>
          <w:sz w:val="24"/>
          <w:highlight w:val="none"/>
          <w:lang w:val="en-US" w:eastAsia="zh-CN"/>
        </w:rPr>
        <w:t>采购</w:t>
      </w:r>
      <w:r>
        <w:rPr>
          <w:rFonts w:hint="eastAsia" w:ascii="宋体" w:hAnsi="宋体" w:eastAsia="宋体"/>
          <w:bCs/>
          <w:sz w:val="24"/>
          <w:highlight w:val="none"/>
        </w:rPr>
        <w:t>公告</w:t>
      </w:r>
      <w:r>
        <w:rPr>
          <w:rFonts w:ascii="宋体" w:hAnsi="宋体" w:eastAsia="宋体"/>
          <w:bCs/>
          <w:sz w:val="24"/>
          <w:highlight w:val="none"/>
        </w:rPr>
        <w:t>中允许联合体</w:t>
      </w:r>
      <w:r>
        <w:rPr>
          <w:rFonts w:hint="eastAsia" w:ascii="宋体" w:hAnsi="宋体" w:eastAsia="宋体"/>
          <w:bCs/>
          <w:sz w:val="24"/>
          <w:highlight w:val="none"/>
        </w:rPr>
        <w:t>参加</w:t>
      </w:r>
      <w:r>
        <w:rPr>
          <w:rFonts w:hint="eastAsia" w:ascii="宋体" w:hAnsi="宋体" w:eastAsia="宋体"/>
          <w:bCs/>
          <w:sz w:val="24"/>
          <w:highlight w:val="none"/>
          <w:lang w:eastAsia="zh-CN"/>
        </w:rPr>
        <w:t>采购</w:t>
      </w:r>
      <w:r>
        <w:rPr>
          <w:rFonts w:ascii="宋体" w:hAnsi="宋体" w:eastAsia="宋体"/>
          <w:bCs/>
          <w:sz w:val="24"/>
          <w:highlight w:val="none"/>
        </w:rPr>
        <w:t>，对联合体规定如下：</w:t>
      </w:r>
    </w:p>
    <w:p w14:paraId="6D8C6665">
      <w:pPr>
        <w:spacing w:line="360" w:lineRule="auto"/>
        <w:ind w:firstLine="435"/>
        <w:rPr>
          <w:rFonts w:ascii="宋体" w:hAnsi="宋体" w:eastAsia="宋体"/>
          <w:sz w:val="24"/>
          <w:highlight w:val="none"/>
        </w:rPr>
      </w:pPr>
      <w:r>
        <w:rPr>
          <w:rFonts w:hint="eastAsia" w:ascii="宋体" w:hAnsi="宋体" w:eastAsia="宋体"/>
          <w:sz w:val="24"/>
          <w:highlight w:val="none"/>
        </w:rPr>
        <w:t>3</w:t>
      </w:r>
      <w:r>
        <w:rPr>
          <w:rFonts w:ascii="宋体" w:hAnsi="宋体" w:eastAsia="宋体"/>
          <w:sz w:val="24"/>
          <w:highlight w:val="none"/>
        </w:rPr>
        <w:t>.5.1两个以上供应商可以组成一个联合体，以一个供应商的身份</w:t>
      </w:r>
      <w:r>
        <w:rPr>
          <w:rFonts w:hint="eastAsia" w:ascii="宋体" w:hAnsi="宋体" w:eastAsia="宋体"/>
          <w:sz w:val="24"/>
          <w:highlight w:val="none"/>
          <w:lang w:val="en-US" w:eastAsia="zh-CN"/>
        </w:rPr>
        <w:t>参与采购</w:t>
      </w:r>
      <w:r>
        <w:rPr>
          <w:rFonts w:ascii="宋体" w:hAnsi="宋体" w:eastAsia="宋体"/>
          <w:sz w:val="24"/>
          <w:highlight w:val="none"/>
        </w:rPr>
        <w:t>。</w:t>
      </w:r>
    </w:p>
    <w:p w14:paraId="73E8044D">
      <w:pPr>
        <w:spacing w:line="360" w:lineRule="auto"/>
        <w:ind w:firstLine="435"/>
        <w:rPr>
          <w:rFonts w:ascii="宋体" w:hAnsi="宋体" w:eastAsia="宋体"/>
          <w:sz w:val="24"/>
          <w:highlight w:val="none"/>
        </w:rPr>
      </w:pPr>
      <w:r>
        <w:rPr>
          <w:rFonts w:hint="eastAsia" w:ascii="宋体" w:hAnsi="宋体" w:eastAsia="宋体"/>
          <w:sz w:val="24"/>
          <w:highlight w:val="none"/>
        </w:rPr>
        <w:t>3</w:t>
      </w:r>
      <w:r>
        <w:rPr>
          <w:rFonts w:ascii="宋体" w:hAnsi="宋体" w:eastAsia="宋体"/>
          <w:sz w:val="24"/>
          <w:highlight w:val="none"/>
        </w:rPr>
        <w:t>.5.2联合体各方均应符合《中华人民共和国政府采购法》第二十二条规定的条件。</w:t>
      </w:r>
    </w:p>
    <w:p w14:paraId="52348F0C">
      <w:pPr>
        <w:spacing w:line="360" w:lineRule="auto"/>
        <w:ind w:firstLine="435"/>
        <w:rPr>
          <w:rFonts w:ascii="宋体" w:hAnsi="宋体" w:eastAsia="宋体"/>
          <w:sz w:val="24"/>
          <w:highlight w:val="none"/>
        </w:rPr>
      </w:pPr>
      <w:r>
        <w:rPr>
          <w:rFonts w:hint="eastAsia" w:ascii="宋体" w:hAnsi="宋体" w:eastAsia="宋体"/>
          <w:sz w:val="24"/>
          <w:highlight w:val="none"/>
        </w:rPr>
        <w:t>3</w:t>
      </w:r>
      <w:r>
        <w:rPr>
          <w:rFonts w:ascii="宋体" w:hAnsi="宋体" w:eastAsia="宋体"/>
          <w:sz w:val="24"/>
          <w:highlight w:val="none"/>
        </w:rPr>
        <w:t>.5.3采购人根据采购项目对供应商的特殊要求，联合体中至少应当有一方符合相关规定。</w:t>
      </w:r>
    </w:p>
    <w:p w14:paraId="28150522">
      <w:pPr>
        <w:spacing w:line="360" w:lineRule="auto"/>
        <w:ind w:firstLine="435"/>
        <w:rPr>
          <w:rFonts w:ascii="宋体" w:hAnsi="宋体" w:eastAsia="宋体"/>
          <w:sz w:val="24"/>
          <w:highlight w:val="none"/>
        </w:rPr>
      </w:pPr>
      <w:r>
        <w:rPr>
          <w:rFonts w:hint="eastAsia" w:ascii="宋体" w:hAnsi="宋体" w:eastAsia="宋体"/>
          <w:sz w:val="24"/>
          <w:highlight w:val="none"/>
        </w:rPr>
        <w:t>3</w:t>
      </w:r>
      <w:r>
        <w:rPr>
          <w:rFonts w:ascii="宋体" w:hAnsi="宋体" w:eastAsia="宋体"/>
          <w:sz w:val="24"/>
          <w:highlight w:val="none"/>
        </w:rPr>
        <w:t>.5.4联合体各方应签订</w:t>
      </w:r>
      <w:r>
        <w:rPr>
          <w:rFonts w:hint="eastAsia" w:ascii="宋体" w:hAnsi="宋体" w:eastAsia="宋体"/>
          <w:sz w:val="24"/>
          <w:highlight w:val="none"/>
        </w:rPr>
        <w:t>联合协议</w:t>
      </w:r>
      <w:r>
        <w:rPr>
          <w:rFonts w:ascii="宋体" w:hAnsi="宋体" w:eastAsia="宋体"/>
          <w:sz w:val="24"/>
          <w:highlight w:val="none"/>
        </w:rPr>
        <w:t>，明确约定联合体各方承担的工作和相应的责任，并将</w:t>
      </w:r>
      <w:r>
        <w:rPr>
          <w:rFonts w:hint="eastAsia" w:ascii="宋体" w:hAnsi="宋体" w:eastAsia="宋体"/>
          <w:sz w:val="24"/>
          <w:highlight w:val="none"/>
        </w:rPr>
        <w:t>联合协议</w:t>
      </w:r>
      <w:r>
        <w:rPr>
          <w:rFonts w:ascii="宋体" w:hAnsi="宋体" w:eastAsia="宋体"/>
          <w:sz w:val="24"/>
          <w:highlight w:val="none"/>
        </w:rPr>
        <w:t>作为响应文件</w:t>
      </w:r>
      <w:r>
        <w:rPr>
          <w:rFonts w:hint="eastAsia" w:ascii="宋体" w:hAnsi="宋体" w:eastAsia="宋体"/>
          <w:sz w:val="24"/>
          <w:highlight w:val="none"/>
        </w:rPr>
        <w:t>的</w:t>
      </w:r>
      <w:r>
        <w:rPr>
          <w:rFonts w:ascii="宋体" w:hAnsi="宋体" w:eastAsia="宋体"/>
          <w:sz w:val="24"/>
          <w:highlight w:val="none"/>
        </w:rPr>
        <w:t>一部分提交。</w:t>
      </w:r>
    </w:p>
    <w:p w14:paraId="6D14A1AB">
      <w:pPr>
        <w:spacing w:line="360" w:lineRule="auto"/>
        <w:ind w:firstLine="435"/>
        <w:rPr>
          <w:rFonts w:ascii="宋体" w:hAnsi="宋体" w:eastAsia="宋体"/>
          <w:sz w:val="24"/>
          <w:highlight w:val="none"/>
        </w:rPr>
      </w:pPr>
      <w:r>
        <w:rPr>
          <w:rFonts w:hint="eastAsia" w:ascii="宋体" w:hAnsi="宋体" w:eastAsia="宋体"/>
          <w:sz w:val="24"/>
          <w:highlight w:val="none"/>
        </w:rPr>
        <w:t>3</w:t>
      </w:r>
      <w:r>
        <w:rPr>
          <w:rFonts w:ascii="宋体" w:hAnsi="宋体" w:eastAsia="宋体"/>
          <w:sz w:val="24"/>
          <w:highlight w:val="none"/>
        </w:rPr>
        <w:t>.5.5大中型企业、其他自然人、法人或者非法人组织与小型、微型企业组成联合体共同参加</w:t>
      </w:r>
      <w:r>
        <w:rPr>
          <w:rFonts w:hint="eastAsia" w:ascii="宋体" w:hAnsi="宋体" w:eastAsia="宋体"/>
          <w:sz w:val="24"/>
          <w:highlight w:val="none"/>
          <w:lang w:eastAsia="zh-CN"/>
        </w:rPr>
        <w:t>采购</w:t>
      </w:r>
      <w:r>
        <w:rPr>
          <w:rFonts w:ascii="宋体" w:hAnsi="宋体" w:eastAsia="宋体"/>
          <w:sz w:val="24"/>
          <w:highlight w:val="none"/>
        </w:rPr>
        <w:t>，</w:t>
      </w:r>
      <w:r>
        <w:rPr>
          <w:rFonts w:hint="eastAsia" w:ascii="宋体" w:hAnsi="宋体" w:eastAsia="宋体"/>
          <w:sz w:val="24"/>
          <w:highlight w:val="none"/>
        </w:rPr>
        <w:t>联合协议中</w:t>
      </w:r>
      <w:r>
        <w:rPr>
          <w:rFonts w:ascii="宋体" w:hAnsi="宋体" w:eastAsia="宋体"/>
          <w:sz w:val="24"/>
          <w:highlight w:val="none"/>
        </w:rPr>
        <w:t>应写明小型、微型企业的协议合同金额占到</w:t>
      </w:r>
      <w:r>
        <w:rPr>
          <w:rFonts w:hint="eastAsia" w:ascii="宋体" w:hAnsi="宋体" w:eastAsia="宋体"/>
          <w:sz w:val="24"/>
          <w:highlight w:val="none"/>
        </w:rPr>
        <w:t>联合协议合同</w:t>
      </w:r>
      <w:r>
        <w:rPr>
          <w:rFonts w:ascii="宋体" w:hAnsi="宋体" w:eastAsia="宋体"/>
          <w:sz w:val="24"/>
          <w:highlight w:val="none"/>
        </w:rPr>
        <w:t>总金额的比例。</w:t>
      </w:r>
    </w:p>
    <w:p w14:paraId="06666805">
      <w:pPr>
        <w:spacing w:line="360" w:lineRule="auto"/>
        <w:ind w:firstLine="435"/>
        <w:rPr>
          <w:rFonts w:ascii="宋体" w:hAnsi="宋体" w:eastAsia="宋体"/>
          <w:sz w:val="24"/>
          <w:highlight w:val="none"/>
        </w:rPr>
      </w:pPr>
      <w:r>
        <w:rPr>
          <w:rFonts w:hint="eastAsia" w:ascii="宋体" w:hAnsi="宋体" w:eastAsia="宋体"/>
          <w:sz w:val="24"/>
          <w:highlight w:val="none"/>
        </w:rPr>
        <w:t>3</w:t>
      </w:r>
      <w:r>
        <w:rPr>
          <w:rFonts w:ascii="宋体" w:hAnsi="宋体" w:eastAsia="宋体"/>
          <w:sz w:val="24"/>
          <w:highlight w:val="none"/>
        </w:rPr>
        <w:t>.5.6</w:t>
      </w:r>
      <w:r>
        <w:rPr>
          <w:rFonts w:hint="eastAsia" w:ascii="宋体" w:hAnsi="宋体" w:eastAsia="宋体"/>
          <w:sz w:val="24"/>
          <w:highlight w:val="none"/>
        </w:rPr>
        <w:t>联合体中有同类资质的供应商按照联合体分工承担相同工作的，</w:t>
      </w:r>
      <w:r>
        <w:rPr>
          <w:rFonts w:ascii="宋体" w:hAnsi="宋体" w:eastAsia="宋体"/>
          <w:sz w:val="24"/>
          <w:highlight w:val="none"/>
        </w:rPr>
        <w:t>应当按照</w:t>
      </w:r>
      <w:r>
        <w:rPr>
          <w:rFonts w:hint="eastAsia" w:ascii="宋体" w:hAnsi="宋体" w:eastAsia="宋体"/>
          <w:sz w:val="24"/>
          <w:highlight w:val="none"/>
        </w:rPr>
        <w:t>资质等级较低的供应商确定资质等级。</w:t>
      </w:r>
    </w:p>
    <w:p w14:paraId="4B686EFE">
      <w:pPr>
        <w:spacing w:line="360" w:lineRule="auto"/>
        <w:ind w:firstLine="435"/>
        <w:rPr>
          <w:rFonts w:ascii="宋体" w:hAnsi="宋体" w:eastAsia="宋体"/>
          <w:sz w:val="24"/>
          <w:highlight w:val="none"/>
        </w:rPr>
      </w:pPr>
      <w:r>
        <w:rPr>
          <w:rFonts w:hint="eastAsia" w:ascii="宋体" w:hAnsi="宋体" w:eastAsia="宋体"/>
          <w:sz w:val="24"/>
          <w:highlight w:val="none"/>
        </w:rPr>
        <w:t>3</w:t>
      </w:r>
      <w:r>
        <w:rPr>
          <w:rFonts w:ascii="宋体" w:hAnsi="宋体" w:eastAsia="宋体"/>
          <w:sz w:val="24"/>
          <w:highlight w:val="none"/>
        </w:rPr>
        <w:t>.5.7以联合体形式参加政府采购活动的，联合体各方不得再单独参加或者与其他供应商另外组成联合体参加本项目</w:t>
      </w:r>
      <w:r>
        <w:rPr>
          <w:rFonts w:hint="eastAsia" w:ascii="宋体" w:hAnsi="宋体" w:eastAsia="宋体"/>
          <w:sz w:val="24"/>
          <w:highlight w:val="none"/>
          <w:lang w:eastAsia="zh-CN"/>
        </w:rPr>
        <w:t>采购</w:t>
      </w:r>
      <w:r>
        <w:rPr>
          <w:rFonts w:ascii="宋体" w:hAnsi="宋体" w:eastAsia="宋体"/>
          <w:sz w:val="24"/>
          <w:highlight w:val="none"/>
        </w:rPr>
        <w:t>，否则</w:t>
      </w:r>
      <w:r>
        <w:rPr>
          <w:rFonts w:hint="eastAsia" w:ascii="宋体" w:hAnsi="宋体" w:eastAsia="宋体"/>
          <w:sz w:val="24"/>
          <w:highlight w:val="none"/>
        </w:rPr>
        <w:t>其响应文件</w:t>
      </w:r>
      <w:r>
        <w:rPr>
          <w:rFonts w:ascii="宋体" w:hAnsi="宋体" w:eastAsia="宋体"/>
          <w:sz w:val="24"/>
          <w:highlight w:val="none"/>
        </w:rPr>
        <w:t>将被认定为</w:t>
      </w:r>
      <w:r>
        <w:rPr>
          <w:rFonts w:ascii="宋体" w:hAnsi="宋体" w:eastAsia="宋体"/>
          <w:b/>
          <w:sz w:val="24"/>
          <w:highlight w:val="none"/>
        </w:rPr>
        <w:t>响应无效</w:t>
      </w:r>
      <w:r>
        <w:rPr>
          <w:rFonts w:ascii="宋体" w:hAnsi="宋体" w:eastAsia="宋体"/>
          <w:sz w:val="24"/>
          <w:highlight w:val="none"/>
        </w:rPr>
        <w:t>。</w:t>
      </w:r>
    </w:p>
    <w:p w14:paraId="0ED68847">
      <w:pPr>
        <w:spacing w:line="360" w:lineRule="auto"/>
        <w:ind w:firstLine="435"/>
        <w:rPr>
          <w:rFonts w:ascii="宋体" w:hAnsi="宋体" w:eastAsia="宋体"/>
          <w:sz w:val="24"/>
          <w:highlight w:val="none"/>
        </w:rPr>
      </w:pPr>
      <w:r>
        <w:rPr>
          <w:rFonts w:hint="eastAsia" w:ascii="宋体" w:hAnsi="宋体" w:eastAsia="宋体"/>
          <w:sz w:val="24"/>
          <w:highlight w:val="none"/>
        </w:rPr>
        <w:t>3</w:t>
      </w:r>
      <w:r>
        <w:rPr>
          <w:rFonts w:ascii="宋体" w:hAnsi="宋体" w:eastAsia="宋体"/>
          <w:sz w:val="24"/>
          <w:highlight w:val="none"/>
        </w:rPr>
        <w:t>.5.8对联合体参加</w:t>
      </w:r>
      <w:r>
        <w:rPr>
          <w:rFonts w:hint="eastAsia" w:ascii="宋体" w:hAnsi="宋体" w:eastAsia="宋体"/>
          <w:sz w:val="24"/>
          <w:highlight w:val="none"/>
          <w:lang w:eastAsia="zh-CN"/>
        </w:rPr>
        <w:t>采购</w:t>
      </w:r>
      <w:r>
        <w:rPr>
          <w:rFonts w:ascii="宋体" w:hAnsi="宋体" w:eastAsia="宋体"/>
          <w:sz w:val="24"/>
          <w:highlight w:val="none"/>
        </w:rPr>
        <w:t>的其他资格要求见</w:t>
      </w:r>
      <w:r>
        <w:rPr>
          <w:rFonts w:hint="eastAsia" w:ascii="宋体" w:hAnsi="宋体" w:eastAsia="宋体"/>
          <w:sz w:val="24"/>
          <w:highlight w:val="none"/>
          <w:u w:val="single"/>
        </w:rPr>
        <w:t>供应商资格</w:t>
      </w:r>
      <w:r>
        <w:rPr>
          <w:rFonts w:ascii="宋体" w:hAnsi="宋体" w:eastAsia="宋体"/>
          <w:sz w:val="24"/>
          <w:highlight w:val="none"/>
        </w:rPr>
        <w:t>。</w:t>
      </w:r>
    </w:p>
    <w:p w14:paraId="59A4D849">
      <w:pPr>
        <w:spacing w:line="360" w:lineRule="auto"/>
        <w:ind w:firstLine="435"/>
        <w:rPr>
          <w:rFonts w:ascii="宋体" w:hAnsi="宋体" w:eastAsia="宋体"/>
          <w:sz w:val="24"/>
          <w:highlight w:val="none"/>
        </w:rPr>
      </w:pPr>
      <w:r>
        <w:rPr>
          <w:rFonts w:hint="eastAsia" w:ascii="宋体" w:hAnsi="宋体" w:eastAsia="宋体"/>
          <w:sz w:val="24"/>
          <w:highlight w:val="none"/>
        </w:rPr>
        <w:t>3</w:t>
      </w:r>
      <w:r>
        <w:rPr>
          <w:rFonts w:ascii="宋体" w:hAnsi="宋体" w:eastAsia="宋体"/>
          <w:sz w:val="24"/>
          <w:highlight w:val="none"/>
        </w:rPr>
        <w:t>.6单位负责人为同一人或者存在直接控股、管理关系的不同供应商，</w:t>
      </w:r>
      <w:r>
        <w:rPr>
          <w:rFonts w:hint="eastAsia" w:ascii="宋体" w:hAnsi="宋体" w:eastAsia="宋体"/>
          <w:sz w:val="24"/>
          <w:highlight w:val="none"/>
        </w:rPr>
        <w:t>不得参加同一合同项下的政府采购活动。否则其响应文件将被认定为</w:t>
      </w:r>
      <w:r>
        <w:rPr>
          <w:rFonts w:hint="eastAsia" w:ascii="宋体" w:hAnsi="宋体" w:eastAsia="宋体"/>
          <w:b/>
          <w:bCs/>
          <w:sz w:val="24"/>
          <w:highlight w:val="none"/>
        </w:rPr>
        <w:t>响应无效</w:t>
      </w:r>
      <w:r>
        <w:rPr>
          <w:rFonts w:hint="eastAsia" w:ascii="宋体" w:hAnsi="宋体" w:eastAsia="宋体"/>
          <w:sz w:val="24"/>
          <w:highlight w:val="none"/>
        </w:rPr>
        <w:t>。</w:t>
      </w:r>
    </w:p>
    <w:p w14:paraId="61DEB77C">
      <w:pPr>
        <w:spacing w:line="360" w:lineRule="auto"/>
        <w:ind w:firstLine="435"/>
        <w:rPr>
          <w:rFonts w:ascii="宋体" w:hAnsi="宋体" w:eastAsia="宋体"/>
          <w:sz w:val="24"/>
          <w:highlight w:val="none"/>
        </w:rPr>
      </w:pPr>
      <w:r>
        <w:rPr>
          <w:rFonts w:hint="eastAsia" w:ascii="宋体" w:hAnsi="宋体" w:eastAsia="宋体"/>
          <w:sz w:val="24"/>
          <w:highlight w:val="none"/>
        </w:rPr>
        <w:t>3</w:t>
      </w:r>
      <w:r>
        <w:rPr>
          <w:rFonts w:ascii="宋体" w:hAnsi="宋体" w:eastAsia="宋体"/>
          <w:sz w:val="24"/>
          <w:highlight w:val="none"/>
        </w:rPr>
        <w:t>.7为本项目提供过整体设计、规范编制或者项目管理、监理、检测等服务的供应商，不得再参加本项目上述服务以外的其他采购活动。</w:t>
      </w:r>
      <w:bookmarkStart w:id="3" w:name="_Hlk13431092"/>
      <w:r>
        <w:rPr>
          <w:rFonts w:ascii="宋体" w:hAnsi="宋体" w:eastAsia="宋体"/>
          <w:sz w:val="24"/>
          <w:highlight w:val="none"/>
        </w:rPr>
        <w:t>否则其</w:t>
      </w:r>
      <w:r>
        <w:rPr>
          <w:rFonts w:hint="eastAsia" w:ascii="宋体" w:hAnsi="宋体" w:eastAsia="宋体"/>
          <w:sz w:val="24"/>
          <w:highlight w:val="none"/>
        </w:rPr>
        <w:t>响应文件</w:t>
      </w:r>
      <w:r>
        <w:rPr>
          <w:rFonts w:ascii="宋体" w:hAnsi="宋体" w:eastAsia="宋体"/>
          <w:sz w:val="24"/>
          <w:highlight w:val="none"/>
        </w:rPr>
        <w:t>将被认定为</w:t>
      </w:r>
      <w:r>
        <w:rPr>
          <w:rFonts w:ascii="宋体" w:hAnsi="宋体" w:eastAsia="宋体"/>
          <w:b/>
          <w:sz w:val="24"/>
          <w:highlight w:val="none"/>
        </w:rPr>
        <w:t>响应无效</w:t>
      </w:r>
      <w:r>
        <w:rPr>
          <w:rFonts w:ascii="宋体" w:hAnsi="宋体" w:eastAsia="宋体"/>
          <w:sz w:val="24"/>
          <w:highlight w:val="none"/>
        </w:rPr>
        <w:t>。</w:t>
      </w:r>
      <w:bookmarkEnd w:id="3"/>
    </w:p>
    <w:p w14:paraId="75E0C2CE">
      <w:pPr>
        <w:spacing w:line="360" w:lineRule="auto"/>
        <w:ind w:firstLine="437"/>
        <w:outlineLvl w:val="3"/>
        <w:rPr>
          <w:rFonts w:asciiTheme="minorEastAsia" w:hAnsiTheme="minorEastAsia" w:eastAsiaTheme="minorEastAsia"/>
          <w:b/>
          <w:sz w:val="24"/>
          <w:highlight w:val="none"/>
        </w:rPr>
      </w:pPr>
      <w:r>
        <w:rPr>
          <w:rFonts w:hint="eastAsia" w:asciiTheme="minorEastAsia" w:hAnsiTheme="minorEastAsia" w:eastAsiaTheme="minorEastAsia"/>
          <w:b/>
          <w:sz w:val="24"/>
          <w:highlight w:val="none"/>
        </w:rPr>
        <w:t>4</w:t>
      </w:r>
      <w:r>
        <w:rPr>
          <w:rFonts w:asciiTheme="minorEastAsia" w:hAnsiTheme="minorEastAsia" w:eastAsiaTheme="minorEastAsia"/>
          <w:b/>
          <w:sz w:val="24"/>
          <w:highlight w:val="none"/>
        </w:rPr>
        <w:t>.</w:t>
      </w:r>
      <w:r>
        <w:rPr>
          <w:rFonts w:hint="eastAsia" w:asciiTheme="minorEastAsia" w:hAnsiTheme="minorEastAsia" w:eastAsiaTheme="minorEastAsia"/>
          <w:b/>
          <w:sz w:val="24"/>
          <w:highlight w:val="none"/>
        </w:rPr>
        <w:t>资金来源</w:t>
      </w:r>
    </w:p>
    <w:p w14:paraId="31F248A9">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4</w:t>
      </w:r>
      <w:r>
        <w:rPr>
          <w:rFonts w:asciiTheme="minorEastAsia" w:hAnsiTheme="minorEastAsia" w:eastAsiaTheme="minorEastAsia"/>
          <w:sz w:val="24"/>
          <w:highlight w:val="none"/>
        </w:rPr>
        <w:t>.1</w:t>
      </w:r>
      <w:r>
        <w:rPr>
          <w:rFonts w:hint="eastAsia" w:asciiTheme="minorEastAsia" w:hAnsiTheme="minorEastAsia" w:eastAsiaTheme="minorEastAsia"/>
          <w:sz w:val="24"/>
          <w:highlight w:val="none"/>
        </w:rPr>
        <w:t>本</w:t>
      </w:r>
      <w:r>
        <w:rPr>
          <w:rFonts w:hint="eastAsia" w:ascii="宋体" w:hAnsi="宋体" w:eastAsia="宋体"/>
          <w:sz w:val="24"/>
          <w:highlight w:val="none"/>
        </w:rPr>
        <w:t>项目</w:t>
      </w:r>
      <w:r>
        <w:rPr>
          <w:rFonts w:hint="eastAsia" w:asciiTheme="minorEastAsia" w:hAnsiTheme="minorEastAsia" w:eastAsiaTheme="minorEastAsia"/>
          <w:sz w:val="24"/>
          <w:highlight w:val="none"/>
        </w:rPr>
        <w:t>的采购人已获得足以支付本次</w:t>
      </w:r>
      <w:r>
        <w:rPr>
          <w:rFonts w:hint="eastAsia" w:asciiTheme="minorEastAsia" w:hAnsiTheme="minorEastAsia" w:eastAsiaTheme="minorEastAsia"/>
          <w:sz w:val="24"/>
          <w:highlight w:val="none"/>
          <w:lang w:eastAsia="zh-CN"/>
        </w:rPr>
        <w:t>采购</w:t>
      </w:r>
      <w:r>
        <w:rPr>
          <w:rFonts w:hint="eastAsia" w:asciiTheme="minorEastAsia" w:hAnsiTheme="minorEastAsia" w:eastAsiaTheme="minorEastAsia"/>
          <w:sz w:val="24"/>
          <w:highlight w:val="none"/>
        </w:rPr>
        <w:t>后所签订的合同项下的资金。</w:t>
      </w:r>
    </w:p>
    <w:p w14:paraId="6219B494">
      <w:pPr>
        <w:spacing w:line="360" w:lineRule="auto"/>
        <w:ind w:firstLine="435"/>
        <w:rPr>
          <w:rFonts w:ascii="宋体" w:hAnsi="宋体" w:eastAsia="宋体"/>
          <w:sz w:val="24"/>
          <w:highlight w:val="none"/>
        </w:rPr>
      </w:pPr>
      <w:bookmarkStart w:id="4" w:name="_Hlk11702998"/>
      <w:r>
        <w:rPr>
          <w:rFonts w:hint="eastAsia" w:ascii="宋体" w:hAnsi="宋体" w:eastAsia="宋体"/>
          <w:sz w:val="24"/>
          <w:highlight w:val="none"/>
        </w:rPr>
        <w:t>4.2项目预算金额或分项（或分包）预算金额见</w:t>
      </w:r>
      <w:r>
        <w:rPr>
          <w:rFonts w:hint="eastAsia" w:ascii="宋体" w:hAnsi="宋体" w:eastAsia="宋体"/>
          <w:sz w:val="24"/>
          <w:highlight w:val="none"/>
          <w:u w:val="single"/>
          <w:lang w:eastAsia="zh-CN"/>
        </w:rPr>
        <w:t>采购公告</w:t>
      </w:r>
      <w:r>
        <w:rPr>
          <w:rFonts w:hint="eastAsia" w:ascii="宋体" w:hAnsi="宋体" w:eastAsia="宋体"/>
          <w:sz w:val="24"/>
          <w:highlight w:val="none"/>
        </w:rPr>
        <w:t>。</w:t>
      </w:r>
    </w:p>
    <w:bookmarkEnd w:id="4"/>
    <w:p w14:paraId="7841CFC7">
      <w:pPr>
        <w:spacing w:line="360" w:lineRule="auto"/>
        <w:ind w:firstLine="437"/>
        <w:outlineLvl w:val="3"/>
        <w:rPr>
          <w:rFonts w:asciiTheme="minorEastAsia" w:hAnsiTheme="minorEastAsia" w:eastAsiaTheme="minorEastAsia"/>
          <w:b/>
          <w:sz w:val="24"/>
          <w:highlight w:val="none"/>
        </w:rPr>
      </w:pPr>
      <w:r>
        <w:rPr>
          <w:rFonts w:hint="eastAsia" w:asciiTheme="minorEastAsia" w:hAnsiTheme="minorEastAsia" w:eastAsiaTheme="minorEastAsia"/>
          <w:b/>
          <w:sz w:val="24"/>
          <w:highlight w:val="none"/>
        </w:rPr>
        <w:t>5</w:t>
      </w:r>
      <w:r>
        <w:rPr>
          <w:rFonts w:asciiTheme="minorEastAsia" w:hAnsiTheme="minorEastAsia" w:eastAsiaTheme="minorEastAsia"/>
          <w:b/>
          <w:sz w:val="24"/>
          <w:highlight w:val="none"/>
        </w:rPr>
        <w:t>.</w:t>
      </w:r>
      <w:r>
        <w:rPr>
          <w:rFonts w:hint="eastAsia" w:asciiTheme="minorEastAsia" w:hAnsiTheme="minorEastAsia" w:eastAsiaTheme="minorEastAsia"/>
          <w:b/>
          <w:sz w:val="24"/>
          <w:highlight w:val="none"/>
          <w:lang w:val="en-US" w:eastAsia="zh-CN"/>
        </w:rPr>
        <w:t>响应</w:t>
      </w:r>
      <w:r>
        <w:rPr>
          <w:rFonts w:hint="eastAsia" w:asciiTheme="minorEastAsia" w:hAnsiTheme="minorEastAsia" w:eastAsiaTheme="minorEastAsia"/>
          <w:b/>
          <w:sz w:val="24"/>
          <w:highlight w:val="none"/>
        </w:rPr>
        <w:t>费用</w:t>
      </w:r>
    </w:p>
    <w:p w14:paraId="1D74E68C">
      <w:pPr>
        <w:spacing w:line="360" w:lineRule="auto"/>
        <w:ind w:firstLine="435"/>
        <w:rPr>
          <w:rFonts w:ascii="宋体" w:hAnsi="宋体" w:eastAsia="宋体"/>
          <w:sz w:val="24"/>
          <w:highlight w:val="none"/>
        </w:rPr>
      </w:pPr>
      <w:r>
        <w:rPr>
          <w:rFonts w:hint="eastAsia" w:ascii="宋体" w:hAnsi="宋体" w:eastAsia="宋体"/>
          <w:sz w:val="24"/>
          <w:highlight w:val="none"/>
        </w:rPr>
        <w:t>不论</w:t>
      </w:r>
      <w:r>
        <w:rPr>
          <w:rFonts w:hint="eastAsia" w:ascii="宋体" w:hAnsi="宋体" w:eastAsia="宋体"/>
          <w:sz w:val="24"/>
          <w:highlight w:val="none"/>
          <w:lang w:val="en-US" w:eastAsia="zh-CN"/>
        </w:rPr>
        <w:t>采购</w:t>
      </w:r>
      <w:r>
        <w:rPr>
          <w:rFonts w:hint="eastAsia" w:ascii="宋体" w:hAnsi="宋体" w:eastAsia="宋体"/>
          <w:sz w:val="24"/>
          <w:highlight w:val="none"/>
        </w:rPr>
        <w:t>的结果如何，供应商应承担其所有与准备和参加</w:t>
      </w:r>
      <w:r>
        <w:rPr>
          <w:rFonts w:hint="eastAsia" w:ascii="宋体" w:hAnsi="宋体" w:eastAsia="宋体"/>
          <w:sz w:val="24"/>
          <w:highlight w:val="none"/>
          <w:lang w:val="en-US" w:eastAsia="zh-CN"/>
        </w:rPr>
        <w:t>采购</w:t>
      </w:r>
      <w:r>
        <w:rPr>
          <w:rFonts w:hint="eastAsia" w:ascii="宋体" w:hAnsi="宋体" w:eastAsia="宋体"/>
          <w:sz w:val="24"/>
          <w:highlight w:val="none"/>
        </w:rPr>
        <w:t>有关的费用。</w:t>
      </w:r>
    </w:p>
    <w:p w14:paraId="26EDBE86">
      <w:pPr>
        <w:spacing w:line="360" w:lineRule="auto"/>
        <w:ind w:firstLine="437"/>
        <w:outlineLvl w:val="3"/>
        <w:rPr>
          <w:rFonts w:asciiTheme="minorEastAsia" w:hAnsiTheme="minorEastAsia" w:eastAsiaTheme="minorEastAsia"/>
          <w:b/>
          <w:sz w:val="24"/>
          <w:highlight w:val="none"/>
        </w:rPr>
      </w:pPr>
      <w:r>
        <w:rPr>
          <w:rFonts w:hint="eastAsia" w:asciiTheme="minorEastAsia" w:hAnsiTheme="minorEastAsia" w:eastAsiaTheme="minorEastAsia"/>
          <w:b/>
          <w:sz w:val="24"/>
          <w:highlight w:val="none"/>
        </w:rPr>
        <w:t>6</w:t>
      </w:r>
      <w:r>
        <w:rPr>
          <w:rFonts w:asciiTheme="minorEastAsia" w:hAnsiTheme="minorEastAsia" w:eastAsiaTheme="minorEastAsia"/>
          <w:b/>
          <w:sz w:val="24"/>
          <w:highlight w:val="none"/>
        </w:rPr>
        <w:t>.</w:t>
      </w:r>
      <w:r>
        <w:rPr>
          <w:rFonts w:hint="eastAsia" w:asciiTheme="minorEastAsia" w:hAnsiTheme="minorEastAsia" w:eastAsiaTheme="minorEastAsia"/>
          <w:b/>
          <w:sz w:val="24"/>
          <w:highlight w:val="none"/>
        </w:rPr>
        <w:t>适用法律</w:t>
      </w:r>
    </w:p>
    <w:p w14:paraId="2884168F">
      <w:pPr>
        <w:spacing w:line="360" w:lineRule="auto"/>
        <w:ind w:firstLine="435"/>
        <w:rPr>
          <w:rFonts w:asciiTheme="minorEastAsia" w:hAnsiTheme="minorEastAsia" w:eastAsiaTheme="minorEastAsia"/>
          <w:sz w:val="24"/>
          <w:highlight w:val="none"/>
        </w:rPr>
      </w:pPr>
      <w:r>
        <w:rPr>
          <w:rFonts w:hint="eastAsia" w:ascii="宋体" w:hAnsi="宋体" w:eastAsia="宋体"/>
          <w:sz w:val="24"/>
          <w:highlight w:val="none"/>
        </w:rPr>
        <w:t>本项目采购人、采购代理机构、供应商、</w:t>
      </w:r>
      <w:r>
        <w:rPr>
          <w:rFonts w:hint="eastAsia" w:ascii="宋体" w:hAnsi="宋体" w:eastAsia="宋体"/>
          <w:sz w:val="24"/>
          <w:highlight w:val="none"/>
          <w:lang w:eastAsia="zh-CN"/>
        </w:rPr>
        <w:t>评标委员会</w:t>
      </w:r>
      <w:r>
        <w:rPr>
          <w:rFonts w:hint="eastAsia" w:ascii="宋体" w:hAnsi="宋体" w:eastAsia="宋体"/>
          <w:sz w:val="24"/>
          <w:highlight w:val="none"/>
        </w:rPr>
        <w:t>的相关行为均受《中华人民共和国政府采购法》、《中华人民共和国政府采购法实施条例》及本项目本级和上级财政部门、政府采购监督管理部门的政府采购有关规定的约束，其权利受到上述法律法规的保护。</w:t>
      </w:r>
    </w:p>
    <w:p w14:paraId="38219E0C">
      <w:pPr>
        <w:spacing w:line="360" w:lineRule="auto"/>
        <w:ind w:firstLine="437"/>
        <w:outlineLvl w:val="3"/>
        <w:rPr>
          <w:rFonts w:asciiTheme="minorEastAsia" w:hAnsiTheme="minorEastAsia" w:eastAsiaTheme="minorEastAsia"/>
          <w:b/>
          <w:sz w:val="24"/>
          <w:highlight w:val="none"/>
        </w:rPr>
      </w:pPr>
      <w:r>
        <w:rPr>
          <w:rFonts w:hint="eastAsia" w:asciiTheme="minorEastAsia" w:hAnsiTheme="minorEastAsia" w:eastAsiaTheme="minorEastAsia"/>
          <w:b/>
          <w:sz w:val="24"/>
          <w:highlight w:val="none"/>
        </w:rPr>
        <w:t>7</w:t>
      </w:r>
      <w:r>
        <w:rPr>
          <w:rFonts w:asciiTheme="minorEastAsia" w:hAnsiTheme="minorEastAsia" w:eastAsiaTheme="minorEastAsia"/>
          <w:b/>
          <w:sz w:val="24"/>
          <w:highlight w:val="none"/>
        </w:rPr>
        <w:t>.</w:t>
      </w:r>
      <w:r>
        <w:rPr>
          <w:rFonts w:hint="eastAsia" w:asciiTheme="minorEastAsia" w:hAnsiTheme="minorEastAsia" w:eastAsiaTheme="minorEastAsia"/>
          <w:b/>
          <w:sz w:val="24"/>
          <w:highlight w:val="none"/>
          <w:lang w:eastAsia="zh-CN"/>
        </w:rPr>
        <w:t>采购文件</w:t>
      </w:r>
      <w:r>
        <w:rPr>
          <w:rFonts w:hint="eastAsia" w:asciiTheme="minorEastAsia" w:hAnsiTheme="minorEastAsia" w:eastAsiaTheme="minorEastAsia"/>
          <w:b/>
          <w:sz w:val="24"/>
          <w:highlight w:val="none"/>
        </w:rPr>
        <w:t>构成</w:t>
      </w:r>
    </w:p>
    <w:p w14:paraId="4C8C7C41">
      <w:pPr>
        <w:spacing w:line="360" w:lineRule="auto"/>
        <w:ind w:firstLine="435"/>
        <w:rPr>
          <w:rFonts w:ascii="宋体" w:hAnsi="宋体" w:eastAsia="宋体"/>
          <w:sz w:val="24"/>
          <w:highlight w:val="none"/>
        </w:rPr>
      </w:pPr>
      <w:r>
        <w:rPr>
          <w:rFonts w:hint="eastAsia" w:ascii="宋体" w:hAnsi="宋体" w:eastAsia="宋体"/>
          <w:sz w:val="24"/>
          <w:highlight w:val="none"/>
        </w:rPr>
        <w:t>7.1</w:t>
      </w:r>
      <w:r>
        <w:rPr>
          <w:rFonts w:hint="eastAsia" w:ascii="宋体" w:hAnsi="宋体" w:eastAsia="宋体"/>
          <w:sz w:val="24"/>
          <w:highlight w:val="none"/>
          <w:lang w:eastAsia="zh-CN"/>
        </w:rPr>
        <w:t>采购文件</w:t>
      </w:r>
      <w:r>
        <w:rPr>
          <w:rFonts w:hint="eastAsia" w:ascii="宋体" w:hAnsi="宋体" w:eastAsia="宋体"/>
          <w:sz w:val="24"/>
          <w:highlight w:val="none"/>
        </w:rPr>
        <w:t>包括下列内容：</w:t>
      </w:r>
    </w:p>
    <w:p w14:paraId="19398684">
      <w:pPr>
        <w:spacing w:line="360" w:lineRule="auto"/>
        <w:ind w:firstLine="840" w:firstLineChars="350"/>
        <w:rPr>
          <w:rFonts w:hint="eastAsia" w:asciiTheme="minorEastAsia" w:hAnsiTheme="minorEastAsia" w:eastAsiaTheme="minorEastAsia"/>
          <w:sz w:val="24"/>
          <w:highlight w:val="none"/>
          <w:lang w:eastAsia="zh-CN"/>
        </w:rPr>
      </w:pPr>
      <w:r>
        <w:rPr>
          <w:rFonts w:hint="eastAsia" w:asciiTheme="minorEastAsia" w:hAnsiTheme="minorEastAsia" w:eastAsiaTheme="minorEastAsia"/>
          <w:sz w:val="24"/>
          <w:highlight w:val="none"/>
        </w:rPr>
        <w:t>第一章</w:t>
      </w:r>
      <w:r>
        <w:rPr>
          <w:rFonts w:asciiTheme="minorEastAsia" w:hAnsiTheme="minorEastAsia" w:eastAsiaTheme="minorEastAsia"/>
          <w:sz w:val="24"/>
          <w:highlight w:val="none"/>
        </w:rPr>
        <w:t xml:space="preserve">  </w:t>
      </w:r>
      <w:r>
        <w:rPr>
          <w:rFonts w:hint="eastAsia" w:asciiTheme="minorEastAsia" w:hAnsiTheme="minorEastAsia" w:eastAsiaTheme="minorEastAsia"/>
          <w:sz w:val="24"/>
          <w:highlight w:val="none"/>
          <w:lang w:eastAsia="zh-CN"/>
        </w:rPr>
        <w:t>采购公告</w:t>
      </w:r>
    </w:p>
    <w:p w14:paraId="1CFE3923">
      <w:pPr>
        <w:spacing w:line="360" w:lineRule="auto"/>
        <w:ind w:firstLine="840" w:firstLineChars="350"/>
        <w:rPr>
          <w:rFonts w:asciiTheme="minorEastAsia" w:hAnsiTheme="minorEastAsia" w:eastAsiaTheme="minorEastAsia"/>
          <w:sz w:val="24"/>
          <w:highlight w:val="none"/>
        </w:rPr>
      </w:pPr>
      <w:r>
        <w:rPr>
          <w:rFonts w:hint="eastAsia" w:asciiTheme="minorEastAsia" w:hAnsiTheme="minorEastAsia" w:eastAsiaTheme="minorEastAsia"/>
          <w:sz w:val="24"/>
          <w:highlight w:val="none"/>
        </w:rPr>
        <w:t>第二章</w:t>
      </w:r>
      <w:r>
        <w:rPr>
          <w:rFonts w:asciiTheme="minorEastAsia" w:hAnsiTheme="minorEastAsia" w:eastAsiaTheme="minorEastAsia"/>
          <w:sz w:val="24"/>
          <w:highlight w:val="none"/>
        </w:rPr>
        <w:t xml:space="preserve">  供应商须知</w:t>
      </w:r>
    </w:p>
    <w:p w14:paraId="4E0E328F">
      <w:pPr>
        <w:spacing w:line="360" w:lineRule="auto"/>
        <w:ind w:firstLine="840" w:firstLineChars="350"/>
        <w:rPr>
          <w:rFonts w:asciiTheme="minorEastAsia" w:hAnsiTheme="minorEastAsia" w:eastAsiaTheme="minorEastAsia"/>
          <w:sz w:val="24"/>
          <w:highlight w:val="none"/>
        </w:rPr>
      </w:pPr>
      <w:r>
        <w:rPr>
          <w:rFonts w:hint="eastAsia" w:asciiTheme="minorEastAsia" w:hAnsiTheme="minorEastAsia" w:eastAsiaTheme="minorEastAsia"/>
          <w:sz w:val="24"/>
          <w:highlight w:val="none"/>
        </w:rPr>
        <w:t>第三章</w:t>
      </w:r>
      <w:r>
        <w:rPr>
          <w:rFonts w:asciiTheme="minorEastAsia" w:hAnsiTheme="minorEastAsia" w:eastAsiaTheme="minorEastAsia"/>
          <w:sz w:val="24"/>
          <w:highlight w:val="none"/>
        </w:rPr>
        <w:t xml:space="preserve">  采购需求</w:t>
      </w:r>
    </w:p>
    <w:p w14:paraId="14472E6F">
      <w:pPr>
        <w:spacing w:line="360" w:lineRule="auto"/>
        <w:ind w:firstLine="840" w:firstLineChars="350"/>
        <w:rPr>
          <w:rFonts w:asciiTheme="minorEastAsia" w:hAnsiTheme="minorEastAsia" w:eastAsiaTheme="minorEastAsia"/>
          <w:sz w:val="24"/>
          <w:highlight w:val="none"/>
        </w:rPr>
      </w:pPr>
      <w:r>
        <w:rPr>
          <w:rFonts w:hint="eastAsia" w:asciiTheme="minorEastAsia" w:hAnsiTheme="minorEastAsia" w:eastAsiaTheme="minorEastAsia"/>
          <w:sz w:val="24"/>
          <w:highlight w:val="none"/>
        </w:rPr>
        <w:t>第四章</w:t>
      </w:r>
      <w:r>
        <w:rPr>
          <w:rFonts w:asciiTheme="minorEastAsia" w:hAnsiTheme="minorEastAsia" w:eastAsiaTheme="minorEastAsia"/>
          <w:sz w:val="24"/>
          <w:highlight w:val="none"/>
        </w:rPr>
        <w:t xml:space="preserve">  </w:t>
      </w:r>
      <w:r>
        <w:rPr>
          <w:rFonts w:hint="eastAsia" w:asciiTheme="minorEastAsia" w:hAnsiTheme="minorEastAsia" w:eastAsiaTheme="minorEastAsia"/>
          <w:sz w:val="24"/>
          <w:highlight w:val="none"/>
        </w:rPr>
        <w:t>评审方法</w:t>
      </w:r>
      <w:r>
        <w:rPr>
          <w:rFonts w:asciiTheme="minorEastAsia" w:hAnsiTheme="minorEastAsia" w:eastAsiaTheme="minorEastAsia"/>
          <w:sz w:val="24"/>
          <w:highlight w:val="none"/>
        </w:rPr>
        <w:t>和标准</w:t>
      </w:r>
    </w:p>
    <w:p w14:paraId="2416FDD3">
      <w:pPr>
        <w:spacing w:line="360" w:lineRule="auto"/>
        <w:ind w:firstLine="840" w:firstLineChars="350"/>
        <w:rPr>
          <w:rFonts w:asciiTheme="minorEastAsia" w:hAnsiTheme="minorEastAsia" w:eastAsiaTheme="minorEastAsia"/>
          <w:sz w:val="24"/>
          <w:highlight w:val="none"/>
        </w:rPr>
      </w:pPr>
      <w:r>
        <w:rPr>
          <w:rFonts w:hint="eastAsia" w:asciiTheme="minorEastAsia" w:hAnsiTheme="minorEastAsia" w:eastAsiaTheme="minorEastAsia"/>
          <w:sz w:val="24"/>
          <w:highlight w:val="none"/>
        </w:rPr>
        <w:t>第五章</w:t>
      </w:r>
      <w:r>
        <w:rPr>
          <w:rFonts w:asciiTheme="minorEastAsia" w:hAnsiTheme="minorEastAsia" w:eastAsiaTheme="minorEastAsia"/>
          <w:sz w:val="24"/>
          <w:highlight w:val="none"/>
        </w:rPr>
        <w:t xml:space="preserve">  政府采购合同</w:t>
      </w:r>
    </w:p>
    <w:p w14:paraId="66D98C9C">
      <w:pPr>
        <w:spacing w:line="360" w:lineRule="auto"/>
        <w:ind w:firstLine="840" w:firstLineChars="350"/>
        <w:rPr>
          <w:rFonts w:asciiTheme="minorEastAsia" w:hAnsiTheme="minorEastAsia" w:eastAsiaTheme="minorEastAsia"/>
          <w:sz w:val="24"/>
          <w:highlight w:val="none"/>
        </w:rPr>
      </w:pPr>
      <w:r>
        <w:rPr>
          <w:rFonts w:hint="eastAsia" w:asciiTheme="minorEastAsia" w:hAnsiTheme="minorEastAsia" w:eastAsiaTheme="minorEastAsia"/>
          <w:sz w:val="24"/>
          <w:highlight w:val="none"/>
        </w:rPr>
        <w:t>第六章</w:t>
      </w:r>
      <w:r>
        <w:rPr>
          <w:rFonts w:asciiTheme="minorEastAsia" w:hAnsiTheme="minorEastAsia" w:eastAsiaTheme="minorEastAsia"/>
          <w:sz w:val="24"/>
          <w:highlight w:val="none"/>
        </w:rPr>
        <w:t xml:space="preserve">  响应文件格式</w:t>
      </w:r>
    </w:p>
    <w:p w14:paraId="1A1092A8">
      <w:pPr>
        <w:spacing w:line="360" w:lineRule="auto"/>
        <w:ind w:firstLine="840" w:firstLineChars="350"/>
        <w:rPr>
          <w:rFonts w:asciiTheme="minorEastAsia" w:hAnsiTheme="minorEastAsia" w:eastAsiaTheme="minorEastAsia"/>
          <w:sz w:val="24"/>
          <w:highlight w:val="none"/>
        </w:rPr>
      </w:pPr>
      <w:r>
        <w:rPr>
          <w:rFonts w:hint="eastAsia" w:asciiTheme="minorEastAsia" w:hAnsiTheme="minorEastAsia" w:eastAsiaTheme="minorEastAsia"/>
          <w:sz w:val="24"/>
          <w:highlight w:val="none"/>
        </w:rPr>
        <w:t>第七章</w:t>
      </w:r>
      <w:r>
        <w:rPr>
          <w:rFonts w:asciiTheme="minorEastAsia" w:hAnsiTheme="minorEastAsia" w:eastAsiaTheme="minorEastAsia"/>
          <w:sz w:val="24"/>
          <w:highlight w:val="none"/>
        </w:rPr>
        <w:t xml:space="preserve">  政府采购供应商质疑函范本 </w:t>
      </w:r>
    </w:p>
    <w:p w14:paraId="34BC1B63">
      <w:pPr>
        <w:spacing w:line="360" w:lineRule="auto"/>
        <w:ind w:firstLine="435"/>
        <w:rPr>
          <w:rFonts w:asciiTheme="minorEastAsia" w:hAnsiTheme="minorEastAsia" w:eastAsiaTheme="minorEastAsia"/>
          <w:sz w:val="24"/>
          <w:highlight w:val="none"/>
        </w:rPr>
      </w:pPr>
      <w:r>
        <w:rPr>
          <w:rFonts w:asciiTheme="minorEastAsia" w:hAnsiTheme="minorEastAsia" w:eastAsiaTheme="minorEastAsia"/>
          <w:sz w:val="24"/>
          <w:highlight w:val="none"/>
        </w:rPr>
        <w:t>7.2</w:t>
      </w:r>
      <w:r>
        <w:rPr>
          <w:rFonts w:hint="eastAsia" w:asciiTheme="minorEastAsia" w:hAnsiTheme="minorEastAsia" w:eastAsiaTheme="minorEastAsia"/>
          <w:sz w:val="24"/>
          <w:highlight w:val="none"/>
          <w:lang w:eastAsia="zh-CN"/>
        </w:rPr>
        <w:t>采购文件</w:t>
      </w:r>
      <w:r>
        <w:rPr>
          <w:rFonts w:asciiTheme="minorEastAsia" w:hAnsiTheme="minorEastAsia" w:eastAsiaTheme="minorEastAsia"/>
          <w:sz w:val="24"/>
          <w:highlight w:val="none"/>
        </w:rPr>
        <w:t>中有不一致的，有</w:t>
      </w:r>
      <w:r>
        <w:rPr>
          <w:rFonts w:hint="eastAsia" w:asciiTheme="minorEastAsia" w:hAnsiTheme="minorEastAsia" w:eastAsiaTheme="minorEastAsia"/>
          <w:sz w:val="24"/>
          <w:highlight w:val="none"/>
        </w:rPr>
        <w:t>澄清</w:t>
      </w:r>
      <w:r>
        <w:rPr>
          <w:rFonts w:asciiTheme="minorEastAsia" w:hAnsiTheme="minorEastAsia" w:eastAsiaTheme="minorEastAsia"/>
          <w:sz w:val="24"/>
          <w:highlight w:val="none"/>
        </w:rPr>
        <w:t>的部分以最终的</w:t>
      </w:r>
      <w:r>
        <w:rPr>
          <w:rFonts w:hint="eastAsia" w:asciiTheme="minorEastAsia" w:hAnsiTheme="minorEastAsia" w:eastAsiaTheme="minorEastAsia"/>
          <w:sz w:val="24"/>
          <w:highlight w:val="none"/>
        </w:rPr>
        <w:t>澄清更正</w:t>
      </w:r>
      <w:r>
        <w:rPr>
          <w:rFonts w:asciiTheme="minorEastAsia" w:hAnsiTheme="minorEastAsia" w:eastAsiaTheme="minorEastAsia"/>
          <w:sz w:val="24"/>
          <w:highlight w:val="none"/>
        </w:rPr>
        <w:t>内容为准</w:t>
      </w:r>
      <w:r>
        <w:rPr>
          <w:rFonts w:hint="eastAsia" w:asciiTheme="minorEastAsia" w:hAnsiTheme="minorEastAsia" w:eastAsiaTheme="minorEastAsia"/>
          <w:sz w:val="24"/>
          <w:highlight w:val="none"/>
        </w:rPr>
        <w:t>。</w:t>
      </w:r>
    </w:p>
    <w:p w14:paraId="43C839D7">
      <w:pPr>
        <w:spacing w:line="360" w:lineRule="auto"/>
        <w:ind w:firstLine="435"/>
        <w:rPr>
          <w:rFonts w:asciiTheme="minorEastAsia" w:hAnsiTheme="minorEastAsia" w:eastAsiaTheme="minorEastAsia"/>
          <w:sz w:val="24"/>
          <w:highlight w:val="none"/>
        </w:rPr>
      </w:pPr>
      <w:r>
        <w:rPr>
          <w:rFonts w:asciiTheme="minorEastAsia" w:hAnsiTheme="minorEastAsia" w:eastAsiaTheme="minorEastAsia"/>
          <w:sz w:val="24"/>
          <w:highlight w:val="none"/>
        </w:rPr>
        <w:t>7.3现场</w:t>
      </w:r>
      <w:r>
        <w:rPr>
          <w:rFonts w:hint="eastAsia" w:ascii="宋体" w:hAnsi="宋体" w:eastAsia="宋体"/>
          <w:bCs/>
          <w:sz w:val="24"/>
          <w:highlight w:val="none"/>
        </w:rPr>
        <w:t>踏勘</w:t>
      </w:r>
      <w:r>
        <w:rPr>
          <w:rFonts w:asciiTheme="minorEastAsia" w:hAnsiTheme="minorEastAsia" w:eastAsiaTheme="minorEastAsia"/>
          <w:sz w:val="24"/>
          <w:highlight w:val="none"/>
        </w:rPr>
        <w:t>及相关事项见</w:t>
      </w:r>
      <w:r>
        <w:rPr>
          <w:rFonts w:asciiTheme="minorEastAsia" w:hAnsiTheme="minorEastAsia" w:eastAsiaTheme="minorEastAsia"/>
          <w:sz w:val="24"/>
          <w:highlight w:val="none"/>
          <w:u w:val="single"/>
        </w:rPr>
        <w:t>供应商须知前附表</w:t>
      </w:r>
      <w:r>
        <w:rPr>
          <w:rFonts w:asciiTheme="minorEastAsia" w:hAnsiTheme="minorEastAsia" w:eastAsiaTheme="minorEastAsia"/>
          <w:sz w:val="24"/>
          <w:highlight w:val="none"/>
        </w:rPr>
        <w:t>。</w:t>
      </w:r>
    </w:p>
    <w:p w14:paraId="6B53A902">
      <w:pPr>
        <w:spacing w:line="360" w:lineRule="auto"/>
        <w:ind w:firstLine="435"/>
        <w:rPr>
          <w:rFonts w:asciiTheme="minorEastAsia" w:hAnsiTheme="minorEastAsia" w:eastAsiaTheme="minorEastAsia"/>
          <w:sz w:val="24"/>
          <w:highlight w:val="none"/>
        </w:rPr>
      </w:pPr>
      <w:r>
        <w:rPr>
          <w:rFonts w:asciiTheme="minorEastAsia" w:hAnsiTheme="minorEastAsia" w:eastAsiaTheme="minorEastAsia"/>
          <w:sz w:val="24"/>
          <w:highlight w:val="none"/>
        </w:rPr>
        <w:t>7.4供应商应认真阅读</w:t>
      </w:r>
      <w:r>
        <w:rPr>
          <w:rFonts w:hint="eastAsia" w:asciiTheme="minorEastAsia" w:hAnsiTheme="minorEastAsia" w:eastAsiaTheme="minorEastAsia"/>
          <w:sz w:val="24"/>
          <w:highlight w:val="none"/>
          <w:lang w:eastAsia="zh-CN"/>
        </w:rPr>
        <w:t>采购文件</w:t>
      </w:r>
      <w:r>
        <w:rPr>
          <w:rFonts w:asciiTheme="minorEastAsia" w:hAnsiTheme="minorEastAsia" w:eastAsiaTheme="minorEastAsia"/>
          <w:sz w:val="24"/>
          <w:highlight w:val="none"/>
        </w:rPr>
        <w:t>所有的事项、格式、条款和技术规范等。</w:t>
      </w:r>
    </w:p>
    <w:p w14:paraId="56A096BE">
      <w:pPr>
        <w:spacing w:line="360" w:lineRule="auto"/>
        <w:ind w:firstLine="437"/>
        <w:outlineLvl w:val="3"/>
        <w:rPr>
          <w:rFonts w:asciiTheme="minorEastAsia" w:hAnsiTheme="minorEastAsia" w:eastAsiaTheme="minorEastAsia"/>
          <w:b/>
          <w:sz w:val="24"/>
          <w:highlight w:val="none"/>
        </w:rPr>
      </w:pPr>
      <w:r>
        <w:rPr>
          <w:rFonts w:hint="eastAsia" w:asciiTheme="minorEastAsia" w:hAnsiTheme="minorEastAsia" w:eastAsiaTheme="minorEastAsia"/>
          <w:b/>
          <w:sz w:val="24"/>
          <w:highlight w:val="none"/>
        </w:rPr>
        <w:t>8</w:t>
      </w:r>
      <w:r>
        <w:rPr>
          <w:rFonts w:asciiTheme="minorEastAsia" w:hAnsiTheme="minorEastAsia" w:eastAsiaTheme="minorEastAsia"/>
          <w:b/>
          <w:sz w:val="24"/>
          <w:highlight w:val="none"/>
        </w:rPr>
        <w:t>.</w:t>
      </w:r>
      <w:r>
        <w:rPr>
          <w:rFonts w:hint="eastAsia" w:asciiTheme="minorEastAsia" w:hAnsiTheme="minorEastAsia" w:eastAsiaTheme="minorEastAsia"/>
          <w:b/>
          <w:sz w:val="24"/>
          <w:highlight w:val="none"/>
          <w:lang w:eastAsia="zh-CN"/>
        </w:rPr>
        <w:t>采购文件</w:t>
      </w:r>
      <w:r>
        <w:rPr>
          <w:rFonts w:hint="eastAsia" w:asciiTheme="minorEastAsia" w:hAnsiTheme="minorEastAsia" w:eastAsiaTheme="minorEastAsia"/>
          <w:b/>
          <w:sz w:val="24"/>
          <w:highlight w:val="none"/>
        </w:rPr>
        <w:t>的澄清与修改</w:t>
      </w:r>
    </w:p>
    <w:p w14:paraId="1712F108">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8</w:t>
      </w:r>
      <w:r>
        <w:rPr>
          <w:rFonts w:asciiTheme="minorEastAsia" w:hAnsiTheme="minorEastAsia" w:eastAsiaTheme="minorEastAsia"/>
          <w:sz w:val="24"/>
          <w:highlight w:val="none"/>
        </w:rPr>
        <w:t>.</w:t>
      </w:r>
      <w:r>
        <w:rPr>
          <w:rFonts w:hint="eastAsia" w:asciiTheme="minorEastAsia" w:hAnsiTheme="minorEastAsia" w:eastAsiaTheme="minorEastAsia"/>
          <w:sz w:val="24"/>
          <w:highlight w:val="none"/>
        </w:rPr>
        <w:t>1</w:t>
      </w:r>
      <w:r>
        <w:rPr>
          <w:rFonts w:asciiTheme="minorEastAsia" w:hAnsiTheme="minorEastAsia" w:eastAsiaTheme="minorEastAsia"/>
          <w:sz w:val="24"/>
          <w:highlight w:val="none"/>
        </w:rPr>
        <w:t>供应商如对</w:t>
      </w:r>
      <w:r>
        <w:rPr>
          <w:rFonts w:hint="eastAsia" w:asciiTheme="minorEastAsia" w:hAnsiTheme="minorEastAsia" w:eastAsiaTheme="minorEastAsia"/>
          <w:sz w:val="24"/>
          <w:highlight w:val="none"/>
          <w:lang w:eastAsia="zh-CN"/>
        </w:rPr>
        <w:t>采购文件</w:t>
      </w:r>
      <w:r>
        <w:rPr>
          <w:rFonts w:asciiTheme="minorEastAsia" w:hAnsiTheme="minorEastAsia" w:eastAsiaTheme="minorEastAsia"/>
          <w:sz w:val="24"/>
          <w:highlight w:val="none"/>
        </w:rPr>
        <w:t>内容有疑问，必须在</w:t>
      </w:r>
      <w:r>
        <w:rPr>
          <w:rFonts w:ascii="宋体" w:hAnsi="宋体" w:eastAsia="宋体"/>
          <w:sz w:val="24"/>
          <w:highlight w:val="none"/>
          <w:u w:val="single"/>
        </w:rPr>
        <w:t>供应商须知前附表</w:t>
      </w:r>
      <w:r>
        <w:rPr>
          <w:rFonts w:asciiTheme="minorEastAsia" w:hAnsiTheme="minorEastAsia" w:eastAsiaTheme="minorEastAsia"/>
          <w:sz w:val="24"/>
          <w:highlight w:val="none"/>
        </w:rPr>
        <w:t>规定的</w:t>
      </w:r>
      <w:r>
        <w:rPr>
          <w:rFonts w:hint="eastAsia" w:asciiTheme="minorEastAsia" w:hAnsiTheme="minorEastAsia" w:eastAsiaTheme="minorEastAsia"/>
          <w:sz w:val="24"/>
          <w:highlight w:val="none"/>
        </w:rPr>
        <w:t>询问</w:t>
      </w:r>
      <w:r>
        <w:rPr>
          <w:rFonts w:asciiTheme="minorEastAsia" w:hAnsiTheme="minorEastAsia" w:eastAsiaTheme="minorEastAsia"/>
          <w:sz w:val="24"/>
          <w:highlight w:val="none"/>
        </w:rPr>
        <w:t>截止时间前以</w:t>
      </w:r>
      <w:r>
        <w:rPr>
          <w:rFonts w:hint="eastAsia" w:asciiTheme="minorEastAsia" w:hAnsiTheme="minorEastAsia" w:eastAsiaTheme="minorEastAsia"/>
          <w:sz w:val="24"/>
          <w:highlight w:val="none"/>
          <w:lang w:val="en-US" w:eastAsia="zh-CN"/>
        </w:rPr>
        <w:t>书面</w:t>
      </w:r>
      <w:r>
        <w:rPr>
          <w:rFonts w:asciiTheme="minorEastAsia" w:hAnsiTheme="minorEastAsia" w:eastAsiaTheme="minorEastAsia"/>
          <w:sz w:val="24"/>
          <w:highlight w:val="none"/>
        </w:rPr>
        <w:t>提问形式提交给采购代理机构。</w:t>
      </w:r>
    </w:p>
    <w:p w14:paraId="571DD1C3">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8</w:t>
      </w:r>
      <w:r>
        <w:rPr>
          <w:rFonts w:asciiTheme="minorEastAsia" w:hAnsiTheme="minorEastAsia" w:eastAsiaTheme="minorEastAsia"/>
          <w:sz w:val="24"/>
          <w:highlight w:val="none"/>
        </w:rPr>
        <w:t>.</w:t>
      </w:r>
      <w:r>
        <w:rPr>
          <w:rFonts w:hint="eastAsia" w:asciiTheme="minorEastAsia" w:hAnsiTheme="minorEastAsia" w:eastAsiaTheme="minorEastAsia"/>
          <w:sz w:val="24"/>
          <w:highlight w:val="none"/>
        </w:rPr>
        <w:t>2采购人可主动地或在解答供应商提出的问题时对</w:t>
      </w:r>
      <w:r>
        <w:rPr>
          <w:rFonts w:hint="eastAsia" w:asciiTheme="minorEastAsia" w:hAnsiTheme="minorEastAsia" w:eastAsiaTheme="minorEastAsia"/>
          <w:sz w:val="24"/>
          <w:highlight w:val="none"/>
          <w:lang w:eastAsia="zh-CN"/>
        </w:rPr>
        <w:t>采购文件</w:t>
      </w:r>
      <w:r>
        <w:rPr>
          <w:rFonts w:hint="eastAsia" w:asciiTheme="minorEastAsia" w:hAnsiTheme="minorEastAsia" w:eastAsiaTheme="minorEastAsia"/>
          <w:sz w:val="24"/>
          <w:highlight w:val="none"/>
        </w:rPr>
        <w:t>进行澄清或者修改。</w:t>
      </w:r>
      <w:r>
        <w:rPr>
          <w:rFonts w:asciiTheme="minorEastAsia" w:hAnsiTheme="minorEastAsia" w:eastAsiaTheme="minorEastAsia"/>
          <w:sz w:val="24"/>
          <w:highlight w:val="none"/>
        </w:rPr>
        <w:t>采购代理机构将</w:t>
      </w:r>
      <w:r>
        <w:rPr>
          <w:rFonts w:hint="eastAsia" w:asciiTheme="minorEastAsia" w:hAnsiTheme="minorEastAsia" w:eastAsiaTheme="minorEastAsia"/>
          <w:sz w:val="24"/>
          <w:highlight w:val="none"/>
        </w:rPr>
        <w:t>在</w:t>
      </w:r>
      <w:r>
        <w:rPr>
          <w:rFonts w:hint="eastAsia" w:asciiTheme="minorEastAsia" w:hAnsiTheme="minorEastAsia" w:eastAsiaTheme="minorEastAsia"/>
          <w:b/>
          <w:bCs/>
          <w:sz w:val="24"/>
          <w:highlight w:val="none"/>
        </w:rPr>
        <w:t>巢湖市人民政府（www.chaohu.gov.cn）</w:t>
      </w:r>
      <w:r>
        <w:rPr>
          <w:rFonts w:hint="eastAsia" w:asciiTheme="minorEastAsia" w:hAnsiTheme="minorEastAsia" w:eastAsiaTheme="minorEastAsia"/>
          <w:b/>
          <w:bCs/>
          <w:sz w:val="24"/>
          <w:highlight w:val="none"/>
          <w:lang w:val="en-US" w:eastAsia="zh-CN"/>
        </w:rPr>
        <w:t>网站</w:t>
      </w:r>
      <w:r>
        <w:rPr>
          <w:rFonts w:hint="eastAsia" w:asciiTheme="minorEastAsia" w:hAnsiTheme="minorEastAsia" w:eastAsiaTheme="minorEastAsia"/>
          <w:sz w:val="24"/>
          <w:highlight w:val="none"/>
        </w:rPr>
        <w:t>以发布更正公告的方式澄清或修改</w:t>
      </w:r>
      <w:r>
        <w:rPr>
          <w:rFonts w:hint="eastAsia" w:asciiTheme="minorEastAsia" w:hAnsiTheme="minorEastAsia" w:eastAsiaTheme="minorEastAsia"/>
          <w:sz w:val="24"/>
          <w:highlight w:val="none"/>
          <w:lang w:eastAsia="zh-CN"/>
        </w:rPr>
        <w:t>采购文件</w:t>
      </w:r>
      <w:r>
        <w:rPr>
          <w:rFonts w:hint="eastAsia" w:asciiTheme="minorEastAsia" w:hAnsiTheme="minorEastAsia" w:eastAsiaTheme="minorEastAsia"/>
          <w:sz w:val="24"/>
          <w:highlight w:val="none"/>
        </w:rPr>
        <w:t>，更正公告的</w:t>
      </w:r>
      <w:r>
        <w:rPr>
          <w:rFonts w:asciiTheme="minorEastAsia" w:hAnsiTheme="minorEastAsia" w:eastAsiaTheme="minorEastAsia"/>
          <w:sz w:val="24"/>
          <w:highlight w:val="none"/>
        </w:rPr>
        <w:t>内容</w:t>
      </w:r>
      <w:r>
        <w:rPr>
          <w:rFonts w:hint="eastAsia" w:asciiTheme="minorEastAsia" w:hAnsiTheme="minorEastAsia" w:eastAsiaTheme="minorEastAsia"/>
          <w:sz w:val="24"/>
          <w:highlight w:val="none"/>
        </w:rPr>
        <w:t>作</w:t>
      </w:r>
      <w:r>
        <w:rPr>
          <w:rFonts w:asciiTheme="minorEastAsia" w:hAnsiTheme="minorEastAsia" w:eastAsiaTheme="minorEastAsia"/>
          <w:sz w:val="24"/>
          <w:highlight w:val="none"/>
        </w:rPr>
        <w:t>为</w:t>
      </w:r>
      <w:r>
        <w:rPr>
          <w:rFonts w:hint="eastAsia" w:asciiTheme="minorEastAsia" w:hAnsiTheme="minorEastAsia" w:eastAsiaTheme="minorEastAsia"/>
          <w:sz w:val="24"/>
          <w:highlight w:val="none"/>
          <w:lang w:eastAsia="zh-CN"/>
        </w:rPr>
        <w:t>采购文件</w:t>
      </w:r>
      <w:r>
        <w:rPr>
          <w:rFonts w:hint="eastAsia" w:asciiTheme="minorEastAsia" w:hAnsiTheme="minorEastAsia" w:eastAsiaTheme="minorEastAsia"/>
          <w:sz w:val="24"/>
          <w:highlight w:val="none"/>
        </w:rPr>
        <w:t>的</w:t>
      </w:r>
      <w:r>
        <w:rPr>
          <w:rFonts w:asciiTheme="minorEastAsia" w:hAnsiTheme="minorEastAsia" w:eastAsiaTheme="minorEastAsia"/>
          <w:sz w:val="24"/>
          <w:highlight w:val="none"/>
        </w:rPr>
        <w:t>组成部分，对供应商起约束作用</w:t>
      </w:r>
      <w:r>
        <w:rPr>
          <w:rFonts w:hint="eastAsia" w:asciiTheme="minorEastAsia" w:hAnsiTheme="minorEastAsia" w:eastAsiaTheme="minorEastAsia"/>
          <w:sz w:val="24"/>
          <w:highlight w:val="none"/>
        </w:rPr>
        <w:t>。供应商应主动上网查询。采购代理机构不承担供应商未及时关注相关信息引发的相关责任。</w:t>
      </w:r>
    </w:p>
    <w:p w14:paraId="4411DB10">
      <w:pPr>
        <w:spacing w:line="360" w:lineRule="auto"/>
        <w:ind w:firstLine="435"/>
        <w:rPr>
          <w:rFonts w:ascii="宋体" w:hAnsi="宋体" w:eastAsia="宋体"/>
          <w:sz w:val="24"/>
          <w:highlight w:val="none"/>
        </w:rPr>
      </w:pPr>
      <w:r>
        <w:rPr>
          <w:rFonts w:ascii="宋体" w:hAnsi="宋体" w:eastAsia="宋体"/>
          <w:sz w:val="24"/>
          <w:highlight w:val="none"/>
        </w:rPr>
        <w:t>8</w:t>
      </w:r>
      <w:r>
        <w:rPr>
          <w:rFonts w:hint="eastAsia" w:ascii="宋体" w:hAnsi="宋体" w:eastAsia="宋体"/>
          <w:sz w:val="24"/>
          <w:highlight w:val="none"/>
        </w:rPr>
        <w:t>.3任何人或任何组织向供应商提供的任何书面或口头资料，未经采购代理机构在网上发布或书面通知，均作无效处理，不得作为</w:t>
      </w:r>
      <w:r>
        <w:rPr>
          <w:rFonts w:hint="eastAsia" w:ascii="宋体" w:hAnsi="宋体" w:eastAsia="宋体"/>
          <w:sz w:val="24"/>
          <w:highlight w:val="none"/>
          <w:lang w:eastAsia="zh-CN"/>
        </w:rPr>
        <w:t>采购文件</w:t>
      </w:r>
      <w:r>
        <w:rPr>
          <w:rFonts w:hint="eastAsia" w:ascii="宋体" w:hAnsi="宋体" w:eastAsia="宋体"/>
          <w:sz w:val="24"/>
          <w:highlight w:val="none"/>
        </w:rPr>
        <w:t>的组成部分。采购代理机构对供应商由此而做出的推论、理解和结论概不负责。</w:t>
      </w:r>
    </w:p>
    <w:p w14:paraId="518877E0">
      <w:pPr>
        <w:spacing w:line="360" w:lineRule="auto"/>
        <w:ind w:firstLine="435"/>
        <w:rPr>
          <w:rFonts w:asciiTheme="minorEastAsia" w:hAnsiTheme="minorEastAsia" w:eastAsiaTheme="minorEastAsia"/>
          <w:iCs/>
          <w:sz w:val="24"/>
          <w:highlight w:val="none"/>
        </w:rPr>
      </w:pPr>
      <w:r>
        <w:rPr>
          <w:rFonts w:hint="eastAsia" w:asciiTheme="minorEastAsia" w:hAnsiTheme="minorEastAsia" w:eastAsiaTheme="minorEastAsia"/>
          <w:sz w:val="24"/>
          <w:highlight w:val="none"/>
        </w:rPr>
        <w:t>8</w:t>
      </w:r>
      <w:r>
        <w:rPr>
          <w:rFonts w:asciiTheme="minorEastAsia" w:hAnsiTheme="minorEastAsia" w:eastAsiaTheme="minorEastAsia"/>
          <w:sz w:val="24"/>
          <w:highlight w:val="none"/>
        </w:rPr>
        <w:t>.</w:t>
      </w:r>
      <w:r>
        <w:rPr>
          <w:rFonts w:hint="eastAsia" w:asciiTheme="minorEastAsia" w:hAnsiTheme="minorEastAsia" w:eastAsiaTheme="minorEastAsia"/>
          <w:sz w:val="24"/>
          <w:highlight w:val="none"/>
        </w:rPr>
        <w:t>4</w:t>
      </w:r>
      <w:r>
        <w:rPr>
          <w:rFonts w:asciiTheme="minorEastAsia" w:hAnsiTheme="minorEastAsia" w:eastAsiaTheme="minorEastAsia"/>
          <w:sz w:val="24"/>
          <w:highlight w:val="none"/>
        </w:rPr>
        <w:t>对于</w:t>
      </w:r>
      <w:r>
        <w:rPr>
          <w:rFonts w:ascii="宋体" w:hAnsi="宋体" w:eastAsia="宋体"/>
          <w:sz w:val="24"/>
          <w:highlight w:val="none"/>
        </w:rPr>
        <w:t>没有</w:t>
      </w:r>
      <w:r>
        <w:rPr>
          <w:rFonts w:asciiTheme="minorEastAsia" w:hAnsiTheme="minorEastAsia" w:eastAsiaTheme="minorEastAsia"/>
          <w:sz w:val="24"/>
          <w:highlight w:val="none"/>
        </w:rPr>
        <w:t>提出</w:t>
      </w:r>
      <w:r>
        <w:rPr>
          <w:rFonts w:hint="eastAsia" w:asciiTheme="minorEastAsia" w:hAnsiTheme="minorEastAsia" w:eastAsiaTheme="minorEastAsia"/>
          <w:sz w:val="24"/>
          <w:highlight w:val="none"/>
        </w:rPr>
        <w:t>询问</w:t>
      </w:r>
      <w:r>
        <w:rPr>
          <w:rFonts w:asciiTheme="minorEastAsia" w:hAnsiTheme="minorEastAsia" w:eastAsiaTheme="minorEastAsia"/>
          <w:sz w:val="24"/>
          <w:highlight w:val="none"/>
        </w:rPr>
        <w:t>又参与了</w:t>
      </w:r>
      <w:r>
        <w:rPr>
          <w:rFonts w:hint="eastAsia" w:asciiTheme="minorEastAsia" w:hAnsiTheme="minorEastAsia" w:eastAsiaTheme="minorEastAsia"/>
          <w:sz w:val="24"/>
          <w:highlight w:val="none"/>
        </w:rPr>
        <w:t>本</w:t>
      </w:r>
      <w:r>
        <w:rPr>
          <w:rFonts w:asciiTheme="minorEastAsia" w:hAnsiTheme="minorEastAsia" w:eastAsiaTheme="minorEastAsia"/>
          <w:sz w:val="24"/>
          <w:highlight w:val="none"/>
        </w:rPr>
        <w:t>项目</w:t>
      </w:r>
      <w:r>
        <w:rPr>
          <w:rFonts w:hint="eastAsia" w:asciiTheme="minorEastAsia" w:hAnsiTheme="minorEastAsia" w:eastAsiaTheme="minorEastAsia"/>
          <w:sz w:val="24"/>
          <w:highlight w:val="none"/>
          <w:lang w:eastAsia="zh-CN"/>
        </w:rPr>
        <w:t>采购</w:t>
      </w:r>
      <w:r>
        <w:rPr>
          <w:rFonts w:asciiTheme="minorEastAsia" w:hAnsiTheme="minorEastAsia" w:eastAsiaTheme="minorEastAsia"/>
          <w:sz w:val="24"/>
          <w:highlight w:val="none"/>
        </w:rPr>
        <w:t>的</w:t>
      </w:r>
      <w:r>
        <w:rPr>
          <w:rFonts w:hint="eastAsia" w:asciiTheme="minorEastAsia" w:hAnsiTheme="minorEastAsia" w:eastAsiaTheme="minorEastAsia"/>
          <w:sz w:val="24"/>
          <w:highlight w:val="none"/>
        </w:rPr>
        <w:t>供应商</w:t>
      </w:r>
      <w:r>
        <w:rPr>
          <w:rFonts w:asciiTheme="minorEastAsia" w:hAnsiTheme="minorEastAsia" w:eastAsiaTheme="minorEastAsia"/>
          <w:sz w:val="24"/>
          <w:highlight w:val="none"/>
        </w:rPr>
        <w:t>将被视为完全认同</w:t>
      </w:r>
      <w:r>
        <w:rPr>
          <w:rFonts w:hint="eastAsia" w:asciiTheme="minorEastAsia" w:hAnsiTheme="minorEastAsia" w:eastAsiaTheme="minorEastAsia"/>
          <w:sz w:val="24"/>
          <w:highlight w:val="none"/>
        </w:rPr>
        <w:t>本</w:t>
      </w:r>
      <w:r>
        <w:rPr>
          <w:rFonts w:hint="eastAsia" w:asciiTheme="minorEastAsia" w:hAnsiTheme="minorEastAsia" w:eastAsiaTheme="minorEastAsia"/>
          <w:sz w:val="24"/>
          <w:highlight w:val="none"/>
          <w:lang w:eastAsia="zh-CN"/>
        </w:rPr>
        <w:t>采购文件</w:t>
      </w:r>
      <w:r>
        <w:rPr>
          <w:rFonts w:asciiTheme="minorEastAsia" w:hAnsiTheme="minorEastAsia" w:eastAsiaTheme="minorEastAsia"/>
          <w:sz w:val="24"/>
          <w:highlight w:val="none"/>
        </w:rPr>
        <w:t>（含</w:t>
      </w:r>
      <w:r>
        <w:rPr>
          <w:rFonts w:hint="eastAsia" w:asciiTheme="minorEastAsia" w:hAnsiTheme="minorEastAsia" w:eastAsiaTheme="minorEastAsia"/>
          <w:sz w:val="24"/>
          <w:highlight w:val="none"/>
        </w:rPr>
        <w:t>更正公告的</w:t>
      </w:r>
      <w:r>
        <w:rPr>
          <w:rFonts w:asciiTheme="minorEastAsia" w:hAnsiTheme="minorEastAsia" w:eastAsiaTheme="minorEastAsia"/>
          <w:sz w:val="24"/>
          <w:highlight w:val="none"/>
        </w:rPr>
        <w:t>内容）</w:t>
      </w:r>
      <w:r>
        <w:rPr>
          <w:rFonts w:hint="eastAsia" w:asciiTheme="minorEastAsia" w:hAnsiTheme="minorEastAsia" w:eastAsiaTheme="minorEastAsia"/>
          <w:sz w:val="24"/>
          <w:highlight w:val="none"/>
        </w:rPr>
        <w:t>。</w:t>
      </w:r>
    </w:p>
    <w:p w14:paraId="260C845F">
      <w:pPr>
        <w:spacing w:line="360" w:lineRule="auto"/>
        <w:ind w:firstLine="437"/>
        <w:outlineLvl w:val="3"/>
        <w:rPr>
          <w:rFonts w:asciiTheme="minorEastAsia" w:hAnsiTheme="minorEastAsia" w:eastAsiaTheme="minorEastAsia"/>
          <w:b/>
          <w:sz w:val="24"/>
          <w:highlight w:val="none"/>
        </w:rPr>
      </w:pPr>
      <w:r>
        <w:rPr>
          <w:rFonts w:hint="eastAsia" w:asciiTheme="minorEastAsia" w:hAnsiTheme="minorEastAsia" w:eastAsiaTheme="minorEastAsia"/>
          <w:b/>
          <w:sz w:val="24"/>
          <w:highlight w:val="none"/>
        </w:rPr>
        <w:t>9</w:t>
      </w:r>
      <w:r>
        <w:rPr>
          <w:rFonts w:asciiTheme="minorEastAsia" w:hAnsiTheme="minorEastAsia" w:eastAsiaTheme="minorEastAsia"/>
          <w:b/>
          <w:sz w:val="24"/>
          <w:highlight w:val="none"/>
        </w:rPr>
        <w:t>.</w:t>
      </w:r>
      <w:r>
        <w:rPr>
          <w:rFonts w:hint="eastAsia" w:asciiTheme="minorEastAsia" w:hAnsiTheme="minorEastAsia" w:eastAsiaTheme="minorEastAsia"/>
          <w:b/>
          <w:sz w:val="24"/>
          <w:highlight w:val="none"/>
          <w:lang w:eastAsia="zh-CN"/>
        </w:rPr>
        <w:t>采购</w:t>
      </w:r>
      <w:r>
        <w:rPr>
          <w:rFonts w:hint="eastAsia" w:asciiTheme="minorEastAsia" w:hAnsiTheme="minorEastAsia" w:eastAsiaTheme="minorEastAsia"/>
          <w:b/>
          <w:sz w:val="24"/>
          <w:highlight w:val="none"/>
        </w:rPr>
        <w:t>范围及响应文件中标准和计量单位的使用</w:t>
      </w:r>
    </w:p>
    <w:p w14:paraId="2844333D">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9</w:t>
      </w:r>
      <w:r>
        <w:rPr>
          <w:rFonts w:asciiTheme="minorEastAsia" w:hAnsiTheme="minorEastAsia" w:eastAsiaTheme="minorEastAsia"/>
          <w:sz w:val="24"/>
          <w:highlight w:val="none"/>
        </w:rPr>
        <w:t>.1</w:t>
      </w:r>
      <w:r>
        <w:rPr>
          <w:rFonts w:ascii="宋体" w:hAnsi="宋体" w:eastAsia="宋体"/>
          <w:sz w:val="24"/>
          <w:highlight w:val="none"/>
        </w:rPr>
        <w:t>项目</w:t>
      </w:r>
      <w:r>
        <w:rPr>
          <w:rFonts w:asciiTheme="minorEastAsia" w:hAnsiTheme="minorEastAsia" w:eastAsiaTheme="minorEastAsia"/>
          <w:sz w:val="24"/>
          <w:highlight w:val="none"/>
        </w:rPr>
        <w:t>有分包的，供应商可</w:t>
      </w:r>
      <w:r>
        <w:rPr>
          <w:rFonts w:hint="eastAsia" w:asciiTheme="minorEastAsia" w:hAnsiTheme="minorEastAsia" w:eastAsiaTheme="minorEastAsia"/>
          <w:sz w:val="24"/>
          <w:highlight w:val="none"/>
        </w:rPr>
        <w:t>参与</w:t>
      </w:r>
      <w:r>
        <w:rPr>
          <w:rFonts w:hint="eastAsia" w:asciiTheme="minorEastAsia" w:hAnsiTheme="minorEastAsia" w:eastAsiaTheme="minorEastAsia"/>
          <w:sz w:val="24"/>
          <w:highlight w:val="none"/>
          <w:lang w:eastAsia="zh-CN"/>
        </w:rPr>
        <w:t>采购文件</w:t>
      </w:r>
      <w:r>
        <w:rPr>
          <w:rFonts w:asciiTheme="minorEastAsia" w:hAnsiTheme="minorEastAsia" w:eastAsiaTheme="minorEastAsia"/>
          <w:sz w:val="24"/>
          <w:highlight w:val="none"/>
        </w:rPr>
        <w:t>其中某一个或</w:t>
      </w:r>
      <w:r>
        <w:rPr>
          <w:rFonts w:hint="eastAsia" w:asciiTheme="minorEastAsia" w:hAnsiTheme="minorEastAsia" w:eastAsiaTheme="minorEastAsia"/>
          <w:sz w:val="24"/>
          <w:highlight w:val="none"/>
        </w:rPr>
        <w:t>多个</w:t>
      </w:r>
      <w:r>
        <w:rPr>
          <w:rFonts w:asciiTheme="minorEastAsia" w:hAnsiTheme="minorEastAsia" w:eastAsiaTheme="minorEastAsia"/>
          <w:sz w:val="24"/>
          <w:highlight w:val="none"/>
        </w:rPr>
        <w:t>分包</w:t>
      </w:r>
      <w:r>
        <w:rPr>
          <w:rFonts w:hint="eastAsia" w:asciiTheme="minorEastAsia" w:hAnsiTheme="minorEastAsia" w:eastAsiaTheme="minorEastAsia"/>
          <w:sz w:val="24"/>
          <w:highlight w:val="none"/>
        </w:rPr>
        <w:t>的</w:t>
      </w:r>
      <w:r>
        <w:rPr>
          <w:rFonts w:hint="eastAsia" w:asciiTheme="minorEastAsia" w:hAnsiTheme="minorEastAsia" w:eastAsiaTheme="minorEastAsia"/>
          <w:sz w:val="24"/>
          <w:highlight w:val="none"/>
          <w:lang w:eastAsia="zh-CN"/>
        </w:rPr>
        <w:t>采购</w:t>
      </w:r>
      <w:r>
        <w:rPr>
          <w:rFonts w:asciiTheme="minorEastAsia" w:hAnsiTheme="minorEastAsia" w:eastAsiaTheme="minorEastAsia"/>
          <w:sz w:val="24"/>
          <w:highlight w:val="none"/>
        </w:rPr>
        <w:t>，</w:t>
      </w:r>
      <w:r>
        <w:rPr>
          <w:rFonts w:hint="eastAsia" w:asciiTheme="minorEastAsia" w:hAnsiTheme="minorEastAsia" w:eastAsiaTheme="minorEastAsia"/>
          <w:sz w:val="24"/>
          <w:highlight w:val="none"/>
        </w:rPr>
        <w:t>成交包数</w:t>
      </w:r>
      <w:r>
        <w:rPr>
          <w:rFonts w:asciiTheme="minorEastAsia" w:hAnsiTheme="minorEastAsia" w:eastAsiaTheme="minorEastAsia"/>
          <w:sz w:val="24"/>
          <w:highlight w:val="none"/>
        </w:rPr>
        <w:t>详见</w:t>
      </w:r>
      <w:r>
        <w:rPr>
          <w:rFonts w:asciiTheme="minorEastAsia" w:hAnsiTheme="minorEastAsia" w:eastAsiaTheme="minorEastAsia"/>
          <w:sz w:val="24"/>
          <w:highlight w:val="none"/>
          <w:u w:val="single"/>
        </w:rPr>
        <w:t>供应商须知前附表</w:t>
      </w:r>
      <w:r>
        <w:rPr>
          <w:rFonts w:asciiTheme="minorEastAsia" w:hAnsiTheme="minorEastAsia" w:eastAsiaTheme="minorEastAsia"/>
          <w:sz w:val="24"/>
          <w:highlight w:val="none"/>
        </w:rPr>
        <w:t>中规定。</w:t>
      </w:r>
    </w:p>
    <w:p w14:paraId="34108934">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9</w:t>
      </w:r>
      <w:r>
        <w:rPr>
          <w:rFonts w:asciiTheme="minorEastAsia" w:hAnsiTheme="minorEastAsia" w:eastAsiaTheme="minorEastAsia"/>
          <w:sz w:val="24"/>
          <w:highlight w:val="none"/>
        </w:rPr>
        <w:t>.2无论</w:t>
      </w:r>
      <w:r>
        <w:rPr>
          <w:rFonts w:hint="eastAsia" w:asciiTheme="minorEastAsia" w:hAnsiTheme="minorEastAsia" w:eastAsiaTheme="minorEastAsia"/>
          <w:sz w:val="24"/>
          <w:highlight w:val="none"/>
          <w:lang w:eastAsia="zh-CN"/>
        </w:rPr>
        <w:t>采购文件</w:t>
      </w:r>
      <w:r>
        <w:rPr>
          <w:rFonts w:asciiTheme="minorEastAsia" w:hAnsiTheme="minorEastAsia" w:eastAsiaTheme="minorEastAsia"/>
          <w:sz w:val="24"/>
          <w:highlight w:val="none"/>
        </w:rPr>
        <w:t>中是否要求，供应商所</w:t>
      </w:r>
      <w:r>
        <w:rPr>
          <w:rFonts w:hint="eastAsia" w:asciiTheme="minorEastAsia" w:hAnsiTheme="minorEastAsia" w:eastAsiaTheme="minorEastAsia"/>
          <w:sz w:val="24"/>
          <w:highlight w:val="none"/>
        </w:rPr>
        <w:t>承担工程</w:t>
      </w:r>
      <w:r>
        <w:rPr>
          <w:rFonts w:asciiTheme="minorEastAsia" w:hAnsiTheme="minorEastAsia" w:eastAsiaTheme="minorEastAsia"/>
          <w:sz w:val="24"/>
          <w:highlight w:val="none"/>
        </w:rPr>
        <w:t>及伴随的</w:t>
      </w:r>
      <w:r>
        <w:rPr>
          <w:rFonts w:hint="eastAsia" w:asciiTheme="minorEastAsia" w:hAnsiTheme="minorEastAsia" w:eastAsiaTheme="minorEastAsia"/>
          <w:sz w:val="24"/>
          <w:highlight w:val="none"/>
        </w:rPr>
        <w:t>货物</w:t>
      </w:r>
      <w:r>
        <w:rPr>
          <w:rFonts w:asciiTheme="minorEastAsia" w:hAnsiTheme="minorEastAsia" w:eastAsiaTheme="minorEastAsia"/>
          <w:sz w:val="24"/>
          <w:highlight w:val="none"/>
        </w:rPr>
        <w:t>和</w:t>
      </w:r>
      <w:r>
        <w:rPr>
          <w:rFonts w:hint="eastAsia" w:asciiTheme="minorEastAsia" w:hAnsiTheme="minorEastAsia" w:eastAsiaTheme="minorEastAsia"/>
          <w:sz w:val="24"/>
          <w:highlight w:val="none"/>
        </w:rPr>
        <w:t>服务</w:t>
      </w:r>
      <w:r>
        <w:rPr>
          <w:rFonts w:asciiTheme="minorEastAsia" w:hAnsiTheme="minorEastAsia" w:eastAsiaTheme="minorEastAsia"/>
          <w:sz w:val="24"/>
          <w:highlight w:val="none"/>
        </w:rPr>
        <w:t>均应符合国家强制性标准。</w:t>
      </w:r>
    </w:p>
    <w:p w14:paraId="35431124">
      <w:pPr>
        <w:spacing w:line="360" w:lineRule="auto"/>
        <w:ind w:firstLine="435"/>
        <w:rPr>
          <w:rFonts w:asciiTheme="minorEastAsia" w:hAnsiTheme="minorEastAsia" w:eastAsiaTheme="minorEastAsia"/>
          <w:sz w:val="24"/>
          <w:highlight w:val="none"/>
        </w:rPr>
      </w:pPr>
      <w:bookmarkStart w:id="5" w:name="_Hlk16458980"/>
      <w:r>
        <w:rPr>
          <w:rFonts w:hint="eastAsia" w:asciiTheme="minorEastAsia" w:hAnsiTheme="minorEastAsia" w:eastAsiaTheme="minorEastAsia"/>
          <w:sz w:val="24"/>
          <w:highlight w:val="none"/>
        </w:rPr>
        <w:t>9</w:t>
      </w:r>
      <w:r>
        <w:rPr>
          <w:rFonts w:asciiTheme="minorEastAsia" w:hAnsiTheme="minorEastAsia" w:eastAsiaTheme="minorEastAsia"/>
          <w:sz w:val="24"/>
          <w:highlight w:val="none"/>
        </w:rPr>
        <w:t>.3</w:t>
      </w:r>
      <w:bookmarkEnd w:id="5"/>
      <w:r>
        <w:rPr>
          <w:rFonts w:asciiTheme="minorEastAsia" w:hAnsiTheme="minorEastAsia" w:eastAsiaTheme="minorEastAsia"/>
          <w:sz w:val="24"/>
          <w:highlight w:val="none"/>
        </w:rPr>
        <w:t>供应商与采购</w:t>
      </w:r>
      <w:r>
        <w:rPr>
          <w:rFonts w:hint="eastAsia" w:asciiTheme="minorEastAsia" w:hAnsiTheme="minorEastAsia" w:eastAsiaTheme="minorEastAsia"/>
          <w:sz w:val="24"/>
          <w:highlight w:val="none"/>
        </w:rPr>
        <w:t>代理</w:t>
      </w:r>
      <w:r>
        <w:rPr>
          <w:rFonts w:asciiTheme="minorEastAsia" w:hAnsiTheme="minorEastAsia" w:eastAsiaTheme="minorEastAsia"/>
          <w:sz w:val="24"/>
          <w:highlight w:val="none"/>
        </w:rPr>
        <w:t>机构之间与</w:t>
      </w:r>
      <w:r>
        <w:rPr>
          <w:rFonts w:hint="eastAsia" w:asciiTheme="minorEastAsia" w:hAnsiTheme="minorEastAsia" w:eastAsiaTheme="minorEastAsia"/>
          <w:sz w:val="24"/>
          <w:highlight w:val="none"/>
          <w:lang w:eastAsia="zh-CN"/>
        </w:rPr>
        <w:t>采购</w:t>
      </w:r>
      <w:r>
        <w:rPr>
          <w:rFonts w:asciiTheme="minorEastAsia" w:hAnsiTheme="minorEastAsia" w:eastAsiaTheme="minorEastAsia"/>
          <w:sz w:val="24"/>
          <w:highlight w:val="none"/>
        </w:rPr>
        <w:t>有关的所有往来通知、函件和响应文件均用中文表述。供应商随响应文件提供的证明文件和资料可以</w:t>
      </w:r>
      <w:r>
        <w:rPr>
          <w:rFonts w:hint="eastAsia" w:asciiTheme="minorEastAsia" w:hAnsiTheme="minorEastAsia" w:eastAsiaTheme="minorEastAsia"/>
          <w:sz w:val="24"/>
          <w:highlight w:val="none"/>
          <w:lang w:eastAsia="zh-CN"/>
        </w:rPr>
        <w:t>为其他</w:t>
      </w:r>
      <w:r>
        <w:rPr>
          <w:rFonts w:asciiTheme="minorEastAsia" w:hAnsiTheme="minorEastAsia" w:eastAsiaTheme="minorEastAsia"/>
          <w:sz w:val="24"/>
          <w:highlight w:val="none"/>
        </w:rPr>
        <w:t>语言，但必须附中文译文。翻译的中文资料与外文资料</w:t>
      </w:r>
      <w:r>
        <w:rPr>
          <w:rFonts w:hint="eastAsia" w:asciiTheme="minorEastAsia" w:hAnsiTheme="minorEastAsia" w:eastAsiaTheme="minorEastAsia"/>
          <w:sz w:val="24"/>
          <w:highlight w:val="none"/>
        </w:rPr>
        <w:t>如果</w:t>
      </w:r>
      <w:r>
        <w:rPr>
          <w:rFonts w:asciiTheme="minorEastAsia" w:hAnsiTheme="minorEastAsia" w:eastAsiaTheme="minorEastAsia"/>
          <w:sz w:val="24"/>
          <w:highlight w:val="none"/>
        </w:rPr>
        <w:t>出现差异时，以中文为准。</w:t>
      </w:r>
    </w:p>
    <w:p w14:paraId="032DEAB4">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9</w:t>
      </w:r>
      <w:r>
        <w:rPr>
          <w:rFonts w:asciiTheme="minorEastAsia" w:hAnsiTheme="minorEastAsia" w:eastAsiaTheme="minorEastAsia"/>
          <w:sz w:val="24"/>
          <w:highlight w:val="none"/>
        </w:rPr>
        <w:t>.4除</w:t>
      </w:r>
      <w:r>
        <w:rPr>
          <w:rFonts w:hint="eastAsia" w:ascii="宋体" w:hAnsi="宋体" w:eastAsia="宋体"/>
          <w:sz w:val="24"/>
          <w:highlight w:val="none"/>
          <w:lang w:eastAsia="zh-CN"/>
        </w:rPr>
        <w:t>采购文件</w:t>
      </w:r>
      <w:r>
        <w:rPr>
          <w:rFonts w:asciiTheme="minorEastAsia" w:hAnsiTheme="minorEastAsia" w:eastAsiaTheme="minorEastAsia"/>
          <w:sz w:val="24"/>
          <w:highlight w:val="none"/>
        </w:rPr>
        <w:t>中有特殊要求外，响应文件中所使用的计量单位，应采用中华人民共和国法定计量单位。</w:t>
      </w:r>
    </w:p>
    <w:p w14:paraId="05BF2EE2">
      <w:pPr>
        <w:spacing w:line="360" w:lineRule="auto"/>
        <w:ind w:firstLine="437"/>
        <w:outlineLvl w:val="3"/>
        <w:rPr>
          <w:rFonts w:asciiTheme="minorEastAsia" w:hAnsiTheme="minorEastAsia" w:eastAsiaTheme="minorEastAsia"/>
          <w:b/>
          <w:sz w:val="24"/>
          <w:highlight w:val="none"/>
        </w:rPr>
      </w:pPr>
      <w:r>
        <w:rPr>
          <w:rFonts w:hint="eastAsia" w:asciiTheme="minorEastAsia" w:hAnsiTheme="minorEastAsia" w:eastAsiaTheme="minorEastAsia"/>
          <w:b/>
          <w:sz w:val="24"/>
          <w:highlight w:val="none"/>
        </w:rPr>
        <w:t>1</w:t>
      </w:r>
      <w:r>
        <w:rPr>
          <w:rFonts w:asciiTheme="minorEastAsia" w:hAnsiTheme="minorEastAsia" w:eastAsiaTheme="minorEastAsia"/>
          <w:b/>
          <w:sz w:val="24"/>
          <w:highlight w:val="none"/>
        </w:rPr>
        <w:t>0.</w:t>
      </w:r>
      <w:r>
        <w:rPr>
          <w:rFonts w:hint="eastAsia" w:asciiTheme="minorEastAsia" w:hAnsiTheme="minorEastAsia" w:eastAsiaTheme="minorEastAsia"/>
          <w:b/>
          <w:sz w:val="24"/>
          <w:highlight w:val="none"/>
        </w:rPr>
        <w:t>响应文件构成</w:t>
      </w:r>
    </w:p>
    <w:p w14:paraId="4476B7A4">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10</w:t>
      </w:r>
      <w:r>
        <w:rPr>
          <w:rFonts w:asciiTheme="minorEastAsia" w:hAnsiTheme="minorEastAsia" w:eastAsiaTheme="minorEastAsia"/>
          <w:sz w:val="24"/>
          <w:highlight w:val="none"/>
        </w:rPr>
        <w:t>.1</w:t>
      </w:r>
      <w:r>
        <w:rPr>
          <w:rFonts w:ascii="宋体" w:hAnsi="宋体" w:eastAsia="宋体"/>
          <w:sz w:val="24"/>
          <w:highlight w:val="none"/>
        </w:rPr>
        <w:t>供应商</w:t>
      </w:r>
      <w:r>
        <w:rPr>
          <w:rFonts w:asciiTheme="minorEastAsia" w:hAnsiTheme="minorEastAsia" w:eastAsiaTheme="minorEastAsia"/>
          <w:sz w:val="24"/>
          <w:highlight w:val="none"/>
        </w:rPr>
        <w:t>应完整地按</w:t>
      </w:r>
      <w:r>
        <w:rPr>
          <w:rFonts w:hint="eastAsia" w:asciiTheme="minorEastAsia" w:hAnsiTheme="minorEastAsia" w:eastAsiaTheme="minorEastAsia"/>
          <w:sz w:val="24"/>
          <w:highlight w:val="none"/>
          <w:lang w:eastAsia="zh-CN"/>
        </w:rPr>
        <w:t>采购文件</w:t>
      </w:r>
      <w:r>
        <w:rPr>
          <w:rFonts w:asciiTheme="minorEastAsia" w:hAnsiTheme="minorEastAsia" w:eastAsiaTheme="minorEastAsia"/>
          <w:sz w:val="24"/>
          <w:highlight w:val="none"/>
        </w:rPr>
        <w:t>提供的响应文件格式及要求</w:t>
      </w:r>
      <w:r>
        <w:rPr>
          <w:rFonts w:hint="eastAsia" w:asciiTheme="minorEastAsia" w:hAnsiTheme="minorEastAsia" w:eastAsiaTheme="minorEastAsia"/>
          <w:sz w:val="24"/>
          <w:highlight w:val="none"/>
        </w:rPr>
        <w:t>编</w:t>
      </w:r>
      <w:r>
        <w:rPr>
          <w:rFonts w:asciiTheme="minorEastAsia" w:hAnsiTheme="minorEastAsia" w:eastAsiaTheme="minorEastAsia"/>
          <w:sz w:val="24"/>
          <w:highlight w:val="none"/>
        </w:rPr>
        <w:t>写响应文件，</w:t>
      </w:r>
      <w:r>
        <w:rPr>
          <w:rFonts w:hint="eastAsia" w:asciiTheme="minorEastAsia" w:hAnsiTheme="minorEastAsia" w:eastAsiaTheme="minorEastAsia"/>
          <w:sz w:val="24"/>
          <w:highlight w:val="none"/>
        </w:rPr>
        <w:t>具体内容详见本项目第六章响应文件格式的相关内容。</w:t>
      </w:r>
    </w:p>
    <w:p w14:paraId="54B80695">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10</w:t>
      </w:r>
      <w:r>
        <w:rPr>
          <w:rFonts w:asciiTheme="minorEastAsia" w:hAnsiTheme="minorEastAsia" w:eastAsiaTheme="minorEastAsia"/>
          <w:sz w:val="24"/>
          <w:highlight w:val="none"/>
        </w:rPr>
        <w:t>.2上述</w:t>
      </w:r>
      <w:r>
        <w:rPr>
          <w:rFonts w:ascii="宋体" w:hAnsi="宋体" w:eastAsia="宋体"/>
          <w:sz w:val="24"/>
          <w:highlight w:val="none"/>
        </w:rPr>
        <w:t>文件</w:t>
      </w:r>
      <w:r>
        <w:rPr>
          <w:rFonts w:asciiTheme="minorEastAsia" w:hAnsiTheme="minorEastAsia" w:eastAsiaTheme="minorEastAsia"/>
          <w:sz w:val="24"/>
          <w:highlight w:val="none"/>
        </w:rPr>
        <w:t>应按照</w:t>
      </w:r>
      <w:r>
        <w:rPr>
          <w:rFonts w:hint="eastAsia" w:asciiTheme="minorEastAsia" w:hAnsiTheme="minorEastAsia" w:eastAsiaTheme="minorEastAsia"/>
          <w:sz w:val="24"/>
          <w:highlight w:val="none"/>
          <w:lang w:eastAsia="zh-CN"/>
        </w:rPr>
        <w:t>采购文件</w:t>
      </w:r>
      <w:r>
        <w:rPr>
          <w:rFonts w:asciiTheme="minorEastAsia" w:hAnsiTheme="minorEastAsia" w:eastAsiaTheme="minorEastAsia"/>
          <w:sz w:val="24"/>
          <w:highlight w:val="none"/>
        </w:rPr>
        <w:t>规定的格式填写、签署和盖章。</w:t>
      </w:r>
    </w:p>
    <w:p w14:paraId="66DFC912">
      <w:pPr>
        <w:spacing w:line="360" w:lineRule="auto"/>
        <w:ind w:firstLine="437"/>
        <w:outlineLvl w:val="3"/>
        <w:rPr>
          <w:rFonts w:asciiTheme="minorEastAsia" w:hAnsiTheme="minorEastAsia" w:eastAsiaTheme="minorEastAsia"/>
          <w:b/>
          <w:sz w:val="24"/>
          <w:highlight w:val="none"/>
        </w:rPr>
      </w:pPr>
      <w:r>
        <w:rPr>
          <w:rFonts w:hint="eastAsia" w:asciiTheme="minorEastAsia" w:hAnsiTheme="minorEastAsia" w:eastAsiaTheme="minorEastAsia"/>
          <w:b/>
          <w:sz w:val="24"/>
          <w:highlight w:val="none"/>
        </w:rPr>
        <w:t>1</w:t>
      </w:r>
      <w:r>
        <w:rPr>
          <w:rFonts w:asciiTheme="minorEastAsia" w:hAnsiTheme="minorEastAsia" w:eastAsiaTheme="minorEastAsia"/>
          <w:b/>
          <w:sz w:val="24"/>
          <w:highlight w:val="none"/>
        </w:rPr>
        <w:t>1.</w:t>
      </w:r>
      <w:r>
        <w:rPr>
          <w:rFonts w:hint="eastAsia" w:asciiTheme="minorEastAsia" w:hAnsiTheme="minorEastAsia" w:eastAsiaTheme="minorEastAsia"/>
          <w:b/>
          <w:sz w:val="24"/>
          <w:highlight w:val="none"/>
        </w:rPr>
        <w:t>证明标的的合格性和符合</w:t>
      </w:r>
      <w:r>
        <w:rPr>
          <w:rFonts w:hint="eastAsia" w:asciiTheme="minorEastAsia" w:hAnsiTheme="minorEastAsia" w:eastAsiaTheme="minorEastAsia"/>
          <w:b/>
          <w:sz w:val="24"/>
          <w:highlight w:val="none"/>
          <w:lang w:eastAsia="zh-CN"/>
        </w:rPr>
        <w:t>采购文件</w:t>
      </w:r>
      <w:r>
        <w:rPr>
          <w:rFonts w:hint="eastAsia" w:asciiTheme="minorEastAsia" w:hAnsiTheme="minorEastAsia" w:eastAsiaTheme="minorEastAsia"/>
          <w:b/>
          <w:sz w:val="24"/>
          <w:highlight w:val="none"/>
        </w:rPr>
        <w:t>规定的技术文件</w:t>
      </w:r>
    </w:p>
    <w:p w14:paraId="504AA430">
      <w:pPr>
        <w:spacing w:line="360" w:lineRule="auto"/>
        <w:ind w:firstLine="435"/>
        <w:rPr>
          <w:rFonts w:asciiTheme="minorEastAsia" w:hAnsiTheme="minorEastAsia" w:eastAsiaTheme="minorEastAsia"/>
          <w:sz w:val="24"/>
          <w:highlight w:val="none"/>
        </w:rPr>
      </w:pPr>
      <w:r>
        <w:rPr>
          <w:rFonts w:asciiTheme="minorEastAsia" w:hAnsiTheme="minorEastAsia" w:eastAsiaTheme="minorEastAsia"/>
          <w:sz w:val="24"/>
          <w:highlight w:val="none"/>
        </w:rPr>
        <w:t>1</w:t>
      </w:r>
      <w:r>
        <w:rPr>
          <w:rFonts w:hint="eastAsia" w:asciiTheme="minorEastAsia" w:hAnsiTheme="minorEastAsia" w:eastAsiaTheme="minorEastAsia"/>
          <w:sz w:val="24"/>
          <w:highlight w:val="none"/>
        </w:rPr>
        <w:t>1</w:t>
      </w:r>
      <w:r>
        <w:rPr>
          <w:rFonts w:asciiTheme="minorEastAsia" w:hAnsiTheme="minorEastAsia" w:eastAsiaTheme="minorEastAsia"/>
          <w:sz w:val="24"/>
          <w:highlight w:val="none"/>
        </w:rPr>
        <w:t>.1</w:t>
      </w:r>
      <w:r>
        <w:rPr>
          <w:rFonts w:ascii="宋体" w:hAnsi="宋体" w:eastAsia="宋体"/>
          <w:sz w:val="24"/>
          <w:highlight w:val="none"/>
        </w:rPr>
        <w:t>供应商</w:t>
      </w:r>
      <w:r>
        <w:rPr>
          <w:rFonts w:asciiTheme="minorEastAsia" w:hAnsiTheme="minorEastAsia" w:eastAsiaTheme="minorEastAsia"/>
          <w:sz w:val="24"/>
          <w:highlight w:val="none"/>
        </w:rPr>
        <w:t>应提交</w:t>
      </w:r>
      <w:r>
        <w:rPr>
          <w:rFonts w:hint="eastAsia" w:asciiTheme="minorEastAsia" w:hAnsiTheme="minorEastAsia" w:eastAsiaTheme="minorEastAsia"/>
          <w:sz w:val="24"/>
          <w:highlight w:val="none"/>
          <w:lang w:eastAsia="zh-CN"/>
        </w:rPr>
        <w:t>采购文件</w:t>
      </w:r>
      <w:r>
        <w:rPr>
          <w:rFonts w:asciiTheme="minorEastAsia" w:hAnsiTheme="minorEastAsia" w:eastAsiaTheme="minorEastAsia"/>
          <w:sz w:val="24"/>
          <w:highlight w:val="none"/>
        </w:rPr>
        <w:t>要求的证明文件，证明其</w:t>
      </w:r>
      <w:r>
        <w:rPr>
          <w:rFonts w:hint="eastAsia" w:asciiTheme="minorEastAsia" w:hAnsiTheme="minorEastAsia" w:eastAsiaTheme="minorEastAsia"/>
          <w:sz w:val="24"/>
          <w:highlight w:val="none"/>
        </w:rPr>
        <w:t>响应</w:t>
      </w:r>
      <w:r>
        <w:rPr>
          <w:rFonts w:asciiTheme="minorEastAsia" w:hAnsiTheme="minorEastAsia" w:eastAsiaTheme="minorEastAsia"/>
          <w:sz w:val="24"/>
          <w:highlight w:val="none"/>
        </w:rPr>
        <w:t>内容符合</w:t>
      </w:r>
      <w:r>
        <w:rPr>
          <w:rFonts w:hint="eastAsia" w:asciiTheme="minorEastAsia" w:hAnsiTheme="minorEastAsia" w:eastAsiaTheme="minorEastAsia"/>
          <w:sz w:val="24"/>
          <w:highlight w:val="none"/>
          <w:lang w:eastAsia="zh-CN"/>
        </w:rPr>
        <w:t>采购文件</w:t>
      </w:r>
      <w:r>
        <w:rPr>
          <w:rFonts w:asciiTheme="minorEastAsia" w:hAnsiTheme="minorEastAsia" w:eastAsiaTheme="minorEastAsia"/>
          <w:sz w:val="24"/>
          <w:highlight w:val="none"/>
        </w:rPr>
        <w:t>规定。该证明文件是响应文件的一部分。</w:t>
      </w:r>
    </w:p>
    <w:p w14:paraId="0C63C356">
      <w:pPr>
        <w:spacing w:line="360" w:lineRule="auto"/>
        <w:ind w:firstLine="435"/>
        <w:rPr>
          <w:rFonts w:asciiTheme="minorEastAsia" w:hAnsiTheme="minorEastAsia" w:eastAsiaTheme="minorEastAsia"/>
          <w:sz w:val="24"/>
          <w:highlight w:val="none"/>
        </w:rPr>
      </w:pPr>
      <w:r>
        <w:rPr>
          <w:rFonts w:asciiTheme="minorEastAsia" w:hAnsiTheme="minorEastAsia" w:eastAsiaTheme="minorEastAsia"/>
          <w:sz w:val="24"/>
          <w:highlight w:val="none"/>
        </w:rPr>
        <w:t>1</w:t>
      </w:r>
      <w:r>
        <w:rPr>
          <w:rFonts w:hint="eastAsia" w:asciiTheme="minorEastAsia" w:hAnsiTheme="minorEastAsia" w:eastAsiaTheme="minorEastAsia"/>
          <w:sz w:val="24"/>
          <w:highlight w:val="none"/>
        </w:rPr>
        <w:t>1</w:t>
      </w:r>
      <w:r>
        <w:rPr>
          <w:rFonts w:asciiTheme="minorEastAsia" w:hAnsiTheme="minorEastAsia" w:eastAsiaTheme="minorEastAsia"/>
          <w:sz w:val="24"/>
          <w:highlight w:val="none"/>
        </w:rPr>
        <w:t>.2上款所述的证明文件，可以是文字资料、图纸和数据</w:t>
      </w:r>
      <w:bookmarkStart w:id="6" w:name="_Hlk11703583"/>
      <w:r>
        <w:rPr>
          <w:rFonts w:hint="eastAsia" w:asciiTheme="minorEastAsia" w:hAnsiTheme="minorEastAsia" w:eastAsiaTheme="minorEastAsia"/>
          <w:sz w:val="24"/>
          <w:highlight w:val="none"/>
        </w:rPr>
        <w:t>。</w:t>
      </w:r>
    </w:p>
    <w:bookmarkEnd w:id="6"/>
    <w:p w14:paraId="0ED37047">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1</w:t>
      </w:r>
      <w:r>
        <w:rPr>
          <w:rFonts w:asciiTheme="minorEastAsia" w:hAnsiTheme="minorEastAsia" w:eastAsiaTheme="minorEastAsia"/>
          <w:sz w:val="24"/>
          <w:highlight w:val="none"/>
        </w:rPr>
        <w:t>1.3</w:t>
      </w:r>
      <w:r>
        <w:rPr>
          <w:rFonts w:hint="eastAsia" w:asciiTheme="minorEastAsia" w:hAnsiTheme="minorEastAsia" w:eastAsiaTheme="minorEastAsia"/>
          <w:sz w:val="24"/>
          <w:highlight w:val="none"/>
        </w:rPr>
        <w:t>本条所指证明文件不包括对</w:t>
      </w:r>
      <w:r>
        <w:rPr>
          <w:rFonts w:hint="eastAsia" w:asciiTheme="minorEastAsia" w:hAnsiTheme="minorEastAsia" w:eastAsiaTheme="minorEastAsia"/>
          <w:sz w:val="24"/>
          <w:highlight w:val="none"/>
          <w:lang w:eastAsia="zh-CN"/>
        </w:rPr>
        <w:t>采购文件</w:t>
      </w:r>
      <w:r>
        <w:rPr>
          <w:rFonts w:hint="eastAsia" w:asciiTheme="minorEastAsia" w:hAnsiTheme="minorEastAsia" w:eastAsiaTheme="minorEastAsia"/>
          <w:sz w:val="24"/>
          <w:highlight w:val="none"/>
        </w:rPr>
        <w:t>相关部分的文字、图标的复制。</w:t>
      </w:r>
    </w:p>
    <w:p w14:paraId="27550DEB">
      <w:pPr>
        <w:spacing w:line="360" w:lineRule="auto"/>
        <w:ind w:firstLine="435"/>
        <w:rPr>
          <w:rFonts w:asciiTheme="minorEastAsia" w:hAnsiTheme="minorEastAsia" w:eastAsiaTheme="minorEastAsia"/>
          <w:sz w:val="24"/>
          <w:highlight w:val="none"/>
        </w:rPr>
      </w:pPr>
      <w:r>
        <w:rPr>
          <w:rFonts w:asciiTheme="minorEastAsia" w:hAnsiTheme="minorEastAsia" w:eastAsiaTheme="minorEastAsia"/>
          <w:sz w:val="24"/>
          <w:highlight w:val="none"/>
        </w:rPr>
        <w:t>1</w:t>
      </w:r>
      <w:r>
        <w:rPr>
          <w:rFonts w:hint="eastAsia" w:asciiTheme="minorEastAsia" w:hAnsiTheme="minorEastAsia" w:eastAsiaTheme="minorEastAsia"/>
          <w:sz w:val="24"/>
          <w:highlight w:val="none"/>
        </w:rPr>
        <w:t>1</w:t>
      </w:r>
      <w:r>
        <w:rPr>
          <w:rFonts w:asciiTheme="minorEastAsia" w:hAnsiTheme="minorEastAsia" w:eastAsiaTheme="minorEastAsia"/>
          <w:sz w:val="24"/>
          <w:highlight w:val="none"/>
        </w:rPr>
        <w:t>.4为保证</w:t>
      </w:r>
      <w:r>
        <w:rPr>
          <w:rFonts w:ascii="宋体" w:hAnsi="宋体" w:eastAsia="宋体"/>
          <w:sz w:val="24"/>
          <w:highlight w:val="none"/>
        </w:rPr>
        <w:t>公平</w:t>
      </w:r>
      <w:r>
        <w:rPr>
          <w:rFonts w:asciiTheme="minorEastAsia" w:hAnsiTheme="minorEastAsia" w:eastAsiaTheme="minorEastAsia"/>
          <w:sz w:val="24"/>
          <w:highlight w:val="none"/>
        </w:rPr>
        <w:t>公正，除非</w:t>
      </w:r>
      <w:r>
        <w:rPr>
          <w:rFonts w:hint="eastAsia" w:asciiTheme="minorEastAsia" w:hAnsiTheme="minorEastAsia" w:eastAsiaTheme="minorEastAsia"/>
          <w:sz w:val="24"/>
          <w:highlight w:val="none"/>
          <w:lang w:eastAsia="zh-CN"/>
        </w:rPr>
        <w:t>采购文件</w:t>
      </w:r>
      <w:r>
        <w:rPr>
          <w:rFonts w:asciiTheme="minorEastAsia" w:hAnsiTheme="minorEastAsia" w:eastAsiaTheme="minorEastAsia"/>
          <w:sz w:val="24"/>
          <w:highlight w:val="none"/>
        </w:rPr>
        <w:t>另有规定或说明，供应商对同一项目</w:t>
      </w:r>
      <w:r>
        <w:rPr>
          <w:rFonts w:hint="eastAsia" w:asciiTheme="minorEastAsia" w:hAnsiTheme="minorEastAsia" w:eastAsiaTheme="minorEastAsia"/>
          <w:sz w:val="24"/>
          <w:highlight w:val="none"/>
          <w:lang w:val="en-US" w:eastAsia="zh-CN"/>
        </w:rPr>
        <w:t>响应</w:t>
      </w:r>
      <w:r>
        <w:rPr>
          <w:rFonts w:asciiTheme="minorEastAsia" w:hAnsiTheme="minorEastAsia" w:eastAsiaTheme="minorEastAsia"/>
          <w:sz w:val="24"/>
          <w:highlight w:val="none"/>
        </w:rPr>
        <w:t>时，不得同时提供</w:t>
      </w:r>
      <w:r>
        <w:rPr>
          <w:rFonts w:hint="eastAsia" w:asciiTheme="minorEastAsia" w:hAnsiTheme="minorEastAsia" w:eastAsiaTheme="minorEastAsia"/>
          <w:sz w:val="24"/>
          <w:highlight w:val="none"/>
        </w:rPr>
        <w:t>备选</w:t>
      </w:r>
      <w:r>
        <w:rPr>
          <w:rFonts w:hint="eastAsia" w:asciiTheme="minorEastAsia" w:hAnsiTheme="minorEastAsia" w:eastAsiaTheme="minorEastAsia"/>
          <w:sz w:val="24"/>
          <w:highlight w:val="none"/>
          <w:lang w:val="en-US" w:eastAsia="zh-CN"/>
        </w:rPr>
        <w:t>响应</w:t>
      </w:r>
      <w:r>
        <w:rPr>
          <w:rFonts w:asciiTheme="minorEastAsia" w:hAnsiTheme="minorEastAsia" w:eastAsiaTheme="minorEastAsia"/>
          <w:sz w:val="24"/>
          <w:highlight w:val="none"/>
        </w:rPr>
        <w:t>方案。</w:t>
      </w:r>
    </w:p>
    <w:p w14:paraId="7091AAA3">
      <w:pPr>
        <w:spacing w:line="360" w:lineRule="auto"/>
        <w:ind w:firstLine="437"/>
        <w:outlineLvl w:val="3"/>
        <w:rPr>
          <w:rFonts w:asciiTheme="minorEastAsia" w:hAnsiTheme="minorEastAsia" w:eastAsiaTheme="minorEastAsia"/>
          <w:b/>
          <w:sz w:val="24"/>
          <w:highlight w:val="none"/>
        </w:rPr>
      </w:pPr>
      <w:r>
        <w:rPr>
          <w:rFonts w:hint="eastAsia" w:asciiTheme="minorEastAsia" w:hAnsiTheme="minorEastAsia" w:eastAsiaTheme="minorEastAsia"/>
          <w:b/>
          <w:sz w:val="24"/>
          <w:highlight w:val="none"/>
        </w:rPr>
        <w:t>1</w:t>
      </w:r>
      <w:r>
        <w:rPr>
          <w:rFonts w:asciiTheme="minorEastAsia" w:hAnsiTheme="minorEastAsia" w:eastAsiaTheme="minorEastAsia"/>
          <w:b/>
          <w:sz w:val="24"/>
          <w:highlight w:val="none"/>
        </w:rPr>
        <w:t>2.</w:t>
      </w:r>
      <w:r>
        <w:rPr>
          <w:rFonts w:hint="eastAsia" w:asciiTheme="minorEastAsia" w:hAnsiTheme="minorEastAsia" w:eastAsiaTheme="minorEastAsia"/>
          <w:b/>
          <w:sz w:val="24"/>
          <w:highlight w:val="none"/>
        </w:rPr>
        <w:t>报价</w:t>
      </w:r>
    </w:p>
    <w:p w14:paraId="770F9563">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1</w:t>
      </w:r>
      <w:r>
        <w:rPr>
          <w:rFonts w:asciiTheme="minorEastAsia" w:hAnsiTheme="minorEastAsia" w:eastAsiaTheme="minorEastAsia"/>
          <w:sz w:val="24"/>
          <w:highlight w:val="none"/>
        </w:rPr>
        <w:t>2.1供应商的报价应当包括满足本次</w:t>
      </w:r>
      <w:r>
        <w:rPr>
          <w:rFonts w:hint="eastAsia" w:asciiTheme="minorEastAsia" w:hAnsiTheme="minorEastAsia" w:eastAsiaTheme="minorEastAsia"/>
          <w:sz w:val="24"/>
          <w:highlight w:val="none"/>
          <w:lang w:eastAsia="zh-CN"/>
        </w:rPr>
        <w:t>采购</w:t>
      </w:r>
      <w:r>
        <w:rPr>
          <w:rFonts w:hint="eastAsia" w:asciiTheme="minorEastAsia" w:hAnsiTheme="minorEastAsia" w:eastAsiaTheme="minorEastAsia"/>
          <w:sz w:val="24"/>
          <w:highlight w:val="none"/>
        </w:rPr>
        <w:t>的</w:t>
      </w:r>
      <w:r>
        <w:rPr>
          <w:rFonts w:asciiTheme="minorEastAsia" w:hAnsiTheme="minorEastAsia" w:eastAsiaTheme="minorEastAsia"/>
          <w:sz w:val="24"/>
          <w:highlight w:val="none"/>
        </w:rPr>
        <w:t>全部</w:t>
      </w:r>
      <w:r>
        <w:rPr>
          <w:rFonts w:hint="eastAsia" w:asciiTheme="minorEastAsia" w:hAnsiTheme="minorEastAsia" w:eastAsiaTheme="minorEastAsia"/>
          <w:sz w:val="24"/>
          <w:highlight w:val="none"/>
        </w:rPr>
        <w:t>内容。所有报价均应以人民币报价。供应商的</w:t>
      </w:r>
      <w:r>
        <w:rPr>
          <w:rFonts w:hint="eastAsia" w:asciiTheme="minorEastAsia" w:hAnsiTheme="minorEastAsia" w:eastAsiaTheme="minorEastAsia"/>
          <w:sz w:val="24"/>
          <w:highlight w:val="none"/>
          <w:lang w:val="en-US" w:eastAsia="zh-CN"/>
        </w:rPr>
        <w:t>响应</w:t>
      </w:r>
      <w:r>
        <w:rPr>
          <w:rFonts w:hint="eastAsia" w:asciiTheme="minorEastAsia" w:hAnsiTheme="minorEastAsia" w:eastAsiaTheme="minorEastAsia"/>
          <w:sz w:val="24"/>
          <w:highlight w:val="none"/>
        </w:rPr>
        <w:t>报价应遵守《中华人民共和国价格法》。</w:t>
      </w:r>
    </w:p>
    <w:p w14:paraId="1E456A80">
      <w:pPr>
        <w:spacing w:line="360" w:lineRule="auto"/>
        <w:ind w:firstLine="435"/>
        <w:rPr>
          <w:rFonts w:asciiTheme="minorEastAsia" w:hAnsiTheme="minorEastAsia" w:eastAsiaTheme="minorEastAsia"/>
          <w:sz w:val="24"/>
          <w:highlight w:val="none"/>
        </w:rPr>
      </w:pPr>
      <w:r>
        <w:rPr>
          <w:rFonts w:asciiTheme="minorEastAsia" w:hAnsiTheme="minorEastAsia" w:eastAsiaTheme="minorEastAsia"/>
          <w:sz w:val="24"/>
          <w:highlight w:val="none"/>
        </w:rPr>
        <w:t>1</w:t>
      </w:r>
      <w:r>
        <w:rPr>
          <w:rFonts w:hint="eastAsia" w:asciiTheme="minorEastAsia" w:hAnsiTheme="minorEastAsia" w:eastAsiaTheme="minorEastAsia"/>
          <w:sz w:val="24"/>
          <w:highlight w:val="none"/>
        </w:rPr>
        <w:t>2</w:t>
      </w:r>
      <w:r>
        <w:rPr>
          <w:rFonts w:asciiTheme="minorEastAsia" w:hAnsiTheme="minorEastAsia" w:eastAsiaTheme="minorEastAsia"/>
          <w:sz w:val="24"/>
          <w:highlight w:val="none"/>
        </w:rPr>
        <w:t>.2供应商应在分项报价表上标明</w:t>
      </w:r>
      <w:r>
        <w:rPr>
          <w:rFonts w:hint="eastAsia" w:asciiTheme="minorEastAsia" w:hAnsiTheme="minorEastAsia" w:eastAsiaTheme="minorEastAsia"/>
          <w:sz w:val="24"/>
          <w:highlight w:val="none"/>
          <w:lang w:eastAsia="zh-CN"/>
        </w:rPr>
        <w:t>采购</w:t>
      </w:r>
      <w:r>
        <w:rPr>
          <w:rFonts w:asciiTheme="minorEastAsia" w:hAnsiTheme="minorEastAsia" w:eastAsiaTheme="minorEastAsia"/>
          <w:sz w:val="24"/>
          <w:highlight w:val="none"/>
        </w:rPr>
        <w:t>工程</w:t>
      </w:r>
      <w:r>
        <w:rPr>
          <w:rFonts w:hint="eastAsia" w:asciiTheme="minorEastAsia" w:hAnsiTheme="minorEastAsia" w:eastAsiaTheme="minorEastAsia"/>
          <w:sz w:val="24"/>
          <w:highlight w:val="none"/>
        </w:rPr>
        <w:t>的</w:t>
      </w:r>
      <w:r>
        <w:rPr>
          <w:rFonts w:asciiTheme="minorEastAsia" w:hAnsiTheme="minorEastAsia" w:eastAsiaTheme="minorEastAsia"/>
          <w:sz w:val="24"/>
          <w:highlight w:val="none"/>
        </w:rPr>
        <w:t>单价（如适用）和总价。</w:t>
      </w:r>
      <w:r>
        <w:rPr>
          <w:rFonts w:hint="eastAsia" w:asciiTheme="minorEastAsia" w:hAnsiTheme="minorEastAsia" w:eastAsiaTheme="minorEastAsia"/>
          <w:sz w:val="24"/>
          <w:highlight w:val="none"/>
        </w:rPr>
        <w:t>未标明的视同包含在</w:t>
      </w:r>
      <w:r>
        <w:rPr>
          <w:rFonts w:hint="eastAsia" w:asciiTheme="minorEastAsia" w:hAnsiTheme="minorEastAsia" w:eastAsiaTheme="minorEastAsia"/>
          <w:sz w:val="24"/>
          <w:highlight w:val="none"/>
          <w:lang w:val="en-US" w:eastAsia="zh-CN"/>
        </w:rPr>
        <w:t>响应</w:t>
      </w:r>
      <w:r>
        <w:rPr>
          <w:rFonts w:hint="eastAsia" w:asciiTheme="minorEastAsia" w:hAnsiTheme="minorEastAsia" w:eastAsiaTheme="minorEastAsia"/>
          <w:sz w:val="24"/>
          <w:highlight w:val="none"/>
        </w:rPr>
        <w:t>报价中。</w:t>
      </w:r>
    </w:p>
    <w:p w14:paraId="2A03BB3A">
      <w:pPr>
        <w:spacing w:line="360" w:lineRule="auto"/>
        <w:ind w:firstLine="435"/>
        <w:rPr>
          <w:rFonts w:asciiTheme="minorEastAsia" w:hAnsiTheme="minorEastAsia" w:eastAsiaTheme="minorEastAsia"/>
          <w:sz w:val="24"/>
          <w:highlight w:val="none"/>
        </w:rPr>
      </w:pPr>
      <w:r>
        <w:rPr>
          <w:rFonts w:asciiTheme="minorEastAsia" w:hAnsiTheme="minorEastAsia" w:eastAsiaTheme="minorEastAsia"/>
          <w:sz w:val="24"/>
          <w:highlight w:val="none"/>
        </w:rPr>
        <w:t>1</w:t>
      </w:r>
      <w:r>
        <w:rPr>
          <w:rFonts w:hint="eastAsia" w:asciiTheme="minorEastAsia" w:hAnsiTheme="minorEastAsia" w:eastAsiaTheme="minorEastAsia"/>
          <w:sz w:val="24"/>
          <w:highlight w:val="none"/>
        </w:rPr>
        <w:t>2</w:t>
      </w:r>
      <w:r>
        <w:rPr>
          <w:rFonts w:asciiTheme="minorEastAsia" w:hAnsiTheme="minorEastAsia" w:eastAsiaTheme="minorEastAsia"/>
          <w:sz w:val="24"/>
          <w:highlight w:val="none"/>
        </w:rPr>
        <w:t>.</w:t>
      </w:r>
      <w:r>
        <w:rPr>
          <w:rFonts w:hint="eastAsia" w:asciiTheme="minorEastAsia" w:hAnsiTheme="minorEastAsia" w:eastAsiaTheme="minorEastAsia"/>
          <w:sz w:val="24"/>
          <w:highlight w:val="none"/>
        </w:rPr>
        <w:t>3</w:t>
      </w:r>
      <w:r>
        <w:rPr>
          <w:rFonts w:asciiTheme="minorEastAsia" w:hAnsiTheme="minorEastAsia" w:eastAsiaTheme="minorEastAsia"/>
          <w:sz w:val="24"/>
          <w:highlight w:val="none"/>
        </w:rPr>
        <w:t>供应商报价均不得高于</w:t>
      </w:r>
      <w:r>
        <w:rPr>
          <w:rFonts w:hint="eastAsia" w:asciiTheme="minorEastAsia" w:hAnsiTheme="minorEastAsia" w:eastAsiaTheme="minorEastAsia"/>
          <w:sz w:val="24"/>
          <w:highlight w:val="none"/>
          <w:lang w:eastAsia="zh-CN"/>
        </w:rPr>
        <w:t>采购文件</w:t>
      </w:r>
      <w:r>
        <w:rPr>
          <w:rFonts w:asciiTheme="minorEastAsia" w:hAnsiTheme="minorEastAsia" w:eastAsiaTheme="minorEastAsia"/>
          <w:sz w:val="24"/>
          <w:highlight w:val="none"/>
        </w:rPr>
        <w:t>（公告）列明的项目预算</w:t>
      </w:r>
      <w:r>
        <w:rPr>
          <w:rFonts w:hint="eastAsia" w:asciiTheme="minorEastAsia" w:hAnsiTheme="minorEastAsia" w:eastAsiaTheme="minorEastAsia"/>
          <w:sz w:val="24"/>
          <w:highlight w:val="none"/>
        </w:rPr>
        <w:t>、最高投标限价（控制价）</w:t>
      </w:r>
      <w:r>
        <w:rPr>
          <w:rFonts w:asciiTheme="minorEastAsia" w:hAnsiTheme="minorEastAsia" w:eastAsiaTheme="minorEastAsia"/>
          <w:sz w:val="24"/>
          <w:highlight w:val="none"/>
        </w:rPr>
        <w:t>，否则其响应文件将被认定为</w:t>
      </w:r>
      <w:r>
        <w:rPr>
          <w:rFonts w:asciiTheme="minorEastAsia" w:hAnsiTheme="minorEastAsia" w:eastAsiaTheme="minorEastAsia"/>
          <w:b/>
          <w:sz w:val="24"/>
          <w:highlight w:val="none"/>
        </w:rPr>
        <w:t>响应无效</w:t>
      </w:r>
      <w:r>
        <w:rPr>
          <w:rFonts w:asciiTheme="minorEastAsia" w:hAnsiTheme="minorEastAsia" w:eastAsiaTheme="minorEastAsia"/>
          <w:sz w:val="24"/>
          <w:highlight w:val="none"/>
        </w:rPr>
        <w:t>。</w:t>
      </w:r>
    </w:p>
    <w:p w14:paraId="2C5231C8">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12.4 报价</w:t>
      </w:r>
      <w:r>
        <w:rPr>
          <w:rFonts w:asciiTheme="minorEastAsia" w:hAnsiTheme="minorEastAsia" w:eastAsiaTheme="minorEastAsia"/>
          <w:sz w:val="24"/>
          <w:highlight w:val="none"/>
        </w:rPr>
        <w:t>在合同履行过程中是固定不变的，不得以任何理由予以变更。任何包含价格调整要求的</w:t>
      </w:r>
      <w:r>
        <w:rPr>
          <w:rFonts w:hint="eastAsia" w:asciiTheme="minorEastAsia" w:hAnsiTheme="minorEastAsia" w:eastAsiaTheme="minorEastAsia"/>
          <w:sz w:val="24"/>
          <w:highlight w:val="none"/>
          <w:lang w:val="en-US" w:eastAsia="zh-CN"/>
        </w:rPr>
        <w:t>响应</w:t>
      </w:r>
      <w:r>
        <w:rPr>
          <w:rFonts w:asciiTheme="minorEastAsia" w:hAnsiTheme="minorEastAsia" w:eastAsiaTheme="minorEastAsia"/>
          <w:sz w:val="24"/>
          <w:highlight w:val="none"/>
        </w:rPr>
        <w:t>，</w:t>
      </w:r>
      <w:r>
        <w:rPr>
          <w:rFonts w:ascii="宋体" w:hAnsi="宋体" w:eastAsia="宋体"/>
          <w:sz w:val="24"/>
          <w:highlight w:val="none"/>
        </w:rPr>
        <w:t>其</w:t>
      </w:r>
      <w:r>
        <w:rPr>
          <w:rFonts w:hint="eastAsia" w:ascii="宋体" w:hAnsi="宋体" w:eastAsia="宋体"/>
          <w:sz w:val="24"/>
          <w:highlight w:val="none"/>
        </w:rPr>
        <w:t>响应文件</w:t>
      </w:r>
      <w:r>
        <w:rPr>
          <w:rFonts w:asciiTheme="minorEastAsia" w:hAnsiTheme="minorEastAsia" w:eastAsiaTheme="minorEastAsia"/>
          <w:sz w:val="24"/>
          <w:highlight w:val="none"/>
        </w:rPr>
        <w:t>将被认定为</w:t>
      </w:r>
      <w:r>
        <w:rPr>
          <w:rFonts w:asciiTheme="minorEastAsia" w:hAnsiTheme="minorEastAsia" w:eastAsiaTheme="minorEastAsia"/>
          <w:b/>
          <w:sz w:val="24"/>
          <w:highlight w:val="none"/>
        </w:rPr>
        <w:t>响应无效</w:t>
      </w:r>
      <w:r>
        <w:rPr>
          <w:rFonts w:asciiTheme="minorEastAsia" w:hAnsiTheme="minorEastAsia" w:eastAsiaTheme="minorEastAsia"/>
          <w:sz w:val="24"/>
          <w:highlight w:val="none"/>
        </w:rPr>
        <w:t>。</w:t>
      </w:r>
    </w:p>
    <w:p w14:paraId="6883416D">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1</w:t>
      </w:r>
      <w:r>
        <w:rPr>
          <w:rFonts w:asciiTheme="minorEastAsia" w:hAnsiTheme="minorEastAsia" w:eastAsiaTheme="minorEastAsia"/>
          <w:sz w:val="24"/>
          <w:highlight w:val="none"/>
        </w:rPr>
        <w:t>2.5采购人不接受具有附加条件的报价。</w:t>
      </w:r>
    </w:p>
    <w:p w14:paraId="617754EF">
      <w:pPr>
        <w:spacing w:line="360" w:lineRule="auto"/>
        <w:ind w:firstLine="437"/>
        <w:outlineLvl w:val="3"/>
        <w:rPr>
          <w:rFonts w:asciiTheme="minorEastAsia" w:hAnsiTheme="minorEastAsia" w:eastAsiaTheme="minorEastAsia"/>
          <w:b/>
          <w:sz w:val="24"/>
          <w:highlight w:val="none"/>
        </w:rPr>
      </w:pPr>
      <w:r>
        <w:rPr>
          <w:rFonts w:hint="eastAsia" w:asciiTheme="minorEastAsia" w:hAnsiTheme="minorEastAsia" w:eastAsiaTheme="minorEastAsia"/>
          <w:b/>
          <w:sz w:val="24"/>
          <w:highlight w:val="none"/>
        </w:rPr>
        <w:t>1</w:t>
      </w:r>
      <w:r>
        <w:rPr>
          <w:rFonts w:asciiTheme="minorEastAsia" w:hAnsiTheme="minorEastAsia" w:eastAsiaTheme="minorEastAsia"/>
          <w:b/>
          <w:sz w:val="24"/>
          <w:highlight w:val="none"/>
        </w:rPr>
        <w:t>3.</w:t>
      </w:r>
      <w:r>
        <w:rPr>
          <w:rFonts w:hint="eastAsia" w:asciiTheme="minorEastAsia" w:hAnsiTheme="minorEastAsia" w:eastAsiaTheme="minorEastAsia"/>
          <w:b/>
          <w:sz w:val="24"/>
          <w:highlight w:val="none"/>
          <w:lang w:val="en-US" w:eastAsia="zh-CN"/>
        </w:rPr>
        <w:t>响应保证金</w:t>
      </w:r>
    </w:p>
    <w:p w14:paraId="6D297D9E">
      <w:pPr>
        <w:spacing w:line="360" w:lineRule="auto"/>
        <w:ind w:firstLine="435"/>
        <w:rPr>
          <w:rFonts w:asciiTheme="minorEastAsia" w:hAnsiTheme="minorEastAsia" w:eastAsiaTheme="minorEastAsia"/>
          <w:sz w:val="24"/>
          <w:highlight w:val="none"/>
        </w:rPr>
      </w:pPr>
      <w:r>
        <w:rPr>
          <w:rFonts w:asciiTheme="minorEastAsia" w:hAnsiTheme="minorEastAsia" w:eastAsiaTheme="minorEastAsia"/>
          <w:sz w:val="24"/>
          <w:highlight w:val="none"/>
        </w:rPr>
        <w:t>1</w:t>
      </w:r>
      <w:r>
        <w:rPr>
          <w:rFonts w:hint="eastAsia" w:asciiTheme="minorEastAsia" w:hAnsiTheme="minorEastAsia" w:eastAsiaTheme="minorEastAsia"/>
          <w:sz w:val="24"/>
          <w:highlight w:val="none"/>
        </w:rPr>
        <w:t>3</w:t>
      </w:r>
      <w:r>
        <w:rPr>
          <w:rFonts w:asciiTheme="minorEastAsia" w:hAnsiTheme="minorEastAsia" w:eastAsiaTheme="minorEastAsia"/>
          <w:sz w:val="24"/>
          <w:highlight w:val="none"/>
        </w:rPr>
        <w:t>.1</w:t>
      </w:r>
      <w:r>
        <w:rPr>
          <w:rFonts w:ascii="宋体" w:hAnsi="宋体" w:eastAsia="宋体"/>
          <w:sz w:val="24"/>
          <w:highlight w:val="none"/>
        </w:rPr>
        <w:t>供应商</w:t>
      </w:r>
      <w:r>
        <w:rPr>
          <w:rFonts w:asciiTheme="minorEastAsia" w:hAnsiTheme="minorEastAsia" w:eastAsiaTheme="minorEastAsia"/>
          <w:sz w:val="24"/>
          <w:highlight w:val="none"/>
        </w:rPr>
        <w:t>应提交</w:t>
      </w:r>
      <w:r>
        <w:rPr>
          <w:rFonts w:asciiTheme="minorEastAsia" w:hAnsiTheme="minorEastAsia" w:eastAsiaTheme="minorEastAsia"/>
          <w:sz w:val="24"/>
          <w:highlight w:val="none"/>
          <w:u w:val="single"/>
        </w:rPr>
        <w:t>供应商须知前附表</w:t>
      </w:r>
      <w:r>
        <w:rPr>
          <w:rFonts w:asciiTheme="minorEastAsia" w:hAnsiTheme="minorEastAsia" w:eastAsiaTheme="minorEastAsia"/>
          <w:sz w:val="24"/>
          <w:highlight w:val="none"/>
        </w:rPr>
        <w:t>中规定的</w:t>
      </w:r>
      <w:r>
        <w:rPr>
          <w:rFonts w:hint="eastAsia" w:asciiTheme="minorEastAsia" w:hAnsiTheme="minorEastAsia" w:eastAsiaTheme="minorEastAsia"/>
          <w:sz w:val="24"/>
          <w:highlight w:val="none"/>
          <w:lang w:eastAsia="zh-CN"/>
        </w:rPr>
        <w:t>响应保证金</w:t>
      </w:r>
      <w:r>
        <w:rPr>
          <w:rFonts w:asciiTheme="minorEastAsia" w:hAnsiTheme="minorEastAsia" w:eastAsiaTheme="minorEastAsia"/>
          <w:sz w:val="24"/>
          <w:highlight w:val="none"/>
        </w:rPr>
        <w:t>，并作为其</w:t>
      </w:r>
      <w:r>
        <w:rPr>
          <w:rFonts w:hint="eastAsia" w:asciiTheme="minorEastAsia" w:hAnsiTheme="minorEastAsia" w:eastAsiaTheme="minorEastAsia"/>
          <w:sz w:val="24"/>
          <w:highlight w:val="none"/>
        </w:rPr>
        <w:t>响应文件</w:t>
      </w:r>
      <w:r>
        <w:rPr>
          <w:rFonts w:asciiTheme="minorEastAsia" w:hAnsiTheme="minorEastAsia" w:eastAsiaTheme="minorEastAsia"/>
          <w:sz w:val="24"/>
          <w:highlight w:val="none"/>
        </w:rPr>
        <w:t>的一部分。供应商未按</w:t>
      </w:r>
      <w:r>
        <w:rPr>
          <w:rFonts w:hint="eastAsia" w:asciiTheme="minorEastAsia" w:hAnsiTheme="minorEastAsia" w:eastAsiaTheme="minorEastAsia"/>
          <w:sz w:val="24"/>
          <w:highlight w:val="none"/>
        </w:rPr>
        <w:t>规定</w:t>
      </w:r>
      <w:r>
        <w:rPr>
          <w:rFonts w:asciiTheme="minorEastAsia" w:hAnsiTheme="minorEastAsia" w:eastAsiaTheme="minorEastAsia"/>
          <w:sz w:val="24"/>
          <w:highlight w:val="none"/>
        </w:rPr>
        <w:t>提交</w:t>
      </w:r>
      <w:r>
        <w:rPr>
          <w:rFonts w:hint="eastAsia" w:asciiTheme="minorEastAsia" w:hAnsiTheme="minorEastAsia" w:eastAsiaTheme="minorEastAsia"/>
          <w:sz w:val="24"/>
          <w:highlight w:val="none"/>
          <w:lang w:eastAsia="zh-CN"/>
        </w:rPr>
        <w:t>响应保证金</w:t>
      </w:r>
      <w:r>
        <w:rPr>
          <w:rFonts w:asciiTheme="minorEastAsia" w:hAnsiTheme="minorEastAsia" w:eastAsiaTheme="minorEastAsia"/>
          <w:sz w:val="24"/>
          <w:highlight w:val="none"/>
        </w:rPr>
        <w:t>的，其</w:t>
      </w:r>
      <w:r>
        <w:rPr>
          <w:rFonts w:hint="eastAsia" w:asciiTheme="minorEastAsia" w:hAnsiTheme="minorEastAsia" w:eastAsiaTheme="minorEastAsia"/>
          <w:sz w:val="24"/>
          <w:highlight w:val="none"/>
        </w:rPr>
        <w:t>响应文件</w:t>
      </w:r>
      <w:r>
        <w:rPr>
          <w:rFonts w:asciiTheme="minorEastAsia" w:hAnsiTheme="minorEastAsia" w:eastAsiaTheme="minorEastAsia"/>
          <w:sz w:val="24"/>
          <w:highlight w:val="none"/>
        </w:rPr>
        <w:t>将被认定为</w:t>
      </w:r>
      <w:r>
        <w:rPr>
          <w:rFonts w:asciiTheme="minorEastAsia" w:hAnsiTheme="minorEastAsia" w:eastAsiaTheme="minorEastAsia"/>
          <w:b/>
          <w:sz w:val="24"/>
          <w:highlight w:val="none"/>
        </w:rPr>
        <w:t>响应无效</w:t>
      </w:r>
      <w:r>
        <w:rPr>
          <w:rFonts w:asciiTheme="minorEastAsia" w:hAnsiTheme="minorEastAsia" w:eastAsiaTheme="minorEastAsia"/>
          <w:sz w:val="24"/>
          <w:highlight w:val="none"/>
        </w:rPr>
        <w:t>。</w:t>
      </w:r>
    </w:p>
    <w:p w14:paraId="29CD5484">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1</w:t>
      </w:r>
      <w:r>
        <w:rPr>
          <w:rFonts w:asciiTheme="minorEastAsia" w:hAnsiTheme="minorEastAsia" w:eastAsiaTheme="minorEastAsia"/>
          <w:sz w:val="24"/>
          <w:highlight w:val="none"/>
        </w:rPr>
        <w:t>3.2</w:t>
      </w:r>
      <w:r>
        <w:rPr>
          <w:rFonts w:hint="eastAsia" w:asciiTheme="minorEastAsia" w:hAnsiTheme="minorEastAsia" w:eastAsiaTheme="minorEastAsia"/>
          <w:sz w:val="24"/>
          <w:highlight w:val="none"/>
        </w:rPr>
        <w:t>供应商请注意：</w:t>
      </w:r>
    </w:p>
    <w:p w14:paraId="53D81602">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w:t>
      </w:r>
      <w:r>
        <w:rPr>
          <w:rFonts w:asciiTheme="minorEastAsia" w:hAnsiTheme="minorEastAsia" w:eastAsiaTheme="minorEastAsia"/>
          <w:sz w:val="24"/>
          <w:highlight w:val="none"/>
        </w:rPr>
        <w:t>1）前次采购失败的，采购代理机构将退还供应商的</w:t>
      </w:r>
      <w:r>
        <w:rPr>
          <w:rFonts w:hint="eastAsia" w:asciiTheme="minorEastAsia" w:hAnsiTheme="minorEastAsia" w:eastAsiaTheme="minorEastAsia"/>
          <w:sz w:val="24"/>
          <w:highlight w:val="none"/>
          <w:lang w:eastAsia="zh-CN"/>
        </w:rPr>
        <w:t>响应保证金</w:t>
      </w:r>
      <w:r>
        <w:rPr>
          <w:rFonts w:asciiTheme="minorEastAsia" w:hAnsiTheme="minorEastAsia" w:eastAsiaTheme="minorEastAsia"/>
          <w:sz w:val="24"/>
          <w:highlight w:val="none"/>
        </w:rPr>
        <w:t>。</w:t>
      </w:r>
    </w:p>
    <w:p w14:paraId="0C181519">
      <w:pPr>
        <w:spacing w:line="360" w:lineRule="auto"/>
        <w:ind w:firstLine="435"/>
        <w:rPr>
          <w:rFonts w:hint="eastAsia" w:asciiTheme="minorEastAsia" w:hAnsiTheme="minorEastAsia" w:eastAsiaTheme="minorEastAsia"/>
          <w:sz w:val="24"/>
          <w:highlight w:val="none"/>
          <w:lang w:val="en-US" w:eastAsia="zh-CN"/>
        </w:rPr>
      </w:pPr>
      <w:r>
        <w:rPr>
          <w:rFonts w:hint="eastAsia" w:asciiTheme="minorEastAsia" w:hAnsiTheme="minorEastAsia" w:eastAsiaTheme="minorEastAsia"/>
          <w:sz w:val="24"/>
          <w:highlight w:val="none"/>
        </w:rPr>
        <w:t>（</w:t>
      </w:r>
      <w:r>
        <w:rPr>
          <w:rFonts w:asciiTheme="minorEastAsia" w:hAnsiTheme="minorEastAsia" w:eastAsiaTheme="minorEastAsia"/>
          <w:sz w:val="24"/>
          <w:highlight w:val="none"/>
        </w:rPr>
        <w:t>2）</w:t>
      </w:r>
      <w:r>
        <w:rPr>
          <w:rFonts w:hint="eastAsia" w:asciiTheme="minorEastAsia" w:hAnsiTheme="minorEastAsia" w:eastAsiaTheme="minorEastAsia"/>
          <w:sz w:val="24"/>
          <w:highlight w:val="none"/>
          <w:lang w:val="en-US" w:eastAsia="zh-CN"/>
        </w:rPr>
        <w:t>采购人组织重新采购时，供应商应按照</w:t>
      </w:r>
      <w:r>
        <w:rPr>
          <w:rFonts w:asciiTheme="minorEastAsia" w:hAnsiTheme="minorEastAsia" w:eastAsiaTheme="minorEastAsia"/>
          <w:sz w:val="24"/>
          <w:highlight w:val="none"/>
          <w:u w:val="single"/>
        </w:rPr>
        <w:t>供应商须知前附表</w:t>
      </w:r>
      <w:r>
        <w:rPr>
          <w:rFonts w:asciiTheme="minorEastAsia" w:hAnsiTheme="minorEastAsia" w:eastAsiaTheme="minorEastAsia"/>
          <w:sz w:val="24"/>
          <w:highlight w:val="none"/>
        </w:rPr>
        <w:t>中规定</w:t>
      </w:r>
      <w:r>
        <w:rPr>
          <w:rFonts w:hint="eastAsia" w:asciiTheme="minorEastAsia" w:hAnsiTheme="minorEastAsia" w:eastAsiaTheme="minorEastAsia"/>
          <w:sz w:val="24"/>
          <w:highlight w:val="none"/>
          <w:lang w:val="en-US" w:eastAsia="zh-CN"/>
        </w:rPr>
        <w:t>再次</w:t>
      </w:r>
      <w:r>
        <w:rPr>
          <w:rFonts w:asciiTheme="minorEastAsia" w:hAnsiTheme="minorEastAsia" w:eastAsiaTheme="minorEastAsia"/>
          <w:sz w:val="24"/>
          <w:highlight w:val="none"/>
        </w:rPr>
        <w:t>提交</w:t>
      </w:r>
      <w:r>
        <w:rPr>
          <w:rFonts w:hint="eastAsia" w:asciiTheme="minorEastAsia" w:hAnsiTheme="minorEastAsia" w:eastAsiaTheme="minorEastAsia"/>
          <w:sz w:val="24"/>
          <w:highlight w:val="none"/>
          <w:lang w:eastAsia="zh-CN"/>
        </w:rPr>
        <w:t>响应保证金</w:t>
      </w:r>
      <w:r>
        <w:rPr>
          <w:rFonts w:asciiTheme="minorEastAsia" w:hAnsiTheme="minorEastAsia" w:eastAsiaTheme="minorEastAsia"/>
          <w:sz w:val="24"/>
          <w:highlight w:val="none"/>
        </w:rPr>
        <w:t>，并作为其</w:t>
      </w:r>
      <w:r>
        <w:rPr>
          <w:rFonts w:hint="eastAsia" w:asciiTheme="minorEastAsia" w:hAnsiTheme="minorEastAsia" w:eastAsiaTheme="minorEastAsia"/>
          <w:sz w:val="24"/>
          <w:highlight w:val="none"/>
        </w:rPr>
        <w:t>响应文件</w:t>
      </w:r>
      <w:r>
        <w:rPr>
          <w:rFonts w:asciiTheme="minorEastAsia" w:hAnsiTheme="minorEastAsia" w:eastAsiaTheme="minorEastAsia"/>
          <w:sz w:val="24"/>
          <w:highlight w:val="none"/>
        </w:rPr>
        <w:t>的一部分。供应商未按</w:t>
      </w:r>
      <w:r>
        <w:rPr>
          <w:rFonts w:hint="eastAsia" w:asciiTheme="minorEastAsia" w:hAnsiTheme="minorEastAsia" w:eastAsiaTheme="minorEastAsia"/>
          <w:sz w:val="24"/>
          <w:highlight w:val="none"/>
        </w:rPr>
        <w:t>规定</w:t>
      </w:r>
      <w:r>
        <w:rPr>
          <w:rFonts w:asciiTheme="minorEastAsia" w:hAnsiTheme="minorEastAsia" w:eastAsiaTheme="minorEastAsia"/>
          <w:sz w:val="24"/>
          <w:highlight w:val="none"/>
        </w:rPr>
        <w:t>提交</w:t>
      </w:r>
      <w:r>
        <w:rPr>
          <w:rFonts w:hint="eastAsia" w:asciiTheme="minorEastAsia" w:hAnsiTheme="minorEastAsia" w:eastAsiaTheme="minorEastAsia"/>
          <w:sz w:val="24"/>
          <w:highlight w:val="none"/>
          <w:lang w:eastAsia="zh-CN"/>
        </w:rPr>
        <w:t>响应保证金</w:t>
      </w:r>
      <w:r>
        <w:rPr>
          <w:rFonts w:asciiTheme="minorEastAsia" w:hAnsiTheme="minorEastAsia" w:eastAsiaTheme="minorEastAsia"/>
          <w:sz w:val="24"/>
          <w:highlight w:val="none"/>
        </w:rPr>
        <w:t>的，其</w:t>
      </w:r>
      <w:r>
        <w:rPr>
          <w:rFonts w:hint="eastAsia" w:asciiTheme="minorEastAsia" w:hAnsiTheme="minorEastAsia" w:eastAsiaTheme="minorEastAsia"/>
          <w:sz w:val="24"/>
          <w:highlight w:val="none"/>
        </w:rPr>
        <w:t>响应文件</w:t>
      </w:r>
      <w:r>
        <w:rPr>
          <w:rFonts w:asciiTheme="minorEastAsia" w:hAnsiTheme="minorEastAsia" w:eastAsiaTheme="minorEastAsia"/>
          <w:sz w:val="24"/>
          <w:highlight w:val="none"/>
        </w:rPr>
        <w:t>将被认定为</w:t>
      </w:r>
      <w:r>
        <w:rPr>
          <w:rFonts w:asciiTheme="minorEastAsia" w:hAnsiTheme="minorEastAsia" w:eastAsiaTheme="minorEastAsia"/>
          <w:b/>
          <w:sz w:val="24"/>
          <w:highlight w:val="none"/>
        </w:rPr>
        <w:t>响应无效</w:t>
      </w:r>
      <w:r>
        <w:rPr>
          <w:rFonts w:asciiTheme="minorEastAsia" w:hAnsiTheme="minorEastAsia" w:eastAsiaTheme="minorEastAsia"/>
          <w:sz w:val="24"/>
          <w:highlight w:val="none"/>
        </w:rPr>
        <w:t>。</w:t>
      </w:r>
    </w:p>
    <w:p w14:paraId="203CB898">
      <w:pPr>
        <w:spacing w:line="360" w:lineRule="auto"/>
        <w:ind w:firstLine="435"/>
        <w:rPr>
          <w:rFonts w:asciiTheme="minorEastAsia" w:hAnsiTheme="minorEastAsia" w:eastAsiaTheme="minorEastAsia"/>
          <w:sz w:val="24"/>
          <w:highlight w:val="none"/>
        </w:rPr>
      </w:pPr>
      <w:r>
        <w:rPr>
          <w:rFonts w:asciiTheme="minorEastAsia" w:hAnsiTheme="minorEastAsia" w:eastAsiaTheme="minorEastAsia"/>
          <w:sz w:val="24"/>
          <w:highlight w:val="none"/>
        </w:rPr>
        <w:t xml:space="preserve">13.3 </w:t>
      </w:r>
      <w:r>
        <w:rPr>
          <w:rFonts w:hint="eastAsia" w:asciiTheme="minorEastAsia" w:hAnsiTheme="minorEastAsia" w:eastAsiaTheme="minorEastAsia"/>
          <w:sz w:val="24"/>
          <w:highlight w:val="none"/>
          <w:lang w:eastAsia="zh-CN"/>
        </w:rPr>
        <w:t>响应</w:t>
      </w:r>
      <w:r>
        <w:rPr>
          <w:rFonts w:asciiTheme="minorEastAsia" w:hAnsiTheme="minorEastAsia" w:eastAsiaTheme="minorEastAsia"/>
          <w:sz w:val="24"/>
          <w:highlight w:val="none"/>
        </w:rPr>
        <w:t>保证金缴纳人名称与供应商名称应当一致。除非</w:t>
      </w:r>
      <w:r>
        <w:rPr>
          <w:rFonts w:hint="eastAsia" w:asciiTheme="minorEastAsia" w:hAnsiTheme="minorEastAsia" w:eastAsiaTheme="minorEastAsia"/>
          <w:sz w:val="24"/>
          <w:highlight w:val="none"/>
          <w:lang w:eastAsia="zh-CN"/>
        </w:rPr>
        <w:t>采购文件</w:t>
      </w:r>
      <w:r>
        <w:rPr>
          <w:rFonts w:asciiTheme="minorEastAsia" w:hAnsiTheme="minorEastAsia" w:eastAsiaTheme="minorEastAsia"/>
          <w:sz w:val="24"/>
          <w:highlight w:val="none"/>
        </w:rPr>
        <w:t>另有规</w:t>
      </w:r>
      <w:r>
        <w:rPr>
          <w:rFonts w:hint="eastAsia" w:asciiTheme="minorEastAsia" w:hAnsiTheme="minorEastAsia" w:eastAsiaTheme="minorEastAsia"/>
          <w:sz w:val="24"/>
          <w:highlight w:val="none"/>
        </w:rPr>
        <w:t>定，分公司或子公司代缴</w:t>
      </w:r>
      <w:r>
        <w:rPr>
          <w:rFonts w:hint="eastAsia" w:asciiTheme="minorEastAsia" w:hAnsiTheme="minorEastAsia" w:eastAsiaTheme="minorEastAsia"/>
          <w:sz w:val="24"/>
          <w:highlight w:val="none"/>
          <w:lang w:eastAsia="zh-CN"/>
        </w:rPr>
        <w:t>响应</w:t>
      </w:r>
      <w:r>
        <w:rPr>
          <w:rFonts w:hint="eastAsia" w:asciiTheme="minorEastAsia" w:hAnsiTheme="minorEastAsia" w:eastAsiaTheme="minorEastAsia"/>
          <w:sz w:val="24"/>
          <w:highlight w:val="none"/>
        </w:rPr>
        <w:t>保证金，视同名称不一致。</w:t>
      </w:r>
      <w:r>
        <w:rPr>
          <w:rFonts w:hint="eastAsia" w:asciiTheme="minorEastAsia" w:hAnsiTheme="minorEastAsia" w:eastAsiaTheme="minorEastAsia"/>
          <w:sz w:val="24"/>
          <w:highlight w:val="none"/>
          <w:lang w:eastAsia="zh-CN"/>
        </w:rPr>
        <w:t>响应</w:t>
      </w:r>
      <w:r>
        <w:rPr>
          <w:rFonts w:asciiTheme="minorEastAsia" w:hAnsiTheme="minorEastAsia" w:eastAsiaTheme="minorEastAsia"/>
          <w:sz w:val="24"/>
          <w:highlight w:val="none"/>
        </w:rPr>
        <w:t>保证金缴纳人名</w:t>
      </w:r>
      <w:r>
        <w:rPr>
          <w:rFonts w:hint="eastAsia" w:asciiTheme="minorEastAsia" w:hAnsiTheme="minorEastAsia" w:eastAsiaTheme="minorEastAsia"/>
          <w:sz w:val="24"/>
          <w:highlight w:val="none"/>
        </w:rPr>
        <w:t>称与供应商名称不一致的，</w:t>
      </w:r>
      <w:r>
        <w:rPr>
          <w:rFonts w:asciiTheme="minorEastAsia" w:hAnsiTheme="minorEastAsia" w:eastAsiaTheme="minorEastAsia"/>
          <w:sz w:val="24"/>
          <w:highlight w:val="none"/>
        </w:rPr>
        <w:t>其</w:t>
      </w:r>
      <w:r>
        <w:rPr>
          <w:rFonts w:hint="eastAsia" w:asciiTheme="minorEastAsia" w:hAnsiTheme="minorEastAsia" w:eastAsiaTheme="minorEastAsia"/>
          <w:sz w:val="24"/>
          <w:highlight w:val="none"/>
        </w:rPr>
        <w:t>响应文件</w:t>
      </w:r>
      <w:r>
        <w:rPr>
          <w:rFonts w:asciiTheme="minorEastAsia" w:hAnsiTheme="minorEastAsia" w:eastAsiaTheme="minorEastAsia"/>
          <w:sz w:val="24"/>
          <w:highlight w:val="none"/>
        </w:rPr>
        <w:t>将被认定为</w:t>
      </w:r>
      <w:r>
        <w:rPr>
          <w:rFonts w:hint="eastAsia" w:asciiTheme="minorEastAsia" w:hAnsiTheme="minorEastAsia" w:eastAsiaTheme="minorEastAsia"/>
          <w:b/>
          <w:sz w:val="24"/>
          <w:highlight w:val="none"/>
        </w:rPr>
        <w:t>响应无效</w:t>
      </w:r>
      <w:r>
        <w:rPr>
          <w:rFonts w:hint="eastAsia" w:asciiTheme="minorEastAsia" w:hAnsiTheme="minorEastAsia" w:eastAsiaTheme="minorEastAsia"/>
          <w:sz w:val="24"/>
          <w:highlight w:val="none"/>
        </w:rPr>
        <w:t>。</w:t>
      </w:r>
    </w:p>
    <w:p w14:paraId="34DECBC4">
      <w:pPr>
        <w:spacing w:line="360" w:lineRule="auto"/>
        <w:ind w:firstLine="435"/>
        <w:rPr>
          <w:rFonts w:asciiTheme="minorEastAsia" w:hAnsiTheme="minorEastAsia" w:eastAsiaTheme="minorEastAsia"/>
          <w:sz w:val="24"/>
          <w:highlight w:val="none"/>
        </w:rPr>
      </w:pPr>
      <w:r>
        <w:rPr>
          <w:rFonts w:asciiTheme="minorEastAsia" w:hAnsiTheme="minorEastAsia" w:eastAsiaTheme="minorEastAsia"/>
          <w:sz w:val="24"/>
          <w:highlight w:val="none"/>
        </w:rPr>
        <w:t>13.4 联合体参加</w:t>
      </w:r>
      <w:r>
        <w:rPr>
          <w:rFonts w:hint="eastAsia" w:asciiTheme="minorEastAsia" w:hAnsiTheme="minorEastAsia" w:eastAsiaTheme="minorEastAsia"/>
          <w:sz w:val="24"/>
          <w:highlight w:val="none"/>
          <w:lang w:eastAsia="zh-CN"/>
        </w:rPr>
        <w:t>采购</w:t>
      </w:r>
      <w:r>
        <w:rPr>
          <w:rFonts w:asciiTheme="minorEastAsia" w:hAnsiTheme="minorEastAsia" w:eastAsiaTheme="minorEastAsia"/>
          <w:sz w:val="24"/>
          <w:highlight w:val="none"/>
        </w:rPr>
        <w:t>的，可以由联合体中的一方或者共同提交</w:t>
      </w:r>
      <w:r>
        <w:rPr>
          <w:rFonts w:hint="eastAsia" w:asciiTheme="minorEastAsia" w:hAnsiTheme="minorEastAsia" w:eastAsiaTheme="minorEastAsia"/>
          <w:sz w:val="24"/>
          <w:highlight w:val="none"/>
          <w:lang w:val="en-US" w:eastAsia="zh-CN"/>
        </w:rPr>
        <w:t>响应保证金</w:t>
      </w:r>
      <w:r>
        <w:rPr>
          <w:rFonts w:asciiTheme="minorEastAsia" w:hAnsiTheme="minorEastAsia" w:eastAsiaTheme="minorEastAsia"/>
          <w:sz w:val="24"/>
          <w:highlight w:val="none"/>
        </w:rPr>
        <w:t>。</w:t>
      </w:r>
      <w:r>
        <w:rPr>
          <w:rFonts w:hint="eastAsia" w:asciiTheme="minorEastAsia" w:hAnsiTheme="minorEastAsia" w:eastAsiaTheme="minorEastAsia"/>
          <w:sz w:val="24"/>
          <w:highlight w:val="none"/>
        </w:rPr>
        <w:t>以一方名义提交</w:t>
      </w:r>
      <w:r>
        <w:rPr>
          <w:rFonts w:hint="eastAsia" w:asciiTheme="minorEastAsia" w:hAnsiTheme="minorEastAsia" w:eastAsiaTheme="minorEastAsia"/>
          <w:sz w:val="24"/>
          <w:highlight w:val="none"/>
          <w:lang w:val="en-US" w:eastAsia="zh-CN"/>
        </w:rPr>
        <w:t>响应保证金</w:t>
      </w:r>
      <w:r>
        <w:rPr>
          <w:rFonts w:hint="eastAsia" w:asciiTheme="minorEastAsia" w:hAnsiTheme="minorEastAsia" w:eastAsiaTheme="minorEastAsia"/>
          <w:sz w:val="24"/>
          <w:highlight w:val="none"/>
        </w:rPr>
        <w:t>的，对联合体各方均具有约束力。</w:t>
      </w:r>
    </w:p>
    <w:p w14:paraId="3E199D25">
      <w:pPr>
        <w:spacing w:line="360" w:lineRule="auto"/>
        <w:ind w:firstLine="435"/>
        <w:rPr>
          <w:rFonts w:asciiTheme="minorEastAsia" w:hAnsiTheme="minorEastAsia" w:eastAsiaTheme="minorEastAsia"/>
          <w:sz w:val="24"/>
          <w:highlight w:val="none"/>
        </w:rPr>
      </w:pPr>
      <w:r>
        <w:rPr>
          <w:rFonts w:asciiTheme="minorEastAsia" w:hAnsiTheme="minorEastAsia" w:eastAsiaTheme="minorEastAsia"/>
          <w:sz w:val="24"/>
          <w:highlight w:val="none"/>
        </w:rPr>
        <w:t>13.5 采购代理机构将在成交通知书发出后五个工作日内退还未成交供应</w:t>
      </w:r>
      <w:r>
        <w:rPr>
          <w:rFonts w:hint="eastAsia" w:asciiTheme="minorEastAsia" w:hAnsiTheme="minorEastAsia" w:eastAsiaTheme="minorEastAsia"/>
          <w:sz w:val="24"/>
          <w:highlight w:val="none"/>
        </w:rPr>
        <w:t>商的</w:t>
      </w:r>
      <w:r>
        <w:rPr>
          <w:rFonts w:hint="eastAsia" w:asciiTheme="minorEastAsia" w:hAnsiTheme="minorEastAsia" w:eastAsiaTheme="minorEastAsia"/>
          <w:sz w:val="24"/>
          <w:highlight w:val="none"/>
          <w:lang w:eastAsia="zh-CN"/>
        </w:rPr>
        <w:t>响应</w:t>
      </w:r>
      <w:r>
        <w:rPr>
          <w:rFonts w:hint="eastAsia" w:asciiTheme="minorEastAsia" w:hAnsiTheme="minorEastAsia" w:eastAsiaTheme="minorEastAsia"/>
          <w:sz w:val="24"/>
          <w:highlight w:val="none"/>
        </w:rPr>
        <w:t>保证金，在采购合同签订后五个工作日内退还成交供应商的</w:t>
      </w:r>
      <w:r>
        <w:rPr>
          <w:rFonts w:hint="eastAsia" w:asciiTheme="minorEastAsia" w:hAnsiTheme="minorEastAsia" w:eastAsiaTheme="minorEastAsia"/>
          <w:sz w:val="24"/>
          <w:highlight w:val="none"/>
          <w:lang w:eastAsia="zh-CN"/>
        </w:rPr>
        <w:t>响应保证金</w:t>
      </w:r>
      <w:r>
        <w:rPr>
          <w:rFonts w:hint="eastAsia" w:asciiTheme="minorEastAsia" w:hAnsiTheme="minorEastAsia" w:eastAsiaTheme="minorEastAsia"/>
          <w:sz w:val="24"/>
          <w:highlight w:val="none"/>
        </w:rPr>
        <w:t>；</w:t>
      </w:r>
    </w:p>
    <w:p w14:paraId="38295A43">
      <w:pPr>
        <w:spacing w:line="360" w:lineRule="auto"/>
        <w:ind w:firstLine="435"/>
        <w:rPr>
          <w:rFonts w:asciiTheme="minorEastAsia" w:hAnsiTheme="minorEastAsia" w:eastAsiaTheme="minorEastAsia"/>
          <w:sz w:val="24"/>
          <w:highlight w:val="none"/>
        </w:rPr>
      </w:pPr>
      <w:r>
        <w:rPr>
          <w:rFonts w:asciiTheme="minorEastAsia" w:hAnsiTheme="minorEastAsia" w:eastAsiaTheme="minorEastAsia"/>
          <w:sz w:val="24"/>
          <w:highlight w:val="none"/>
        </w:rPr>
        <w:t>13.6 因供应商自身原因导致无法及时退还的，采购人或采购代理机构将不</w:t>
      </w:r>
      <w:r>
        <w:rPr>
          <w:rFonts w:hint="eastAsia" w:asciiTheme="minorEastAsia" w:hAnsiTheme="minorEastAsia" w:eastAsiaTheme="minorEastAsia"/>
          <w:sz w:val="24"/>
          <w:highlight w:val="none"/>
        </w:rPr>
        <w:t>承担相应责任。</w:t>
      </w:r>
    </w:p>
    <w:p w14:paraId="6FE98011">
      <w:pPr>
        <w:spacing w:line="360" w:lineRule="auto"/>
        <w:ind w:firstLine="435"/>
        <w:rPr>
          <w:rFonts w:asciiTheme="minorEastAsia" w:hAnsiTheme="minorEastAsia" w:eastAsiaTheme="minorEastAsia"/>
          <w:sz w:val="24"/>
          <w:highlight w:val="none"/>
        </w:rPr>
      </w:pPr>
      <w:r>
        <w:rPr>
          <w:rFonts w:asciiTheme="minorEastAsia" w:hAnsiTheme="minorEastAsia" w:eastAsiaTheme="minorEastAsia"/>
          <w:sz w:val="24"/>
          <w:highlight w:val="none"/>
        </w:rPr>
        <w:t>13.</w:t>
      </w:r>
      <w:r>
        <w:rPr>
          <w:rFonts w:hint="eastAsia" w:asciiTheme="minorEastAsia" w:hAnsiTheme="minorEastAsia" w:eastAsiaTheme="minorEastAsia"/>
          <w:sz w:val="24"/>
          <w:highlight w:val="none"/>
        </w:rPr>
        <w:t>7有</w:t>
      </w:r>
      <w:r>
        <w:rPr>
          <w:rFonts w:asciiTheme="minorEastAsia" w:hAnsiTheme="minorEastAsia" w:eastAsiaTheme="minorEastAsia"/>
          <w:sz w:val="24"/>
          <w:highlight w:val="none"/>
        </w:rPr>
        <w:t>下列情形</w:t>
      </w:r>
      <w:r>
        <w:rPr>
          <w:rFonts w:hint="eastAsia" w:asciiTheme="minorEastAsia" w:hAnsiTheme="minorEastAsia" w:eastAsiaTheme="minorEastAsia"/>
          <w:sz w:val="24"/>
          <w:highlight w:val="none"/>
        </w:rPr>
        <w:t>之一</w:t>
      </w:r>
      <w:r>
        <w:rPr>
          <w:rFonts w:asciiTheme="minorEastAsia" w:hAnsiTheme="minorEastAsia" w:eastAsiaTheme="minorEastAsia"/>
          <w:sz w:val="24"/>
          <w:highlight w:val="none"/>
        </w:rPr>
        <w:t>的，</w:t>
      </w:r>
      <w:r>
        <w:rPr>
          <w:rFonts w:hint="eastAsia" w:asciiTheme="minorEastAsia" w:hAnsiTheme="minorEastAsia" w:eastAsiaTheme="minorEastAsia"/>
          <w:sz w:val="24"/>
          <w:highlight w:val="none"/>
          <w:lang w:eastAsia="zh-CN"/>
        </w:rPr>
        <w:t>响应保证金</w:t>
      </w:r>
      <w:r>
        <w:rPr>
          <w:rFonts w:asciiTheme="minorEastAsia" w:hAnsiTheme="minorEastAsia" w:eastAsiaTheme="minorEastAsia"/>
          <w:sz w:val="24"/>
          <w:highlight w:val="none"/>
        </w:rPr>
        <w:t>不予退还：</w:t>
      </w:r>
    </w:p>
    <w:p w14:paraId="23FF3603">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w:t>
      </w:r>
      <w:r>
        <w:rPr>
          <w:rFonts w:asciiTheme="minorEastAsia" w:hAnsiTheme="minorEastAsia" w:eastAsiaTheme="minorEastAsia"/>
          <w:sz w:val="24"/>
          <w:highlight w:val="none"/>
        </w:rPr>
        <w:t>1）供应商在提交响应文件截止时间后撤回响应文件的；</w:t>
      </w:r>
    </w:p>
    <w:p w14:paraId="1D45AD6B">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w:t>
      </w:r>
      <w:r>
        <w:rPr>
          <w:rFonts w:asciiTheme="minorEastAsia" w:hAnsiTheme="minorEastAsia" w:eastAsiaTheme="minorEastAsia"/>
          <w:sz w:val="24"/>
          <w:highlight w:val="none"/>
        </w:rPr>
        <w:t>2）供应商在响应文件中提供虚假材料的；</w:t>
      </w:r>
    </w:p>
    <w:p w14:paraId="563718D4">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w:t>
      </w:r>
      <w:r>
        <w:rPr>
          <w:rFonts w:asciiTheme="minorEastAsia" w:hAnsiTheme="minorEastAsia" w:eastAsiaTheme="minorEastAsia"/>
          <w:sz w:val="24"/>
          <w:highlight w:val="none"/>
        </w:rPr>
        <w:t>3）除因不可抗力或</w:t>
      </w:r>
      <w:r>
        <w:rPr>
          <w:rFonts w:hint="eastAsia" w:asciiTheme="minorEastAsia" w:hAnsiTheme="minorEastAsia" w:eastAsiaTheme="minorEastAsia"/>
          <w:sz w:val="24"/>
          <w:highlight w:val="none"/>
          <w:lang w:eastAsia="zh-CN"/>
        </w:rPr>
        <w:t>采购文件</w:t>
      </w:r>
      <w:r>
        <w:rPr>
          <w:rFonts w:asciiTheme="minorEastAsia" w:hAnsiTheme="minorEastAsia" w:eastAsiaTheme="minorEastAsia"/>
          <w:sz w:val="24"/>
          <w:highlight w:val="none"/>
        </w:rPr>
        <w:t>认可的情形以外，成交供应商不与采购人签订合同的；</w:t>
      </w:r>
    </w:p>
    <w:p w14:paraId="203F2029">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w:t>
      </w:r>
      <w:r>
        <w:rPr>
          <w:rFonts w:asciiTheme="minorEastAsia" w:hAnsiTheme="minorEastAsia" w:eastAsiaTheme="minorEastAsia"/>
          <w:sz w:val="24"/>
          <w:highlight w:val="none"/>
        </w:rPr>
        <w:t>4）供应商与采购人、其他供应商或者采购代理机构恶意串通的；</w:t>
      </w:r>
    </w:p>
    <w:p w14:paraId="40E6463D">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（5）</w:t>
      </w:r>
      <w:r>
        <w:rPr>
          <w:rFonts w:asciiTheme="minorEastAsia" w:hAnsiTheme="minorEastAsia" w:eastAsiaTheme="minorEastAsia"/>
          <w:sz w:val="24"/>
          <w:highlight w:val="none"/>
        </w:rPr>
        <w:t>成交后项目经理在其他项目上担任项目经理岗位，导致该项目经理无法进场履约，采购人取消其成交资格的。</w:t>
      </w:r>
    </w:p>
    <w:p w14:paraId="48BE518C">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（6</w:t>
      </w:r>
      <w:r>
        <w:rPr>
          <w:rFonts w:asciiTheme="minorEastAsia" w:hAnsiTheme="minorEastAsia" w:eastAsiaTheme="minorEastAsia"/>
          <w:sz w:val="24"/>
          <w:highlight w:val="none"/>
        </w:rPr>
        <w:t>）</w:t>
      </w:r>
      <w:r>
        <w:rPr>
          <w:rFonts w:hint="eastAsia" w:asciiTheme="minorEastAsia" w:hAnsiTheme="minorEastAsia" w:eastAsiaTheme="minorEastAsia"/>
          <w:sz w:val="24"/>
          <w:highlight w:val="none"/>
          <w:u w:val="single"/>
        </w:rPr>
        <w:t>供应商须知前附表</w:t>
      </w:r>
      <w:r>
        <w:rPr>
          <w:rFonts w:hint="eastAsia" w:asciiTheme="minorEastAsia" w:hAnsiTheme="minorEastAsia" w:eastAsiaTheme="minorEastAsia"/>
          <w:sz w:val="24"/>
          <w:highlight w:val="none"/>
        </w:rPr>
        <w:t>中规定的其他不予退还</w:t>
      </w:r>
      <w:r>
        <w:rPr>
          <w:rFonts w:hint="eastAsia" w:asciiTheme="minorEastAsia" w:hAnsiTheme="minorEastAsia" w:eastAsiaTheme="minorEastAsia"/>
          <w:sz w:val="24"/>
          <w:highlight w:val="none"/>
          <w:lang w:val="en-US" w:eastAsia="zh-CN"/>
        </w:rPr>
        <w:t>响应保证金</w:t>
      </w:r>
      <w:r>
        <w:rPr>
          <w:rFonts w:hint="eastAsia" w:asciiTheme="minorEastAsia" w:hAnsiTheme="minorEastAsia" w:eastAsiaTheme="minorEastAsia"/>
          <w:sz w:val="24"/>
          <w:highlight w:val="none"/>
        </w:rPr>
        <w:t>的情形。</w:t>
      </w:r>
    </w:p>
    <w:p w14:paraId="56E47848">
      <w:pPr>
        <w:spacing w:line="360" w:lineRule="auto"/>
        <w:ind w:firstLine="437"/>
        <w:outlineLvl w:val="3"/>
        <w:rPr>
          <w:rFonts w:asciiTheme="minorEastAsia" w:hAnsiTheme="minorEastAsia" w:eastAsiaTheme="minorEastAsia"/>
          <w:b/>
          <w:sz w:val="24"/>
          <w:highlight w:val="none"/>
        </w:rPr>
      </w:pPr>
      <w:r>
        <w:rPr>
          <w:rFonts w:hint="eastAsia" w:asciiTheme="minorEastAsia" w:hAnsiTheme="minorEastAsia" w:eastAsiaTheme="minorEastAsia"/>
          <w:b/>
          <w:sz w:val="24"/>
          <w:highlight w:val="none"/>
        </w:rPr>
        <w:t>1</w:t>
      </w:r>
      <w:r>
        <w:rPr>
          <w:rFonts w:asciiTheme="minorEastAsia" w:hAnsiTheme="minorEastAsia" w:eastAsiaTheme="minorEastAsia"/>
          <w:b/>
          <w:sz w:val="24"/>
          <w:highlight w:val="none"/>
        </w:rPr>
        <w:t>4.</w:t>
      </w:r>
      <w:r>
        <w:rPr>
          <w:rFonts w:hint="eastAsia" w:asciiTheme="minorEastAsia" w:hAnsiTheme="minorEastAsia" w:eastAsiaTheme="minorEastAsia"/>
          <w:b/>
          <w:sz w:val="24"/>
          <w:highlight w:val="none"/>
          <w:lang w:eastAsia="zh-CN"/>
        </w:rPr>
        <w:t>响应有效期</w:t>
      </w:r>
    </w:p>
    <w:p w14:paraId="2C45AFB1">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14.1</w:t>
      </w:r>
      <w:r>
        <w:rPr>
          <w:rFonts w:hint="eastAsia" w:asciiTheme="minorEastAsia" w:hAnsiTheme="minorEastAsia" w:eastAsiaTheme="minorEastAsia"/>
          <w:sz w:val="24"/>
          <w:highlight w:val="none"/>
          <w:lang w:eastAsia="zh-CN"/>
        </w:rPr>
        <w:t>响应有效期</w:t>
      </w:r>
      <w:r>
        <w:rPr>
          <w:rFonts w:hint="eastAsia" w:asciiTheme="minorEastAsia" w:hAnsiTheme="minorEastAsia" w:eastAsiaTheme="minorEastAsia"/>
          <w:sz w:val="24"/>
          <w:highlight w:val="none"/>
        </w:rPr>
        <w:t>为从响应文件</w:t>
      </w:r>
      <w:r>
        <w:rPr>
          <w:rFonts w:asciiTheme="minorEastAsia" w:hAnsiTheme="minorEastAsia" w:eastAsiaTheme="minorEastAsia"/>
          <w:sz w:val="24"/>
          <w:highlight w:val="none"/>
        </w:rPr>
        <w:t>提交</w:t>
      </w:r>
      <w:r>
        <w:rPr>
          <w:rFonts w:hint="eastAsia" w:asciiTheme="minorEastAsia" w:hAnsiTheme="minorEastAsia" w:eastAsiaTheme="minorEastAsia"/>
          <w:sz w:val="24"/>
          <w:highlight w:val="none"/>
        </w:rPr>
        <w:t>截止之日算起的日历天数，</w:t>
      </w:r>
      <w:r>
        <w:rPr>
          <w:rFonts w:hint="eastAsia" w:asciiTheme="minorEastAsia" w:hAnsiTheme="minorEastAsia" w:eastAsiaTheme="minorEastAsia"/>
          <w:sz w:val="24"/>
          <w:highlight w:val="none"/>
          <w:lang w:eastAsia="zh-CN"/>
        </w:rPr>
        <w:t>响应有效期</w:t>
      </w:r>
      <w:r>
        <w:rPr>
          <w:rFonts w:hint="eastAsia" w:asciiTheme="minorEastAsia" w:hAnsiTheme="minorEastAsia" w:eastAsiaTheme="minorEastAsia"/>
          <w:sz w:val="24"/>
          <w:highlight w:val="none"/>
        </w:rPr>
        <w:t>详见</w:t>
      </w:r>
      <w:r>
        <w:rPr>
          <w:rFonts w:hint="eastAsia" w:asciiTheme="minorEastAsia" w:hAnsiTheme="minorEastAsia" w:eastAsiaTheme="minorEastAsia"/>
          <w:sz w:val="24"/>
          <w:highlight w:val="none"/>
          <w:u w:val="single"/>
        </w:rPr>
        <w:t>供应商须知前附表</w:t>
      </w:r>
      <w:r>
        <w:rPr>
          <w:rFonts w:hint="eastAsia" w:asciiTheme="minorEastAsia" w:hAnsiTheme="minorEastAsia" w:eastAsiaTheme="minorEastAsia"/>
          <w:sz w:val="24"/>
          <w:highlight w:val="none"/>
        </w:rPr>
        <w:t>。</w:t>
      </w:r>
    </w:p>
    <w:p w14:paraId="4F3DFB27">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14.2在</w:t>
      </w:r>
      <w:r>
        <w:rPr>
          <w:rFonts w:hint="eastAsia" w:asciiTheme="minorEastAsia" w:hAnsiTheme="minorEastAsia" w:eastAsiaTheme="minorEastAsia"/>
          <w:sz w:val="24"/>
          <w:highlight w:val="none"/>
          <w:lang w:eastAsia="zh-CN"/>
        </w:rPr>
        <w:t>响应有效期</w:t>
      </w:r>
      <w:r>
        <w:rPr>
          <w:rFonts w:hint="eastAsia" w:asciiTheme="minorEastAsia" w:hAnsiTheme="minorEastAsia" w:eastAsiaTheme="minorEastAsia"/>
          <w:sz w:val="24"/>
          <w:highlight w:val="none"/>
        </w:rPr>
        <w:t>内，供应商的</w:t>
      </w:r>
      <w:r>
        <w:rPr>
          <w:rFonts w:hint="eastAsia" w:asciiTheme="minorEastAsia" w:hAnsiTheme="minorEastAsia" w:eastAsiaTheme="minorEastAsia"/>
          <w:sz w:val="24"/>
          <w:highlight w:val="none"/>
          <w:lang w:val="en-US" w:eastAsia="zh-CN"/>
        </w:rPr>
        <w:t>响应</w:t>
      </w:r>
      <w:r>
        <w:rPr>
          <w:rFonts w:hint="eastAsia" w:asciiTheme="minorEastAsia" w:hAnsiTheme="minorEastAsia" w:eastAsiaTheme="minorEastAsia"/>
          <w:sz w:val="24"/>
          <w:highlight w:val="none"/>
        </w:rPr>
        <w:t>保持有效，供应商不得要求撤销或修改其响应文件。</w:t>
      </w:r>
      <w:r>
        <w:rPr>
          <w:rFonts w:hint="eastAsia" w:asciiTheme="minorEastAsia" w:hAnsiTheme="minorEastAsia" w:eastAsiaTheme="minorEastAsia"/>
          <w:sz w:val="24"/>
          <w:highlight w:val="none"/>
          <w:lang w:eastAsia="zh-CN"/>
        </w:rPr>
        <w:t>响应有效期</w:t>
      </w:r>
      <w:r>
        <w:rPr>
          <w:rFonts w:hint="eastAsia" w:asciiTheme="minorEastAsia" w:hAnsiTheme="minorEastAsia" w:eastAsiaTheme="minorEastAsia"/>
          <w:sz w:val="24"/>
          <w:highlight w:val="none"/>
        </w:rPr>
        <w:t>不满足要求的响应，其响应文件将被认定为</w:t>
      </w:r>
      <w:r>
        <w:rPr>
          <w:rFonts w:hint="eastAsia" w:asciiTheme="minorEastAsia" w:hAnsiTheme="minorEastAsia" w:eastAsiaTheme="minorEastAsia"/>
          <w:b/>
          <w:sz w:val="24"/>
          <w:highlight w:val="none"/>
        </w:rPr>
        <w:t>响应无效</w:t>
      </w:r>
      <w:r>
        <w:rPr>
          <w:rFonts w:hint="eastAsia" w:asciiTheme="minorEastAsia" w:hAnsiTheme="minorEastAsia" w:eastAsiaTheme="minorEastAsia"/>
          <w:sz w:val="24"/>
          <w:highlight w:val="none"/>
        </w:rPr>
        <w:t>。</w:t>
      </w:r>
    </w:p>
    <w:p w14:paraId="2E1D818E">
      <w:pPr>
        <w:spacing w:line="360" w:lineRule="auto"/>
        <w:ind w:firstLine="435"/>
        <w:rPr>
          <w:rFonts w:asciiTheme="minorEastAsia" w:hAnsiTheme="minorEastAsia" w:eastAsiaTheme="minorEastAsia"/>
          <w:sz w:val="24"/>
          <w:highlight w:val="none"/>
        </w:rPr>
      </w:pPr>
      <w:r>
        <w:rPr>
          <w:rFonts w:asciiTheme="minorEastAsia" w:hAnsiTheme="minorEastAsia" w:eastAsiaTheme="minorEastAsia"/>
          <w:sz w:val="24"/>
          <w:highlight w:val="none"/>
        </w:rPr>
        <w:t>14.3</w:t>
      </w:r>
      <w:r>
        <w:rPr>
          <w:rFonts w:hint="eastAsia" w:asciiTheme="minorEastAsia" w:hAnsiTheme="minorEastAsia" w:eastAsiaTheme="minorEastAsia"/>
          <w:sz w:val="24"/>
          <w:highlight w:val="none"/>
        </w:rPr>
        <w:t>为保证有充分时间</w:t>
      </w:r>
      <w:r>
        <w:rPr>
          <w:rFonts w:asciiTheme="minorEastAsia" w:hAnsiTheme="minorEastAsia" w:eastAsiaTheme="minorEastAsia"/>
          <w:sz w:val="24"/>
          <w:highlight w:val="none"/>
        </w:rPr>
        <w:t>签订合同</w:t>
      </w:r>
      <w:r>
        <w:rPr>
          <w:rFonts w:hint="eastAsia" w:asciiTheme="minorEastAsia" w:hAnsiTheme="minorEastAsia" w:eastAsiaTheme="minorEastAsia"/>
          <w:sz w:val="24"/>
          <w:highlight w:val="none"/>
        </w:rPr>
        <w:t>，采购人或采购代理机构可根据</w:t>
      </w:r>
      <w:r>
        <w:rPr>
          <w:rFonts w:asciiTheme="minorEastAsia" w:hAnsiTheme="minorEastAsia" w:eastAsiaTheme="minorEastAsia"/>
          <w:sz w:val="24"/>
          <w:highlight w:val="none"/>
        </w:rPr>
        <w:t>实际情况，</w:t>
      </w:r>
      <w:r>
        <w:rPr>
          <w:rFonts w:hint="eastAsia" w:asciiTheme="minorEastAsia" w:hAnsiTheme="minorEastAsia" w:eastAsiaTheme="minorEastAsia"/>
          <w:sz w:val="24"/>
          <w:highlight w:val="none"/>
        </w:rPr>
        <w:t>在原</w:t>
      </w:r>
      <w:r>
        <w:rPr>
          <w:rFonts w:hint="eastAsia" w:asciiTheme="minorEastAsia" w:hAnsiTheme="minorEastAsia" w:eastAsiaTheme="minorEastAsia"/>
          <w:sz w:val="24"/>
          <w:highlight w:val="none"/>
          <w:lang w:eastAsia="zh-CN"/>
        </w:rPr>
        <w:t>响应有效期</w:t>
      </w:r>
      <w:r>
        <w:rPr>
          <w:rFonts w:hint="eastAsia" w:asciiTheme="minorEastAsia" w:hAnsiTheme="minorEastAsia" w:eastAsiaTheme="minorEastAsia"/>
          <w:sz w:val="24"/>
          <w:highlight w:val="none"/>
        </w:rPr>
        <w:t>截止之前，要求供应商延长</w:t>
      </w:r>
      <w:r>
        <w:rPr>
          <w:rFonts w:hint="eastAsia" w:asciiTheme="minorEastAsia" w:hAnsiTheme="minorEastAsia" w:eastAsiaTheme="minorEastAsia"/>
          <w:sz w:val="24"/>
          <w:highlight w:val="none"/>
          <w:lang w:eastAsia="zh-CN"/>
        </w:rPr>
        <w:t>响应有效期</w:t>
      </w:r>
      <w:r>
        <w:rPr>
          <w:rFonts w:hint="eastAsia" w:asciiTheme="minorEastAsia" w:hAnsiTheme="minorEastAsia" w:eastAsiaTheme="minorEastAsia"/>
          <w:sz w:val="24"/>
          <w:highlight w:val="none"/>
        </w:rPr>
        <w:t>。接受该要求的供应商将不会被要求和允许修正</w:t>
      </w:r>
      <w:r>
        <w:rPr>
          <w:rFonts w:ascii="宋体" w:hAnsi="宋体" w:eastAsia="宋体"/>
          <w:sz w:val="24"/>
          <w:highlight w:val="none"/>
        </w:rPr>
        <w:t>其</w:t>
      </w:r>
      <w:r>
        <w:rPr>
          <w:rFonts w:hint="eastAsia" w:ascii="宋体" w:hAnsi="宋体" w:eastAsia="宋体"/>
          <w:sz w:val="24"/>
          <w:highlight w:val="none"/>
        </w:rPr>
        <w:t>响应文件</w:t>
      </w:r>
      <w:r>
        <w:rPr>
          <w:rFonts w:hint="eastAsia" w:asciiTheme="minorEastAsia" w:hAnsiTheme="minorEastAsia" w:eastAsiaTheme="minorEastAsia"/>
          <w:sz w:val="24"/>
          <w:highlight w:val="none"/>
        </w:rPr>
        <w:t>。供应商也可以拒绝延长</w:t>
      </w:r>
      <w:r>
        <w:rPr>
          <w:rFonts w:hint="eastAsia" w:asciiTheme="minorEastAsia" w:hAnsiTheme="minorEastAsia" w:eastAsiaTheme="minorEastAsia"/>
          <w:sz w:val="24"/>
          <w:highlight w:val="none"/>
          <w:lang w:eastAsia="zh-CN"/>
        </w:rPr>
        <w:t>响应有效期</w:t>
      </w:r>
      <w:r>
        <w:rPr>
          <w:rFonts w:hint="eastAsia" w:asciiTheme="minorEastAsia" w:hAnsiTheme="minorEastAsia" w:eastAsiaTheme="minorEastAsia"/>
          <w:sz w:val="24"/>
          <w:highlight w:val="none"/>
        </w:rPr>
        <w:t>的要求，且不承担任何责任。上述要求和答复都应以书面形式提交。</w:t>
      </w:r>
    </w:p>
    <w:p w14:paraId="6F6B9BE2">
      <w:pPr>
        <w:spacing w:line="360" w:lineRule="auto"/>
        <w:ind w:firstLine="437"/>
        <w:outlineLvl w:val="3"/>
        <w:rPr>
          <w:rFonts w:asciiTheme="minorEastAsia" w:hAnsiTheme="minorEastAsia" w:eastAsiaTheme="minorEastAsia"/>
          <w:b/>
          <w:sz w:val="24"/>
          <w:highlight w:val="none"/>
        </w:rPr>
      </w:pPr>
      <w:r>
        <w:rPr>
          <w:rFonts w:hint="eastAsia" w:asciiTheme="minorEastAsia" w:hAnsiTheme="minorEastAsia" w:eastAsiaTheme="minorEastAsia"/>
          <w:b/>
          <w:sz w:val="24"/>
          <w:highlight w:val="none"/>
        </w:rPr>
        <w:t>1</w:t>
      </w:r>
      <w:r>
        <w:rPr>
          <w:rFonts w:asciiTheme="minorEastAsia" w:hAnsiTheme="minorEastAsia" w:eastAsiaTheme="minorEastAsia"/>
          <w:b/>
          <w:sz w:val="24"/>
          <w:highlight w:val="none"/>
        </w:rPr>
        <w:t>5.</w:t>
      </w:r>
      <w:r>
        <w:rPr>
          <w:rFonts w:hint="eastAsia" w:asciiTheme="minorEastAsia" w:hAnsiTheme="minorEastAsia" w:eastAsiaTheme="minorEastAsia"/>
          <w:b/>
          <w:sz w:val="24"/>
          <w:highlight w:val="none"/>
        </w:rPr>
        <w:t>响应文件的制作</w:t>
      </w:r>
    </w:p>
    <w:p w14:paraId="1C7B515A">
      <w:pPr>
        <w:spacing w:line="360" w:lineRule="auto"/>
        <w:ind w:firstLine="437"/>
        <w:outlineLvl w:val="3"/>
        <w:rPr>
          <w:rFonts w:hint="eastAsia" w:asciiTheme="minorEastAsia" w:hAnsiTheme="minorEastAsia" w:eastAsiaTheme="minorEastAsia"/>
          <w:sz w:val="24"/>
          <w:highlight w:val="none"/>
        </w:rPr>
      </w:pPr>
      <w:r>
        <w:rPr>
          <w:rFonts w:hint="eastAsia" w:asciiTheme="minorEastAsia" w:hAnsiTheme="minorEastAsia" w:eastAsiaTheme="minorEastAsia"/>
          <w:sz w:val="24"/>
          <w:highlight w:val="none"/>
        </w:rPr>
        <w:t>15.1本项目要求提供纸质版响应文件，响应文件的制作应满足以下规定：</w:t>
      </w:r>
    </w:p>
    <w:p w14:paraId="0357D5A6">
      <w:pPr>
        <w:spacing w:line="360" w:lineRule="auto"/>
        <w:ind w:firstLine="437"/>
        <w:outlineLvl w:val="3"/>
        <w:rPr>
          <w:rFonts w:hint="eastAsia" w:asciiTheme="minorEastAsia" w:hAnsiTheme="minorEastAsia" w:eastAsiaTheme="minorEastAsia"/>
          <w:sz w:val="24"/>
          <w:highlight w:val="none"/>
        </w:rPr>
      </w:pPr>
      <w:r>
        <w:rPr>
          <w:rFonts w:hint="eastAsia" w:asciiTheme="minorEastAsia" w:hAnsiTheme="minorEastAsia" w:eastAsiaTheme="minorEastAsia"/>
          <w:sz w:val="24"/>
          <w:highlight w:val="none"/>
        </w:rPr>
        <w:t>（1）在第六章“响应文件格式”中要求加盖供应商</w:t>
      </w:r>
      <w:r>
        <w:rPr>
          <w:rFonts w:hint="eastAsia" w:asciiTheme="minorEastAsia" w:hAnsiTheme="minorEastAsia" w:eastAsiaTheme="minorEastAsia"/>
          <w:sz w:val="24"/>
          <w:highlight w:val="none"/>
          <w:lang w:val="en-US" w:eastAsia="zh-CN"/>
        </w:rPr>
        <w:t>公章</w:t>
      </w:r>
      <w:r>
        <w:rPr>
          <w:rFonts w:hint="eastAsia" w:asciiTheme="minorEastAsia" w:hAnsiTheme="minorEastAsia" w:eastAsiaTheme="minorEastAsia"/>
          <w:sz w:val="24"/>
          <w:highlight w:val="none"/>
        </w:rPr>
        <w:t>处，供应商均应加盖供应商公章。联合体参加</w:t>
      </w:r>
      <w:r>
        <w:rPr>
          <w:rFonts w:hint="eastAsia" w:asciiTheme="minorEastAsia" w:hAnsiTheme="minorEastAsia" w:eastAsiaTheme="minorEastAsia"/>
          <w:sz w:val="24"/>
          <w:highlight w:val="none"/>
          <w:lang w:val="en-US" w:eastAsia="zh-CN"/>
        </w:rPr>
        <w:t>采购</w:t>
      </w:r>
      <w:r>
        <w:rPr>
          <w:rFonts w:hint="eastAsia" w:asciiTheme="minorEastAsia" w:hAnsiTheme="minorEastAsia" w:eastAsiaTheme="minorEastAsia"/>
          <w:sz w:val="24"/>
          <w:highlight w:val="none"/>
        </w:rPr>
        <w:t>的，除联合体协议及</w:t>
      </w:r>
      <w:r>
        <w:rPr>
          <w:rFonts w:hint="eastAsia" w:asciiTheme="minorEastAsia" w:hAnsiTheme="minorEastAsia" w:eastAsiaTheme="minorEastAsia"/>
          <w:sz w:val="24"/>
          <w:highlight w:val="none"/>
          <w:lang w:val="en-US" w:eastAsia="zh-CN"/>
        </w:rPr>
        <w:t>采购</w:t>
      </w:r>
      <w:r>
        <w:rPr>
          <w:rFonts w:hint="eastAsia" w:asciiTheme="minorEastAsia" w:hAnsiTheme="minorEastAsia" w:eastAsiaTheme="minorEastAsia"/>
          <w:sz w:val="24"/>
          <w:highlight w:val="none"/>
        </w:rPr>
        <w:t>文件规定须联合体各成员单位各自盖章的证明材料外，响应文件由联合体牵头人按上述规定加盖联合体牵头人单位公章。</w:t>
      </w:r>
    </w:p>
    <w:p w14:paraId="506F87D3">
      <w:pPr>
        <w:spacing w:line="360" w:lineRule="auto"/>
        <w:ind w:firstLine="437"/>
        <w:outlineLvl w:val="3"/>
        <w:rPr>
          <w:rFonts w:hint="eastAsia" w:asciiTheme="minorEastAsia" w:hAnsiTheme="minorEastAsia" w:eastAsiaTheme="minorEastAsia"/>
          <w:sz w:val="24"/>
          <w:highlight w:val="none"/>
        </w:rPr>
      </w:pPr>
      <w:r>
        <w:rPr>
          <w:rFonts w:hint="eastAsia" w:asciiTheme="minorEastAsia" w:hAnsiTheme="minorEastAsia" w:eastAsiaTheme="minorEastAsia"/>
          <w:sz w:val="24"/>
          <w:highlight w:val="none"/>
        </w:rPr>
        <w:t>（2）响应文件制作完成后，供应商应对响应文件进行密封，形成密封的响应文件，并在响应文件提交截止时间前提交。</w:t>
      </w:r>
    </w:p>
    <w:p w14:paraId="3C63543C">
      <w:pPr>
        <w:spacing w:line="360" w:lineRule="auto"/>
        <w:ind w:firstLine="437"/>
        <w:outlineLvl w:val="3"/>
        <w:rPr>
          <w:rFonts w:hint="eastAsia" w:asciiTheme="minorEastAsia" w:hAnsiTheme="minorEastAsia" w:eastAsiaTheme="minorEastAsia"/>
          <w:sz w:val="24"/>
          <w:highlight w:val="none"/>
        </w:rPr>
      </w:pPr>
      <w:r>
        <w:rPr>
          <w:rFonts w:hint="eastAsia" w:asciiTheme="minorEastAsia" w:hAnsiTheme="minorEastAsia" w:eastAsiaTheme="minorEastAsia"/>
          <w:sz w:val="24"/>
          <w:highlight w:val="none"/>
        </w:rPr>
        <w:t>15.2因供应商自身原因而导致响应文件密封不符合要求的，该响应文件视为无效响应文件，供应商自行承担由此导致的全部责任。</w:t>
      </w:r>
    </w:p>
    <w:p w14:paraId="071389D4">
      <w:pPr>
        <w:spacing w:line="360" w:lineRule="auto"/>
        <w:ind w:firstLine="437"/>
        <w:outlineLvl w:val="3"/>
        <w:rPr>
          <w:rFonts w:hint="eastAsia" w:asciiTheme="minorEastAsia" w:hAnsiTheme="minorEastAsia" w:eastAsiaTheme="minorEastAsia"/>
          <w:sz w:val="24"/>
          <w:highlight w:val="none"/>
        </w:rPr>
      </w:pPr>
      <w:r>
        <w:rPr>
          <w:rFonts w:hint="eastAsia" w:asciiTheme="minorEastAsia" w:hAnsiTheme="minorEastAsia" w:eastAsiaTheme="minorEastAsia"/>
          <w:sz w:val="24"/>
          <w:highlight w:val="none"/>
        </w:rPr>
        <w:t>15.3</w:t>
      </w:r>
      <w:r>
        <w:rPr>
          <w:rFonts w:hint="eastAsia" w:asciiTheme="minorEastAsia" w:hAnsiTheme="minorEastAsia" w:eastAsiaTheme="minorEastAsia"/>
          <w:sz w:val="24"/>
          <w:highlight w:val="none"/>
          <w:lang w:val="en-US" w:eastAsia="zh-CN"/>
        </w:rPr>
        <w:t>开标</w:t>
      </w:r>
      <w:r>
        <w:rPr>
          <w:rFonts w:hint="eastAsia" w:asciiTheme="minorEastAsia" w:hAnsiTheme="minorEastAsia" w:eastAsiaTheme="minorEastAsia"/>
          <w:sz w:val="24"/>
          <w:highlight w:val="none"/>
        </w:rPr>
        <w:t>现场提交的其他材料要求详见供应商须知前附表。</w:t>
      </w:r>
    </w:p>
    <w:p w14:paraId="3F74BC44">
      <w:pPr>
        <w:spacing w:line="360" w:lineRule="auto"/>
        <w:ind w:firstLine="437"/>
        <w:outlineLvl w:val="3"/>
        <w:rPr>
          <w:rFonts w:asciiTheme="minorEastAsia" w:hAnsiTheme="minorEastAsia" w:eastAsiaTheme="minorEastAsia"/>
          <w:b/>
          <w:sz w:val="24"/>
          <w:highlight w:val="none"/>
        </w:rPr>
      </w:pPr>
      <w:r>
        <w:rPr>
          <w:rFonts w:hint="eastAsia" w:asciiTheme="minorEastAsia" w:hAnsiTheme="minorEastAsia" w:eastAsiaTheme="minorEastAsia"/>
          <w:b/>
          <w:sz w:val="24"/>
          <w:highlight w:val="none"/>
        </w:rPr>
        <w:t>1</w:t>
      </w:r>
      <w:r>
        <w:rPr>
          <w:rFonts w:asciiTheme="minorEastAsia" w:hAnsiTheme="minorEastAsia" w:eastAsiaTheme="minorEastAsia"/>
          <w:b/>
          <w:sz w:val="24"/>
          <w:highlight w:val="none"/>
        </w:rPr>
        <w:t>6.</w:t>
      </w:r>
      <w:r>
        <w:rPr>
          <w:rFonts w:hint="eastAsia" w:asciiTheme="minorEastAsia" w:hAnsiTheme="minorEastAsia" w:eastAsiaTheme="minorEastAsia"/>
          <w:b/>
          <w:sz w:val="24"/>
          <w:highlight w:val="none"/>
        </w:rPr>
        <w:t>响应文件</w:t>
      </w:r>
      <w:r>
        <w:rPr>
          <w:rFonts w:asciiTheme="minorEastAsia" w:hAnsiTheme="minorEastAsia" w:eastAsiaTheme="minorEastAsia"/>
          <w:b/>
          <w:sz w:val="24"/>
          <w:highlight w:val="none"/>
        </w:rPr>
        <w:t>提交截止时间</w:t>
      </w:r>
    </w:p>
    <w:p w14:paraId="5D5ABE21">
      <w:pPr>
        <w:spacing w:line="360" w:lineRule="auto"/>
        <w:ind w:firstLine="435"/>
        <w:rPr>
          <w:rFonts w:asciiTheme="minorEastAsia" w:hAnsiTheme="minorEastAsia" w:eastAsiaTheme="minorEastAsia"/>
          <w:sz w:val="24"/>
          <w:highlight w:val="none"/>
        </w:rPr>
      </w:pPr>
      <w:r>
        <w:rPr>
          <w:rFonts w:asciiTheme="minorEastAsia" w:hAnsiTheme="minorEastAsia" w:eastAsiaTheme="minorEastAsia"/>
          <w:sz w:val="24"/>
          <w:highlight w:val="none"/>
        </w:rPr>
        <w:t>16.1供应商应在</w:t>
      </w:r>
      <w:r>
        <w:rPr>
          <w:rFonts w:ascii="宋体" w:hAnsi="宋体" w:eastAsia="宋体"/>
          <w:sz w:val="24"/>
          <w:highlight w:val="none"/>
          <w:u w:val="single"/>
        </w:rPr>
        <w:t>供应商须知前附表</w:t>
      </w:r>
      <w:r>
        <w:rPr>
          <w:rFonts w:asciiTheme="minorEastAsia" w:hAnsiTheme="minorEastAsia" w:eastAsiaTheme="minorEastAsia"/>
          <w:sz w:val="24"/>
          <w:highlight w:val="none"/>
        </w:rPr>
        <w:t>中规定的</w:t>
      </w:r>
      <w:r>
        <w:rPr>
          <w:rFonts w:hint="eastAsia" w:asciiTheme="minorEastAsia" w:hAnsiTheme="minorEastAsia" w:eastAsiaTheme="minorEastAsia"/>
          <w:sz w:val="24"/>
          <w:highlight w:val="none"/>
        </w:rPr>
        <w:t>响应文件提交截止时间</w:t>
      </w:r>
      <w:r>
        <w:rPr>
          <w:rFonts w:asciiTheme="minorEastAsia" w:hAnsiTheme="minorEastAsia" w:eastAsiaTheme="minorEastAsia"/>
          <w:sz w:val="24"/>
          <w:highlight w:val="none"/>
        </w:rPr>
        <w:t>前，</w:t>
      </w:r>
      <w:r>
        <w:rPr>
          <w:rFonts w:hint="eastAsia" w:asciiTheme="minorEastAsia" w:hAnsiTheme="minorEastAsia" w:eastAsiaTheme="minorEastAsia"/>
          <w:sz w:val="24"/>
          <w:highlight w:val="none"/>
        </w:rPr>
        <w:t>在</w:t>
      </w:r>
      <w:r>
        <w:rPr>
          <w:rFonts w:hint="eastAsia" w:asciiTheme="minorEastAsia" w:hAnsiTheme="minorEastAsia" w:eastAsiaTheme="minorEastAsia"/>
          <w:sz w:val="24"/>
          <w:highlight w:val="none"/>
          <w:lang w:val="en-US" w:eastAsia="zh-CN"/>
        </w:rPr>
        <w:t>开标地点</w:t>
      </w:r>
      <w:r>
        <w:rPr>
          <w:rFonts w:hint="eastAsia" w:asciiTheme="minorEastAsia" w:hAnsiTheme="minorEastAsia" w:eastAsiaTheme="minorEastAsia"/>
          <w:sz w:val="24"/>
          <w:highlight w:val="none"/>
        </w:rPr>
        <w:t>提交密封的响应文件。</w:t>
      </w:r>
    </w:p>
    <w:p w14:paraId="59A5EC43">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1</w:t>
      </w:r>
      <w:r>
        <w:rPr>
          <w:rFonts w:asciiTheme="minorEastAsia" w:hAnsiTheme="minorEastAsia" w:eastAsiaTheme="minorEastAsia"/>
          <w:sz w:val="24"/>
          <w:highlight w:val="none"/>
        </w:rPr>
        <w:t>6</w:t>
      </w:r>
      <w:r>
        <w:rPr>
          <w:rFonts w:hint="eastAsia" w:asciiTheme="minorEastAsia" w:hAnsiTheme="minorEastAsia" w:eastAsiaTheme="minorEastAsia"/>
          <w:sz w:val="24"/>
          <w:highlight w:val="none"/>
        </w:rPr>
        <w:t>.2</w:t>
      </w:r>
      <w:r>
        <w:rPr>
          <w:rFonts w:asciiTheme="minorEastAsia" w:hAnsiTheme="minorEastAsia" w:eastAsiaTheme="minorEastAsia"/>
          <w:sz w:val="24"/>
          <w:highlight w:val="none"/>
        </w:rPr>
        <w:t>供应商在</w:t>
      </w:r>
      <w:r>
        <w:rPr>
          <w:rFonts w:hint="eastAsia" w:ascii="宋体" w:hAnsi="宋体" w:eastAsia="宋体"/>
          <w:sz w:val="24"/>
          <w:highlight w:val="none"/>
          <w:lang w:eastAsia="zh-CN"/>
        </w:rPr>
        <w:t>采购文件</w:t>
      </w:r>
      <w:r>
        <w:rPr>
          <w:rFonts w:asciiTheme="minorEastAsia" w:hAnsiTheme="minorEastAsia" w:eastAsiaTheme="minorEastAsia"/>
          <w:sz w:val="24"/>
          <w:highlight w:val="none"/>
        </w:rPr>
        <w:t>规定的</w:t>
      </w:r>
      <w:r>
        <w:rPr>
          <w:rFonts w:hint="eastAsia" w:asciiTheme="minorEastAsia" w:hAnsiTheme="minorEastAsia" w:eastAsiaTheme="minorEastAsia"/>
          <w:sz w:val="24"/>
          <w:highlight w:val="none"/>
        </w:rPr>
        <w:t>响应文件提交截止时间前提交了响应文件，但密封不符合要求的，</w:t>
      </w:r>
      <w:r>
        <w:rPr>
          <w:rFonts w:hint="eastAsia" w:asciiTheme="minorEastAsia" w:hAnsiTheme="minorEastAsia" w:eastAsiaTheme="minorEastAsia"/>
          <w:b/>
          <w:bCs/>
          <w:sz w:val="24"/>
          <w:highlight w:val="none"/>
        </w:rPr>
        <w:t>响应无效。</w:t>
      </w:r>
    </w:p>
    <w:p w14:paraId="08E37E74">
      <w:pPr>
        <w:spacing w:line="360" w:lineRule="auto"/>
        <w:ind w:firstLine="435"/>
        <w:rPr>
          <w:rFonts w:asciiTheme="minorEastAsia" w:hAnsiTheme="minorEastAsia" w:eastAsiaTheme="minorEastAsia"/>
          <w:sz w:val="24"/>
          <w:highlight w:val="none"/>
        </w:rPr>
      </w:pPr>
      <w:r>
        <w:rPr>
          <w:rFonts w:asciiTheme="minorEastAsia" w:hAnsiTheme="minorEastAsia" w:eastAsiaTheme="minorEastAsia"/>
          <w:sz w:val="24"/>
          <w:highlight w:val="none"/>
        </w:rPr>
        <w:t>16.</w:t>
      </w:r>
      <w:r>
        <w:rPr>
          <w:rFonts w:hint="eastAsia" w:asciiTheme="minorEastAsia" w:hAnsiTheme="minorEastAsia" w:eastAsiaTheme="minorEastAsia"/>
          <w:sz w:val="24"/>
          <w:highlight w:val="none"/>
        </w:rPr>
        <w:t>3</w:t>
      </w:r>
      <w:r>
        <w:rPr>
          <w:rFonts w:asciiTheme="minorEastAsia" w:hAnsiTheme="minorEastAsia" w:eastAsiaTheme="minorEastAsia"/>
          <w:sz w:val="24"/>
          <w:highlight w:val="none"/>
        </w:rPr>
        <w:t>采购人和采购代理机构延迟</w:t>
      </w:r>
      <w:r>
        <w:rPr>
          <w:rFonts w:hint="eastAsia" w:asciiTheme="minorEastAsia" w:hAnsiTheme="minorEastAsia" w:eastAsiaTheme="minorEastAsia"/>
          <w:sz w:val="24"/>
          <w:highlight w:val="none"/>
        </w:rPr>
        <w:t>响应文件提交截止时间的</w:t>
      </w:r>
      <w:r>
        <w:rPr>
          <w:rFonts w:asciiTheme="minorEastAsia" w:hAnsiTheme="minorEastAsia" w:eastAsiaTheme="minorEastAsia"/>
          <w:sz w:val="24"/>
          <w:highlight w:val="none"/>
        </w:rPr>
        <w:t>。在此情况下，采购人、采购代理机构和供应商受</w:t>
      </w:r>
      <w:r>
        <w:rPr>
          <w:rFonts w:hint="eastAsia" w:asciiTheme="minorEastAsia" w:hAnsiTheme="minorEastAsia" w:eastAsiaTheme="minorEastAsia"/>
          <w:sz w:val="24"/>
          <w:highlight w:val="none"/>
        </w:rPr>
        <w:t>响应文件提交截止时间</w:t>
      </w:r>
      <w:r>
        <w:rPr>
          <w:rFonts w:asciiTheme="minorEastAsia" w:hAnsiTheme="minorEastAsia" w:eastAsiaTheme="minorEastAsia"/>
          <w:sz w:val="24"/>
          <w:highlight w:val="none"/>
        </w:rPr>
        <w:t>制约的所有权利和义务均应延长至新的截止时间。</w:t>
      </w:r>
    </w:p>
    <w:p w14:paraId="28771DBF">
      <w:pPr>
        <w:spacing w:line="360" w:lineRule="auto"/>
        <w:ind w:firstLine="437"/>
        <w:outlineLvl w:val="3"/>
        <w:rPr>
          <w:rFonts w:asciiTheme="minorEastAsia" w:hAnsiTheme="minorEastAsia" w:eastAsiaTheme="minorEastAsia"/>
          <w:b/>
          <w:sz w:val="24"/>
          <w:highlight w:val="none"/>
        </w:rPr>
      </w:pPr>
      <w:r>
        <w:rPr>
          <w:rFonts w:hint="eastAsia" w:asciiTheme="minorEastAsia" w:hAnsiTheme="minorEastAsia" w:eastAsiaTheme="minorEastAsia"/>
          <w:b/>
          <w:sz w:val="24"/>
          <w:highlight w:val="none"/>
        </w:rPr>
        <w:t>1</w:t>
      </w:r>
      <w:r>
        <w:rPr>
          <w:rFonts w:asciiTheme="minorEastAsia" w:hAnsiTheme="minorEastAsia" w:eastAsiaTheme="minorEastAsia"/>
          <w:b/>
          <w:sz w:val="24"/>
          <w:highlight w:val="none"/>
        </w:rPr>
        <w:t>7.</w:t>
      </w:r>
      <w:r>
        <w:rPr>
          <w:rFonts w:hint="eastAsia" w:asciiTheme="minorEastAsia" w:hAnsiTheme="minorEastAsia" w:eastAsiaTheme="minorEastAsia"/>
          <w:b/>
          <w:sz w:val="24"/>
          <w:highlight w:val="none"/>
        </w:rPr>
        <w:t>响应文件的提交、修改与撤回</w:t>
      </w:r>
    </w:p>
    <w:p w14:paraId="04688F04">
      <w:pPr>
        <w:spacing w:line="360" w:lineRule="auto"/>
        <w:ind w:firstLine="435"/>
        <w:rPr>
          <w:rFonts w:asciiTheme="minorEastAsia" w:hAnsiTheme="minorEastAsia" w:eastAsiaTheme="minorEastAsia"/>
          <w:sz w:val="24"/>
          <w:highlight w:val="none"/>
        </w:rPr>
      </w:pPr>
      <w:r>
        <w:rPr>
          <w:rFonts w:asciiTheme="minorEastAsia" w:hAnsiTheme="minorEastAsia" w:eastAsiaTheme="minorEastAsia"/>
          <w:sz w:val="24"/>
          <w:highlight w:val="none"/>
        </w:rPr>
        <w:t>17</w:t>
      </w:r>
      <w:r>
        <w:rPr>
          <w:rFonts w:hint="eastAsia" w:asciiTheme="minorEastAsia" w:hAnsiTheme="minorEastAsia" w:eastAsiaTheme="minorEastAsia"/>
          <w:sz w:val="24"/>
          <w:highlight w:val="none"/>
        </w:rPr>
        <w:t>.1供应商应当在第一章“</w:t>
      </w:r>
      <w:r>
        <w:rPr>
          <w:rFonts w:hint="eastAsia" w:asciiTheme="minorEastAsia" w:hAnsiTheme="minorEastAsia" w:eastAsiaTheme="minorEastAsia"/>
          <w:sz w:val="24"/>
          <w:highlight w:val="none"/>
          <w:lang w:eastAsia="zh-CN"/>
        </w:rPr>
        <w:t>采购公告</w:t>
      </w:r>
      <w:r>
        <w:rPr>
          <w:rFonts w:hint="eastAsia" w:asciiTheme="minorEastAsia" w:hAnsiTheme="minorEastAsia" w:eastAsiaTheme="minorEastAsia"/>
          <w:sz w:val="24"/>
          <w:highlight w:val="none"/>
        </w:rPr>
        <w:t>”规定的响应文件提交截止时间前</w:t>
      </w:r>
      <w:r>
        <w:rPr>
          <w:rFonts w:asciiTheme="minorEastAsia" w:hAnsiTheme="minorEastAsia" w:eastAsiaTheme="minorEastAsia"/>
          <w:sz w:val="24"/>
          <w:highlight w:val="none"/>
        </w:rPr>
        <w:t>，将</w:t>
      </w:r>
      <w:r>
        <w:rPr>
          <w:rFonts w:hint="eastAsia" w:asciiTheme="minorEastAsia" w:hAnsiTheme="minorEastAsia" w:eastAsiaTheme="minorEastAsia"/>
          <w:sz w:val="24"/>
          <w:highlight w:val="none"/>
          <w:lang w:val="en-US" w:eastAsia="zh-CN"/>
        </w:rPr>
        <w:t>密封</w:t>
      </w:r>
      <w:r>
        <w:rPr>
          <w:rFonts w:asciiTheme="minorEastAsia" w:hAnsiTheme="minorEastAsia" w:eastAsiaTheme="minorEastAsia"/>
          <w:sz w:val="24"/>
          <w:highlight w:val="none"/>
        </w:rPr>
        <w:t>的</w:t>
      </w:r>
      <w:r>
        <w:rPr>
          <w:rFonts w:hint="eastAsia" w:asciiTheme="minorEastAsia" w:hAnsiTheme="minorEastAsia" w:eastAsiaTheme="minorEastAsia"/>
          <w:sz w:val="24"/>
          <w:highlight w:val="none"/>
        </w:rPr>
        <w:t>响应</w:t>
      </w:r>
      <w:r>
        <w:rPr>
          <w:rFonts w:asciiTheme="minorEastAsia" w:hAnsiTheme="minorEastAsia" w:eastAsiaTheme="minorEastAsia"/>
          <w:sz w:val="24"/>
          <w:highlight w:val="none"/>
        </w:rPr>
        <w:t>文件</w:t>
      </w:r>
      <w:r>
        <w:rPr>
          <w:rFonts w:hint="eastAsia" w:asciiTheme="minorEastAsia" w:hAnsiTheme="minorEastAsia" w:eastAsiaTheme="minorEastAsia"/>
          <w:sz w:val="24"/>
          <w:highlight w:val="none"/>
        </w:rPr>
        <w:t>在</w:t>
      </w:r>
      <w:r>
        <w:rPr>
          <w:rFonts w:hint="eastAsia" w:asciiTheme="minorEastAsia" w:hAnsiTheme="minorEastAsia" w:eastAsiaTheme="minorEastAsia"/>
          <w:sz w:val="24"/>
          <w:highlight w:val="none"/>
          <w:lang w:val="en-US" w:eastAsia="zh-CN"/>
        </w:rPr>
        <w:t>开标地点提交</w:t>
      </w:r>
      <w:r>
        <w:rPr>
          <w:rFonts w:asciiTheme="minorEastAsia" w:hAnsiTheme="minorEastAsia" w:eastAsiaTheme="minorEastAsia"/>
          <w:sz w:val="24"/>
          <w:highlight w:val="none"/>
        </w:rPr>
        <w:t>。</w:t>
      </w:r>
    </w:p>
    <w:p w14:paraId="4009B3ED">
      <w:pPr>
        <w:spacing w:line="360" w:lineRule="auto"/>
        <w:ind w:firstLine="435"/>
        <w:rPr>
          <w:rFonts w:asciiTheme="minorEastAsia" w:hAnsiTheme="minorEastAsia" w:eastAsiaTheme="minorEastAsia"/>
          <w:sz w:val="24"/>
          <w:highlight w:val="none"/>
        </w:rPr>
      </w:pPr>
      <w:r>
        <w:rPr>
          <w:rFonts w:asciiTheme="minorEastAsia" w:hAnsiTheme="minorEastAsia" w:eastAsiaTheme="minorEastAsia"/>
          <w:sz w:val="24"/>
          <w:highlight w:val="none"/>
        </w:rPr>
        <w:t>17</w:t>
      </w:r>
      <w:r>
        <w:rPr>
          <w:rFonts w:hint="eastAsia" w:asciiTheme="minorEastAsia" w:hAnsiTheme="minorEastAsia" w:eastAsiaTheme="minorEastAsia"/>
          <w:sz w:val="24"/>
          <w:highlight w:val="none"/>
        </w:rPr>
        <w:t>.2供应商应当在响应</w:t>
      </w:r>
      <w:r>
        <w:rPr>
          <w:rFonts w:asciiTheme="minorEastAsia" w:hAnsiTheme="minorEastAsia" w:eastAsiaTheme="minorEastAsia"/>
          <w:sz w:val="24"/>
          <w:highlight w:val="none"/>
        </w:rPr>
        <w:t>文件</w:t>
      </w:r>
      <w:r>
        <w:rPr>
          <w:rFonts w:hint="eastAsia" w:asciiTheme="minorEastAsia" w:hAnsiTheme="minorEastAsia" w:eastAsiaTheme="minorEastAsia"/>
          <w:sz w:val="24"/>
          <w:highlight w:val="none"/>
        </w:rPr>
        <w:t>提交截止时间前完成响应文件</w:t>
      </w:r>
      <w:r>
        <w:rPr>
          <w:rFonts w:asciiTheme="minorEastAsia" w:hAnsiTheme="minorEastAsia" w:eastAsiaTheme="minorEastAsia"/>
          <w:sz w:val="24"/>
          <w:highlight w:val="none"/>
        </w:rPr>
        <w:t>的</w:t>
      </w:r>
      <w:r>
        <w:rPr>
          <w:rFonts w:hint="eastAsia" w:asciiTheme="minorEastAsia" w:hAnsiTheme="minorEastAsia" w:eastAsiaTheme="minorEastAsia"/>
          <w:sz w:val="24"/>
          <w:highlight w:val="none"/>
        </w:rPr>
        <w:t>提交，并可以补充、修改或者撤回响应文件。响应文件提交截止时间前未完成响应文件提交的，视为撤回响应文件。未按规定密封或响应文件提交截止时间后送达的响应文件，采购人应当拒收。</w:t>
      </w:r>
    </w:p>
    <w:p w14:paraId="3DA964E3">
      <w:pPr>
        <w:spacing w:line="360" w:lineRule="auto"/>
        <w:ind w:firstLine="435"/>
        <w:rPr>
          <w:rFonts w:hint="eastAsia" w:asciiTheme="minorEastAsia" w:hAnsiTheme="minorEastAsia" w:eastAsiaTheme="minorEastAsia"/>
          <w:sz w:val="24"/>
          <w:highlight w:val="none"/>
        </w:rPr>
      </w:pPr>
      <w:r>
        <w:rPr>
          <w:rFonts w:asciiTheme="minorEastAsia" w:hAnsiTheme="minorEastAsia" w:eastAsiaTheme="minorEastAsia"/>
          <w:sz w:val="24"/>
          <w:highlight w:val="none"/>
        </w:rPr>
        <w:t>17</w:t>
      </w:r>
      <w:r>
        <w:rPr>
          <w:rFonts w:hint="eastAsia" w:asciiTheme="minorEastAsia" w:hAnsiTheme="minorEastAsia" w:eastAsiaTheme="minorEastAsia"/>
          <w:sz w:val="24"/>
          <w:highlight w:val="none"/>
        </w:rPr>
        <w:t>.</w:t>
      </w:r>
      <w:r>
        <w:rPr>
          <w:rFonts w:asciiTheme="minorEastAsia" w:hAnsiTheme="minorEastAsia" w:eastAsiaTheme="minorEastAsia"/>
          <w:sz w:val="24"/>
          <w:highlight w:val="none"/>
        </w:rPr>
        <w:t>3</w:t>
      </w:r>
      <w:r>
        <w:rPr>
          <w:rFonts w:hint="eastAsia" w:asciiTheme="minorEastAsia" w:hAnsiTheme="minorEastAsia" w:eastAsiaTheme="minorEastAsia"/>
          <w:sz w:val="24"/>
          <w:highlight w:val="none"/>
        </w:rPr>
        <w:t>采购代理机构工作人员在监督员监督下解封所有响应文件。</w:t>
      </w:r>
    </w:p>
    <w:p w14:paraId="5836BBF8">
      <w:pPr>
        <w:spacing w:line="360" w:lineRule="auto"/>
        <w:ind w:firstLine="435"/>
        <w:rPr>
          <w:rFonts w:ascii="宋体" w:hAnsi="宋体" w:eastAsia="宋体"/>
          <w:sz w:val="24"/>
          <w:highlight w:val="none"/>
        </w:rPr>
      </w:pPr>
      <w:r>
        <w:rPr>
          <w:rFonts w:hint="eastAsia" w:asciiTheme="minorEastAsia" w:hAnsiTheme="minorEastAsia" w:eastAsiaTheme="minorEastAsia"/>
          <w:sz w:val="24"/>
          <w:highlight w:val="none"/>
        </w:rPr>
        <w:t>17.4在响应文件提交截止时间之后，供应商不得对其响应文件做任何修改。</w:t>
      </w:r>
      <w:r>
        <w:rPr>
          <w:rFonts w:hint="eastAsia" w:ascii="宋体" w:hAnsi="宋体" w:eastAsia="宋体"/>
          <w:sz w:val="24"/>
          <w:highlight w:val="none"/>
        </w:rPr>
        <w:t>但属于</w:t>
      </w:r>
      <w:r>
        <w:rPr>
          <w:rFonts w:hint="eastAsia" w:ascii="宋体" w:hAnsi="宋体" w:eastAsia="宋体"/>
          <w:sz w:val="24"/>
          <w:highlight w:val="none"/>
          <w:lang w:eastAsia="zh-CN"/>
        </w:rPr>
        <w:t>评标委员会</w:t>
      </w:r>
      <w:r>
        <w:rPr>
          <w:rFonts w:hint="eastAsia" w:ascii="宋体" w:hAnsi="宋体" w:eastAsia="宋体"/>
          <w:sz w:val="24"/>
          <w:highlight w:val="none"/>
        </w:rPr>
        <w:t>在评审中发现的计算错误并进行核实的修改、按照</w:t>
      </w:r>
      <w:r>
        <w:rPr>
          <w:rFonts w:hint="eastAsia" w:ascii="宋体" w:hAnsi="宋体" w:eastAsia="宋体"/>
          <w:sz w:val="24"/>
          <w:highlight w:val="none"/>
          <w:lang w:eastAsia="zh-CN"/>
        </w:rPr>
        <w:t>采购文件</w:t>
      </w:r>
      <w:r>
        <w:rPr>
          <w:rFonts w:hint="eastAsia" w:ascii="宋体" w:hAnsi="宋体" w:eastAsia="宋体"/>
          <w:sz w:val="24"/>
          <w:highlight w:val="none"/>
        </w:rPr>
        <w:t>的变动情况和</w:t>
      </w:r>
      <w:r>
        <w:rPr>
          <w:rFonts w:hint="eastAsia" w:ascii="宋体" w:hAnsi="宋体" w:eastAsia="宋体"/>
          <w:sz w:val="24"/>
          <w:highlight w:val="none"/>
          <w:lang w:eastAsia="zh-CN"/>
        </w:rPr>
        <w:t>评标委员会</w:t>
      </w:r>
      <w:r>
        <w:rPr>
          <w:rFonts w:hint="eastAsia" w:ascii="宋体" w:hAnsi="宋体" w:eastAsia="宋体"/>
          <w:sz w:val="24"/>
          <w:highlight w:val="none"/>
        </w:rPr>
        <w:t>的要求重新提交响应文件的，不在此列。</w:t>
      </w:r>
    </w:p>
    <w:p w14:paraId="75E74E1C">
      <w:pPr>
        <w:spacing w:line="360" w:lineRule="auto"/>
        <w:ind w:firstLine="437"/>
        <w:outlineLvl w:val="3"/>
        <w:rPr>
          <w:rFonts w:hint="eastAsia" w:asciiTheme="minorEastAsia" w:hAnsiTheme="minorEastAsia" w:eastAsiaTheme="minorEastAsia"/>
          <w:b/>
          <w:sz w:val="24"/>
          <w:highlight w:val="none"/>
          <w:lang w:eastAsia="zh-CN"/>
        </w:rPr>
      </w:pPr>
      <w:r>
        <w:rPr>
          <w:rFonts w:hint="eastAsia" w:asciiTheme="minorEastAsia" w:hAnsiTheme="minorEastAsia" w:eastAsiaTheme="minorEastAsia"/>
          <w:b/>
          <w:sz w:val="24"/>
          <w:highlight w:val="none"/>
        </w:rPr>
        <w:t>18</w:t>
      </w:r>
      <w:r>
        <w:rPr>
          <w:rFonts w:asciiTheme="minorEastAsia" w:hAnsiTheme="minorEastAsia" w:eastAsiaTheme="minorEastAsia"/>
          <w:b/>
          <w:sz w:val="24"/>
          <w:highlight w:val="none"/>
        </w:rPr>
        <w:t>.</w:t>
      </w:r>
      <w:r>
        <w:rPr>
          <w:rFonts w:hint="eastAsia" w:asciiTheme="minorEastAsia" w:hAnsiTheme="minorEastAsia" w:eastAsiaTheme="minorEastAsia"/>
          <w:b/>
          <w:sz w:val="24"/>
          <w:highlight w:val="none"/>
          <w:lang w:eastAsia="zh-CN"/>
        </w:rPr>
        <w:t>评标委员会</w:t>
      </w:r>
    </w:p>
    <w:p w14:paraId="2C74A4F8">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18</w:t>
      </w:r>
      <w:r>
        <w:rPr>
          <w:rFonts w:asciiTheme="minorEastAsia" w:hAnsiTheme="minorEastAsia" w:eastAsiaTheme="minorEastAsia"/>
          <w:sz w:val="24"/>
          <w:highlight w:val="none"/>
        </w:rPr>
        <w:t>.1本项目将依法组建</w:t>
      </w:r>
      <w:r>
        <w:rPr>
          <w:rFonts w:hint="eastAsia" w:asciiTheme="minorEastAsia" w:hAnsiTheme="minorEastAsia" w:eastAsiaTheme="minorEastAsia"/>
          <w:sz w:val="24"/>
          <w:highlight w:val="none"/>
          <w:lang w:eastAsia="zh-CN"/>
        </w:rPr>
        <w:t>评标委员会</w:t>
      </w:r>
      <w:r>
        <w:rPr>
          <w:rFonts w:asciiTheme="minorEastAsia" w:hAnsiTheme="minorEastAsia" w:eastAsiaTheme="minorEastAsia"/>
          <w:sz w:val="24"/>
          <w:highlight w:val="none"/>
        </w:rPr>
        <w:t>，</w:t>
      </w:r>
      <w:r>
        <w:rPr>
          <w:rFonts w:hint="eastAsia" w:asciiTheme="minorEastAsia" w:hAnsiTheme="minorEastAsia" w:eastAsiaTheme="minorEastAsia"/>
          <w:sz w:val="24"/>
          <w:highlight w:val="none"/>
          <w:lang w:eastAsia="zh-CN"/>
        </w:rPr>
        <w:t>评标委员会</w:t>
      </w:r>
      <w:r>
        <w:rPr>
          <w:rFonts w:asciiTheme="minorEastAsia" w:hAnsiTheme="minorEastAsia" w:eastAsiaTheme="minorEastAsia"/>
          <w:sz w:val="24"/>
          <w:highlight w:val="none"/>
        </w:rPr>
        <w:t>成员由3人以上单数组成，</w:t>
      </w:r>
      <w:r>
        <w:rPr>
          <w:rFonts w:hint="eastAsia" w:asciiTheme="minorEastAsia" w:hAnsiTheme="minorEastAsia" w:eastAsiaTheme="minorEastAsia"/>
          <w:sz w:val="24"/>
          <w:highlight w:val="none"/>
          <w:lang w:eastAsia="zh-CN"/>
        </w:rPr>
        <w:t>评标委员会</w:t>
      </w:r>
      <w:r>
        <w:rPr>
          <w:rFonts w:asciiTheme="minorEastAsia" w:hAnsiTheme="minorEastAsia" w:eastAsiaTheme="minorEastAsia"/>
          <w:sz w:val="24"/>
          <w:highlight w:val="none"/>
        </w:rPr>
        <w:t>及其成员应当依照政府采购的有关规定履行相关职责和义务。</w:t>
      </w:r>
    </w:p>
    <w:p w14:paraId="742363DE">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18</w:t>
      </w:r>
      <w:r>
        <w:rPr>
          <w:rFonts w:asciiTheme="minorEastAsia" w:hAnsiTheme="minorEastAsia" w:eastAsiaTheme="minorEastAsia"/>
          <w:sz w:val="24"/>
          <w:highlight w:val="none"/>
        </w:rPr>
        <w:t>.2</w:t>
      </w:r>
      <w:r>
        <w:rPr>
          <w:rFonts w:hint="eastAsia" w:asciiTheme="minorEastAsia" w:hAnsiTheme="minorEastAsia" w:eastAsiaTheme="minorEastAsia"/>
          <w:sz w:val="24"/>
          <w:highlight w:val="none"/>
          <w:lang w:eastAsia="zh-CN"/>
        </w:rPr>
        <w:t>评标委员会</w:t>
      </w:r>
      <w:r>
        <w:rPr>
          <w:rFonts w:asciiTheme="minorEastAsia" w:hAnsiTheme="minorEastAsia" w:eastAsiaTheme="minorEastAsia"/>
          <w:sz w:val="24"/>
          <w:highlight w:val="none"/>
        </w:rPr>
        <w:t>依法对响应文件进行评审，并根据</w:t>
      </w:r>
      <w:r>
        <w:rPr>
          <w:rFonts w:hint="eastAsia" w:asciiTheme="minorEastAsia" w:hAnsiTheme="minorEastAsia" w:eastAsiaTheme="minorEastAsia"/>
          <w:sz w:val="24"/>
          <w:highlight w:val="none"/>
          <w:lang w:eastAsia="zh-CN"/>
        </w:rPr>
        <w:t>采购文件</w:t>
      </w:r>
      <w:r>
        <w:rPr>
          <w:rFonts w:asciiTheme="minorEastAsia" w:hAnsiTheme="minorEastAsia" w:eastAsiaTheme="minorEastAsia"/>
          <w:sz w:val="24"/>
          <w:highlight w:val="none"/>
        </w:rPr>
        <w:t>规定的程序、评定成交的标准等事项</w:t>
      </w:r>
      <w:r>
        <w:rPr>
          <w:rFonts w:hint="eastAsia" w:asciiTheme="minorEastAsia" w:hAnsiTheme="minorEastAsia" w:eastAsiaTheme="minorEastAsia"/>
          <w:sz w:val="24"/>
          <w:highlight w:val="none"/>
          <w:lang w:val="en-US" w:eastAsia="zh-CN"/>
        </w:rPr>
        <w:t>对</w:t>
      </w:r>
      <w:r>
        <w:rPr>
          <w:rFonts w:asciiTheme="minorEastAsia" w:hAnsiTheme="minorEastAsia" w:eastAsiaTheme="minorEastAsia"/>
          <w:sz w:val="24"/>
          <w:highlight w:val="none"/>
        </w:rPr>
        <w:t>实质性响应</w:t>
      </w:r>
      <w:r>
        <w:rPr>
          <w:rFonts w:hint="eastAsia" w:asciiTheme="minorEastAsia" w:hAnsiTheme="minorEastAsia" w:eastAsiaTheme="minorEastAsia"/>
          <w:sz w:val="24"/>
          <w:highlight w:val="none"/>
          <w:lang w:eastAsia="zh-CN"/>
        </w:rPr>
        <w:t>采购文件</w:t>
      </w:r>
      <w:r>
        <w:rPr>
          <w:rFonts w:asciiTheme="minorEastAsia" w:hAnsiTheme="minorEastAsia" w:eastAsiaTheme="minorEastAsia"/>
          <w:sz w:val="24"/>
          <w:highlight w:val="none"/>
        </w:rPr>
        <w:t>要求的供应商进行</w:t>
      </w:r>
      <w:r>
        <w:rPr>
          <w:rFonts w:hint="eastAsia" w:asciiTheme="minorEastAsia" w:hAnsiTheme="minorEastAsia" w:eastAsiaTheme="minorEastAsia"/>
          <w:sz w:val="24"/>
          <w:highlight w:val="none"/>
          <w:lang w:val="en-US" w:eastAsia="zh-CN"/>
        </w:rPr>
        <w:t>偏差绝对值的计算</w:t>
      </w:r>
      <w:r>
        <w:rPr>
          <w:rFonts w:asciiTheme="minorEastAsia" w:hAnsiTheme="minorEastAsia" w:eastAsiaTheme="minorEastAsia"/>
          <w:sz w:val="24"/>
          <w:highlight w:val="none"/>
        </w:rPr>
        <w:t>。</w:t>
      </w:r>
    </w:p>
    <w:p w14:paraId="359CC03B">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18</w:t>
      </w:r>
      <w:r>
        <w:rPr>
          <w:rFonts w:asciiTheme="minorEastAsia" w:hAnsiTheme="minorEastAsia" w:eastAsiaTheme="minorEastAsia"/>
          <w:sz w:val="24"/>
          <w:highlight w:val="none"/>
        </w:rPr>
        <w:t>.3</w:t>
      </w:r>
      <w:r>
        <w:rPr>
          <w:rFonts w:hint="eastAsia" w:asciiTheme="minorEastAsia" w:hAnsiTheme="minorEastAsia" w:eastAsiaTheme="minorEastAsia"/>
          <w:sz w:val="24"/>
          <w:highlight w:val="none"/>
          <w:lang w:eastAsia="zh-CN"/>
        </w:rPr>
        <w:t>评标委员会</w:t>
      </w:r>
      <w:r>
        <w:rPr>
          <w:rFonts w:asciiTheme="minorEastAsia" w:hAnsiTheme="minorEastAsia" w:eastAsiaTheme="minorEastAsia"/>
          <w:sz w:val="24"/>
          <w:highlight w:val="none"/>
        </w:rPr>
        <w:t>应当从质量和服务均能满足</w:t>
      </w:r>
      <w:r>
        <w:rPr>
          <w:rFonts w:hint="eastAsia" w:asciiTheme="minorEastAsia" w:hAnsiTheme="minorEastAsia" w:eastAsiaTheme="minorEastAsia"/>
          <w:sz w:val="24"/>
          <w:highlight w:val="none"/>
          <w:lang w:eastAsia="zh-CN"/>
        </w:rPr>
        <w:t>采购文件</w:t>
      </w:r>
      <w:r>
        <w:rPr>
          <w:rFonts w:asciiTheme="minorEastAsia" w:hAnsiTheme="minorEastAsia" w:eastAsiaTheme="minorEastAsia"/>
          <w:sz w:val="24"/>
          <w:highlight w:val="none"/>
        </w:rPr>
        <w:t>实质性要求的供应商中，按照评审</w:t>
      </w:r>
      <w:r>
        <w:rPr>
          <w:rFonts w:hint="eastAsia" w:asciiTheme="minorEastAsia" w:hAnsiTheme="minorEastAsia" w:eastAsiaTheme="minorEastAsia"/>
          <w:sz w:val="24"/>
          <w:highlight w:val="none"/>
        </w:rPr>
        <w:t>方</w:t>
      </w:r>
      <w:r>
        <w:rPr>
          <w:rFonts w:asciiTheme="minorEastAsia" w:hAnsiTheme="minorEastAsia" w:eastAsiaTheme="minorEastAsia"/>
          <w:sz w:val="24"/>
          <w:highlight w:val="none"/>
        </w:rPr>
        <w:t>法</w:t>
      </w:r>
      <w:r>
        <w:rPr>
          <w:rFonts w:hint="eastAsia" w:asciiTheme="minorEastAsia" w:hAnsiTheme="minorEastAsia" w:eastAsiaTheme="minorEastAsia"/>
          <w:sz w:val="24"/>
          <w:highlight w:val="none"/>
        </w:rPr>
        <w:t>和标准推荐</w:t>
      </w:r>
      <w:r>
        <w:rPr>
          <w:rFonts w:asciiTheme="minorEastAsia" w:hAnsiTheme="minorEastAsia" w:eastAsiaTheme="minorEastAsia"/>
          <w:sz w:val="24"/>
          <w:highlight w:val="none"/>
        </w:rPr>
        <w:t>成交候选人，并编写</w:t>
      </w:r>
      <w:r>
        <w:rPr>
          <w:rFonts w:hint="eastAsia" w:asciiTheme="minorEastAsia" w:hAnsiTheme="minorEastAsia" w:eastAsiaTheme="minorEastAsia"/>
          <w:sz w:val="24"/>
          <w:highlight w:val="none"/>
        </w:rPr>
        <w:t>评审</w:t>
      </w:r>
      <w:r>
        <w:rPr>
          <w:rFonts w:asciiTheme="minorEastAsia" w:hAnsiTheme="minorEastAsia" w:eastAsiaTheme="minorEastAsia"/>
          <w:sz w:val="24"/>
          <w:highlight w:val="none"/>
        </w:rPr>
        <w:t>报告。</w:t>
      </w:r>
    </w:p>
    <w:p w14:paraId="57C8BF44">
      <w:pPr>
        <w:spacing w:line="360" w:lineRule="auto"/>
        <w:ind w:firstLine="437"/>
        <w:outlineLvl w:val="3"/>
        <w:rPr>
          <w:rFonts w:asciiTheme="minorEastAsia" w:hAnsiTheme="minorEastAsia" w:eastAsiaTheme="minorEastAsia"/>
          <w:b/>
          <w:sz w:val="24"/>
          <w:highlight w:val="none"/>
        </w:rPr>
      </w:pPr>
      <w:r>
        <w:rPr>
          <w:rFonts w:hint="eastAsia" w:asciiTheme="minorEastAsia" w:hAnsiTheme="minorEastAsia" w:eastAsiaTheme="minorEastAsia"/>
          <w:b/>
          <w:sz w:val="24"/>
          <w:highlight w:val="none"/>
        </w:rPr>
        <w:t>1</w:t>
      </w:r>
      <w:r>
        <w:rPr>
          <w:rFonts w:asciiTheme="minorEastAsia" w:hAnsiTheme="minorEastAsia" w:eastAsiaTheme="minorEastAsia"/>
          <w:b/>
          <w:sz w:val="24"/>
          <w:highlight w:val="none"/>
        </w:rPr>
        <w:t>9.响应文件的评审</w:t>
      </w:r>
    </w:p>
    <w:p w14:paraId="25A3ADA2">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19</w:t>
      </w:r>
      <w:r>
        <w:rPr>
          <w:rFonts w:asciiTheme="minorEastAsia" w:hAnsiTheme="minorEastAsia" w:eastAsiaTheme="minorEastAsia"/>
          <w:sz w:val="24"/>
          <w:highlight w:val="none"/>
        </w:rPr>
        <w:t>.</w:t>
      </w:r>
      <w:r>
        <w:rPr>
          <w:rFonts w:hint="eastAsia" w:asciiTheme="minorEastAsia" w:hAnsiTheme="minorEastAsia" w:eastAsiaTheme="minorEastAsia"/>
          <w:sz w:val="24"/>
          <w:highlight w:val="none"/>
        </w:rPr>
        <w:t>1采购人和采购代理机构将在</w:t>
      </w:r>
      <w:r>
        <w:rPr>
          <w:rFonts w:asciiTheme="minorEastAsia" w:hAnsiTheme="minorEastAsia" w:eastAsiaTheme="minorEastAsia"/>
          <w:sz w:val="24"/>
          <w:highlight w:val="none"/>
          <w:u w:val="single"/>
        </w:rPr>
        <w:t>供应商须知前附表</w:t>
      </w:r>
      <w:r>
        <w:rPr>
          <w:rFonts w:hint="eastAsia" w:asciiTheme="minorEastAsia" w:hAnsiTheme="minorEastAsia" w:eastAsiaTheme="minorEastAsia"/>
          <w:sz w:val="24"/>
          <w:highlight w:val="none"/>
        </w:rPr>
        <w:t>规定的时间和地点组织</w:t>
      </w:r>
      <w:r>
        <w:rPr>
          <w:rFonts w:hint="eastAsia" w:asciiTheme="minorEastAsia" w:hAnsiTheme="minorEastAsia" w:eastAsiaTheme="minorEastAsia"/>
          <w:sz w:val="24"/>
          <w:highlight w:val="none"/>
          <w:lang w:val="en-US" w:eastAsia="zh-CN"/>
        </w:rPr>
        <w:t>评审</w:t>
      </w:r>
      <w:r>
        <w:rPr>
          <w:rFonts w:hint="eastAsia" w:asciiTheme="minorEastAsia" w:hAnsiTheme="minorEastAsia" w:eastAsiaTheme="minorEastAsia"/>
          <w:sz w:val="24"/>
          <w:highlight w:val="none"/>
        </w:rPr>
        <w:t>。</w:t>
      </w:r>
    </w:p>
    <w:p w14:paraId="712C5200">
      <w:pPr>
        <w:spacing w:line="360" w:lineRule="auto"/>
        <w:ind w:firstLine="435"/>
        <w:rPr>
          <w:rFonts w:hint="eastAsia" w:asciiTheme="minorEastAsia" w:hAnsiTheme="minorEastAsia" w:eastAsiaTheme="minorEastAsia"/>
          <w:sz w:val="24"/>
          <w:highlight w:val="none"/>
          <w:lang w:val="en-US" w:eastAsia="zh-CN"/>
        </w:rPr>
      </w:pPr>
      <w:r>
        <w:rPr>
          <w:rFonts w:hint="eastAsia" w:asciiTheme="minorEastAsia" w:hAnsiTheme="minorEastAsia" w:eastAsiaTheme="minorEastAsia"/>
          <w:sz w:val="24"/>
          <w:highlight w:val="none"/>
          <w:lang w:val="en-US" w:eastAsia="zh-CN"/>
        </w:rPr>
        <w:t>19.2项目采用综合评分法评审。</w:t>
      </w:r>
    </w:p>
    <w:p w14:paraId="77E8D377">
      <w:pPr>
        <w:spacing w:line="360" w:lineRule="auto"/>
        <w:ind w:firstLine="740" w:firstLineChars="307"/>
        <w:rPr>
          <w:rFonts w:asciiTheme="minorEastAsia" w:hAnsiTheme="minorEastAsia" w:eastAsiaTheme="minorEastAsia"/>
          <w:b/>
          <w:bCs/>
          <w:sz w:val="24"/>
          <w:highlight w:val="none"/>
        </w:rPr>
      </w:pPr>
      <w:r>
        <w:rPr>
          <w:rFonts w:hint="eastAsia" w:asciiTheme="minorEastAsia" w:hAnsiTheme="minorEastAsia" w:eastAsiaTheme="minorEastAsia"/>
          <w:b/>
          <w:bCs/>
          <w:sz w:val="24"/>
          <w:highlight w:val="none"/>
        </w:rPr>
        <w:t>综合评分法，是指响应文件满足磋商文件全部实质性要求且按评审因素的量化指标评审得分最高的</w:t>
      </w:r>
      <w:r>
        <w:rPr>
          <w:rFonts w:hint="eastAsia" w:asciiTheme="minorEastAsia" w:hAnsiTheme="minorEastAsia" w:eastAsiaTheme="minorEastAsia"/>
          <w:b/>
          <w:bCs/>
          <w:sz w:val="24"/>
          <w:highlight w:val="none"/>
          <w:lang w:eastAsia="zh-CN"/>
        </w:rPr>
        <w:t>投标人</w:t>
      </w:r>
      <w:r>
        <w:rPr>
          <w:rFonts w:hint="eastAsia" w:asciiTheme="minorEastAsia" w:hAnsiTheme="minorEastAsia" w:eastAsiaTheme="minorEastAsia"/>
          <w:b/>
          <w:bCs/>
          <w:sz w:val="24"/>
          <w:highlight w:val="none"/>
        </w:rPr>
        <w:t>为成交候选</w:t>
      </w:r>
      <w:r>
        <w:rPr>
          <w:rFonts w:hint="eastAsia" w:asciiTheme="minorEastAsia" w:hAnsiTheme="minorEastAsia" w:eastAsiaTheme="minorEastAsia"/>
          <w:b/>
          <w:bCs/>
          <w:sz w:val="24"/>
          <w:highlight w:val="none"/>
          <w:lang w:eastAsia="zh-CN"/>
        </w:rPr>
        <w:t>投标人</w:t>
      </w:r>
      <w:r>
        <w:rPr>
          <w:rFonts w:hint="eastAsia" w:asciiTheme="minorEastAsia" w:hAnsiTheme="minorEastAsia" w:eastAsiaTheme="minorEastAsia"/>
          <w:b/>
          <w:bCs/>
          <w:sz w:val="24"/>
          <w:highlight w:val="none"/>
        </w:rPr>
        <w:t>的评审方法。</w:t>
      </w:r>
    </w:p>
    <w:p w14:paraId="76F566BD">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19.3</w:t>
      </w:r>
      <w:r>
        <w:rPr>
          <w:rFonts w:hint="eastAsia" w:asciiTheme="minorEastAsia" w:hAnsiTheme="minorEastAsia" w:eastAsiaTheme="minorEastAsia"/>
          <w:sz w:val="24"/>
          <w:highlight w:val="none"/>
          <w:lang w:eastAsia="zh-CN"/>
        </w:rPr>
        <w:t>评标委员会</w:t>
      </w:r>
      <w:r>
        <w:rPr>
          <w:rFonts w:hint="eastAsia" w:asciiTheme="minorEastAsia" w:hAnsiTheme="minorEastAsia" w:eastAsiaTheme="minorEastAsia"/>
          <w:sz w:val="24"/>
          <w:highlight w:val="none"/>
        </w:rPr>
        <w:t>将按照</w:t>
      </w:r>
      <w:r>
        <w:rPr>
          <w:rFonts w:hint="eastAsia" w:asciiTheme="minorEastAsia" w:hAnsiTheme="minorEastAsia" w:eastAsiaTheme="minorEastAsia"/>
          <w:sz w:val="24"/>
          <w:highlight w:val="none"/>
          <w:lang w:eastAsia="zh-CN"/>
        </w:rPr>
        <w:t>采购文件</w:t>
      </w:r>
      <w:r>
        <w:rPr>
          <w:rFonts w:hint="eastAsia" w:asciiTheme="minorEastAsia" w:hAnsiTheme="minorEastAsia" w:eastAsiaTheme="minorEastAsia"/>
          <w:sz w:val="24"/>
          <w:highlight w:val="none"/>
        </w:rPr>
        <w:t>规定的评审办法和</w:t>
      </w:r>
      <w:r>
        <w:rPr>
          <w:rFonts w:asciiTheme="minorEastAsia" w:hAnsiTheme="minorEastAsia" w:eastAsiaTheme="minorEastAsia"/>
          <w:sz w:val="24"/>
          <w:highlight w:val="none"/>
        </w:rPr>
        <w:t>标准</w:t>
      </w:r>
      <w:r>
        <w:rPr>
          <w:rFonts w:hint="eastAsia" w:asciiTheme="minorEastAsia" w:hAnsiTheme="minorEastAsia" w:eastAsiaTheme="minorEastAsia"/>
          <w:sz w:val="24"/>
          <w:highlight w:val="none"/>
        </w:rPr>
        <w:t>对供应商独立进行评审。评审程序如下：</w:t>
      </w:r>
    </w:p>
    <w:p w14:paraId="307CB4BC">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b/>
          <w:bCs/>
          <w:sz w:val="24"/>
          <w:highlight w:val="none"/>
        </w:rPr>
        <w:t>19.3.1初审。</w:t>
      </w:r>
      <w:r>
        <w:rPr>
          <w:rFonts w:hint="eastAsia" w:asciiTheme="minorEastAsia" w:hAnsiTheme="minorEastAsia" w:eastAsiaTheme="minorEastAsia"/>
          <w:sz w:val="24"/>
          <w:highlight w:val="none"/>
          <w:lang w:eastAsia="zh-CN"/>
        </w:rPr>
        <w:t>评标委员会</w:t>
      </w:r>
      <w:r>
        <w:rPr>
          <w:rFonts w:hint="eastAsia" w:asciiTheme="minorEastAsia" w:hAnsiTheme="minorEastAsia" w:eastAsiaTheme="minorEastAsia"/>
          <w:sz w:val="24"/>
          <w:highlight w:val="none"/>
        </w:rPr>
        <w:t>对供应商必须满足和实质性响应的内容进行评审，供应商未实质性响应</w:t>
      </w:r>
      <w:r>
        <w:rPr>
          <w:rFonts w:hint="eastAsia" w:asciiTheme="minorEastAsia" w:hAnsiTheme="minorEastAsia" w:eastAsiaTheme="minorEastAsia"/>
          <w:sz w:val="24"/>
          <w:highlight w:val="none"/>
          <w:lang w:eastAsia="zh-CN"/>
        </w:rPr>
        <w:t>采购文件</w:t>
      </w:r>
      <w:r>
        <w:rPr>
          <w:rFonts w:hint="eastAsia" w:asciiTheme="minorEastAsia" w:hAnsiTheme="minorEastAsia" w:eastAsiaTheme="minorEastAsia"/>
          <w:sz w:val="24"/>
          <w:highlight w:val="none"/>
        </w:rPr>
        <w:t>要求导致响应无效的，</w:t>
      </w:r>
      <w:r>
        <w:rPr>
          <w:rFonts w:hint="eastAsia" w:asciiTheme="minorEastAsia" w:hAnsiTheme="minorEastAsia" w:eastAsiaTheme="minorEastAsia"/>
          <w:sz w:val="24"/>
          <w:highlight w:val="none"/>
          <w:lang w:eastAsia="zh-CN"/>
        </w:rPr>
        <w:t>评标委员会</w:t>
      </w:r>
      <w:r>
        <w:rPr>
          <w:rFonts w:hint="eastAsia" w:asciiTheme="minorEastAsia" w:hAnsiTheme="minorEastAsia" w:eastAsiaTheme="minorEastAsia"/>
          <w:sz w:val="24"/>
          <w:highlight w:val="none"/>
        </w:rPr>
        <w:t>将以书面询标的方式告知有关供应商</w:t>
      </w:r>
      <w:r>
        <w:rPr>
          <w:rFonts w:hint="eastAsia" w:asciiTheme="minorEastAsia" w:hAnsiTheme="minorEastAsia" w:eastAsiaTheme="minorEastAsia"/>
          <w:b w:val="0"/>
          <w:bCs w:val="0"/>
          <w:sz w:val="24"/>
          <w:highlight w:val="none"/>
          <w:lang w:eastAsia="zh-CN"/>
        </w:rPr>
        <w:t>。</w:t>
      </w:r>
    </w:p>
    <w:p w14:paraId="27B13F1F">
      <w:pPr>
        <w:spacing w:line="360" w:lineRule="auto"/>
        <w:ind w:firstLine="470" w:firstLineChars="196"/>
        <w:rPr>
          <w:rFonts w:asciiTheme="minorEastAsia" w:hAnsiTheme="minorEastAsia" w:eastAsiaTheme="minorEastAsia"/>
          <w:sz w:val="24"/>
          <w:highlight w:val="none"/>
        </w:rPr>
      </w:pPr>
      <w:r>
        <w:rPr>
          <w:rFonts w:hint="eastAsia" w:asciiTheme="minorEastAsia" w:hAnsiTheme="minorEastAsia" w:eastAsiaTheme="minorEastAsia"/>
          <w:sz w:val="24"/>
          <w:highlight w:val="none"/>
        </w:rPr>
        <w:t>采购人</w:t>
      </w:r>
      <w:r>
        <w:rPr>
          <w:rFonts w:asciiTheme="minorEastAsia" w:hAnsiTheme="minorEastAsia" w:eastAsiaTheme="minorEastAsia"/>
          <w:sz w:val="24"/>
          <w:highlight w:val="none"/>
        </w:rPr>
        <w:t>或采购代理机构</w:t>
      </w:r>
      <w:r>
        <w:rPr>
          <w:rFonts w:hint="eastAsia" w:asciiTheme="minorEastAsia" w:hAnsiTheme="minorEastAsia" w:eastAsiaTheme="minorEastAsia"/>
          <w:sz w:val="24"/>
          <w:highlight w:val="none"/>
          <w:lang w:val="en-US" w:eastAsia="zh-CN"/>
        </w:rPr>
        <w:t>可</w:t>
      </w:r>
      <w:r>
        <w:rPr>
          <w:rFonts w:hint="eastAsia" w:asciiTheme="minorEastAsia" w:hAnsiTheme="minorEastAsia" w:eastAsiaTheme="minorEastAsia"/>
          <w:sz w:val="24"/>
          <w:highlight w:val="none"/>
        </w:rPr>
        <w:t>在响应文件提交截止时间后至评审结束前查询</w:t>
      </w:r>
      <w:r>
        <w:rPr>
          <w:rFonts w:hint="eastAsia" w:asciiTheme="minorEastAsia" w:hAnsiTheme="minorEastAsia" w:eastAsiaTheme="minorEastAsia"/>
          <w:sz w:val="24"/>
          <w:highlight w:val="none"/>
          <w:lang w:val="en-US" w:eastAsia="zh-CN"/>
        </w:rPr>
        <w:t>核实</w:t>
      </w:r>
      <w:r>
        <w:rPr>
          <w:rFonts w:hint="eastAsia" w:asciiTheme="minorEastAsia" w:hAnsiTheme="minorEastAsia" w:eastAsiaTheme="minorEastAsia"/>
          <w:sz w:val="24"/>
          <w:highlight w:val="none"/>
        </w:rPr>
        <w:t>供应商的信用记录。供应商存在不良信用记录的，其响应文件将被认定为</w:t>
      </w:r>
      <w:r>
        <w:rPr>
          <w:rFonts w:hint="eastAsia" w:asciiTheme="minorEastAsia" w:hAnsiTheme="minorEastAsia" w:eastAsiaTheme="minorEastAsia"/>
          <w:b/>
          <w:sz w:val="24"/>
          <w:highlight w:val="none"/>
        </w:rPr>
        <w:t>响应无效</w:t>
      </w:r>
      <w:r>
        <w:rPr>
          <w:rFonts w:hint="eastAsia" w:asciiTheme="minorEastAsia" w:hAnsiTheme="minorEastAsia" w:eastAsiaTheme="minorEastAsia"/>
          <w:sz w:val="24"/>
          <w:highlight w:val="none"/>
        </w:rPr>
        <w:t>。</w:t>
      </w:r>
    </w:p>
    <w:p w14:paraId="41C744B1">
      <w:pPr>
        <w:spacing w:line="360" w:lineRule="auto"/>
        <w:ind w:firstLine="470" w:firstLineChars="196"/>
        <w:rPr>
          <w:rFonts w:asciiTheme="minorEastAsia" w:hAnsiTheme="minorEastAsia" w:eastAsiaTheme="minorEastAsia"/>
          <w:sz w:val="24"/>
          <w:highlight w:val="none"/>
        </w:rPr>
      </w:pPr>
      <w:r>
        <w:rPr>
          <w:rFonts w:hint="eastAsia" w:asciiTheme="minorEastAsia" w:hAnsiTheme="minorEastAsia" w:eastAsiaTheme="minorEastAsia"/>
          <w:sz w:val="24"/>
          <w:highlight w:val="none"/>
        </w:rPr>
        <w:t>19.3.1.1不良信用记录指：（1）供应商被人民法院列入失信被执行人；（2）供应商或其法定代表人或拟派项目经理（项目负责人）被人民检察院列入行贿犯罪档案；（3）供应商被工商行政管理部门列入企业经营异常名录；（4）供应商被税务部门列入重大税收违法案件当事人名单；（5）供应商被政府采购监管部门列入政府采购严重违法失信行为记录名单，以及存在《中华人民共和国政府采购法实施条例》第十九条规定的行政处罚记录。</w:t>
      </w:r>
    </w:p>
    <w:p w14:paraId="6BA0836F">
      <w:pPr>
        <w:spacing w:line="360" w:lineRule="auto"/>
        <w:ind w:firstLine="360" w:firstLineChars="150"/>
        <w:rPr>
          <w:rFonts w:hint="eastAsia" w:asciiTheme="minorEastAsia" w:hAnsiTheme="minorEastAsia" w:eastAsiaTheme="minorEastAsia"/>
          <w:sz w:val="24"/>
          <w:highlight w:val="none"/>
        </w:rPr>
      </w:pPr>
      <w:r>
        <w:rPr>
          <w:rFonts w:hint="eastAsia" w:asciiTheme="minorEastAsia" w:hAnsiTheme="minorEastAsia" w:eastAsiaTheme="minorEastAsia"/>
          <w:sz w:val="24"/>
          <w:highlight w:val="none"/>
        </w:rPr>
        <w:t>以联合体形式参加</w:t>
      </w:r>
      <w:r>
        <w:rPr>
          <w:rFonts w:hint="eastAsia" w:asciiTheme="minorEastAsia" w:hAnsiTheme="minorEastAsia" w:eastAsiaTheme="minorEastAsia"/>
          <w:sz w:val="24"/>
          <w:highlight w:val="none"/>
          <w:lang w:eastAsia="zh-CN"/>
        </w:rPr>
        <w:t>采购</w:t>
      </w:r>
      <w:r>
        <w:rPr>
          <w:rFonts w:hint="eastAsia" w:asciiTheme="minorEastAsia" w:hAnsiTheme="minorEastAsia" w:eastAsiaTheme="minorEastAsia"/>
          <w:sz w:val="24"/>
          <w:highlight w:val="none"/>
        </w:rPr>
        <w:t>的，联合体任何成员存在以上不良信用记录的，联合体</w:t>
      </w:r>
      <w:r>
        <w:rPr>
          <w:rFonts w:hint="eastAsia" w:asciiTheme="minorEastAsia" w:hAnsiTheme="minorEastAsia" w:eastAsiaTheme="minorEastAsia"/>
          <w:sz w:val="24"/>
          <w:highlight w:val="none"/>
          <w:lang w:val="en-US" w:eastAsia="zh-CN"/>
        </w:rPr>
        <w:t>响应</w:t>
      </w:r>
      <w:r>
        <w:rPr>
          <w:rFonts w:hint="eastAsia" w:asciiTheme="minorEastAsia" w:hAnsiTheme="minorEastAsia" w:eastAsiaTheme="minorEastAsia"/>
          <w:sz w:val="24"/>
          <w:highlight w:val="none"/>
        </w:rPr>
        <w:t>将被认定为</w:t>
      </w:r>
      <w:r>
        <w:rPr>
          <w:rFonts w:hint="eastAsia" w:asciiTheme="minorEastAsia" w:hAnsiTheme="minorEastAsia" w:eastAsiaTheme="minorEastAsia"/>
          <w:b/>
          <w:sz w:val="24"/>
          <w:highlight w:val="none"/>
        </w:rPr>
        <w:t>响应无效</w:t>
      </w:r>
      <w:r>
        <w:rPr>
          <w:rFonts w:hint="eastAsia" w:asciiTheme="minorEastAsia" w:hAnsiTheme="minorEastAsia" w:eastAsiaTheme="minorEastAsia"/>
          <w:sz w:val="24"/>
          <w:highlight w:val="none"/>
        </w:rPr>
        <w:t>。</w:t>
      </w:r>
    </w:p>
    <w:p w14:paraId="544B057D">
      <w:pPr>
        <w:spacing w:line="360" w:lineRule="auto"/>
        <w:ind w:firstLine="360" w:firstLineChars="150"/>
        <w:rPr>
          <w:rFonts w:hint="eastAsia" w:asciiTheme="minorEastAsia" w:hAnsiTheme="minorEastAsia" w:eastAsiaTheme="minorEastAsia"/>
          <w:sz w:val="24"/>
          <w:highlight w:val="none"/>
        </w:rPr>
      </w:pPr>
      <w:r>
        <w:rPr>
          <w:rFonts w:hint="eastAsia" w:asciiTheme="minorEastAsia" w:hAnsiTheme="minorEastAsia" w:eastAsiaTheme="minorEastAsia"/>
          <w:sz w:val="24"/>
          <w:highlight w:val="none"/>
          <w:lang w:val="en-US" w:eastAsia="zh-CN"/>
        </w:rPr>
        <w:t>19.3.1.2供应商须</w:t>
      </w:r>
      <w:r>
        <w:rPr>
          <w:rFonts w:hint="eastAsia" w:asciiTheme="minorEastAsia" w:hAnsiTheme="minorEastAsia" w:eastAsiaTheme="minorEastAsia"/>
          <w:sz w:val="24"/>
          <w:highlight w:val="none"/>
        </w:rPr>
        <w:t xml:space="preserve">符合下列情形之一： </w:t>
      </w:r>
    </w:p>
    <w:p w14:paraId="16E96E5A">
      <w:pPr>
        <w:spacing w:line="360" w:lineRule="auto"/>
        <w:ind w:firstLine="360" w:firstLineChars="150"/>
        <w:rPr>
          <w:rFonts w:hint="eastAsia" w:asciiTheme="minorEastAsia" w:hAnsiTheme="minorEastAsia" w:eastAsiaTheme="minorEastAsia"/>
          <w:sz w:val="24"/>
          <w:highlight w:val="none"/>
        </w:rPr>
      </w:pPr>
      <w:r>
        <w:rPr>
          <w:rFonts w:hint="eastAsia" w:asciiTheme="minorEastAsia" w:hAnsiTheme="minorEastAsia" w:eastAsiaTheme="minorEastAsia"/>
          <w:sz w:val="24"/>
          <w:highlight w:val="none"/>
        </w:rPr>
        <w:t>未被合肥市及其所辖县（市）、区（开发区）公共资源交易监督管理部门记不良行为记录的；或被记不良行为记录（以公布日期为准），但同时符合下列情形的：</w:t>
      </w:r>
    </w:p>
    <w:p w14:paraId="2D6A8D0D">
      <w:pPr>
        <w:spacing w:line="360" w:lineRule="auto"/>
        <w:ind w:firstLine="360" w:firstLineChars="150"/>
        <w:rPr>
          <w:rFonts w:hint="eastAsia" w:asciiTheme="minorEastAsia" w:hAnsiTheme="minorEastAsia" w:eastAsiaTheme="minorEastAsia"/>
          <w:sz w:val="24"/>
          <w:highlight w:val="none"/>
        </w:rPr>
      </w:pPr>
      <w:r>
        <w:rPr>
          <w:rFonts w:hint="eastAsia" w:asciiTheme="minorEastAsia" w:hAnsiTheme="minorEastAsia" w:eastAsiaTheme="minorEastAsia"/>
          <w:sz w:val="24"/>
          <w:highlight w:val="none"/>
        </w:rPr>
        <w:t>（1）开标日前（含当日）6个月内记分累计未满10分的；</w:t>
      </w:r>
    </w:p>
    <w:p w14:paraId="55A464CB">
      <w:pPr>
        <w:spacing w:line="360" w:lineRule="auto"/>
        <w:ind w:firstLine="360" w:firstLineChars="150"/>
        <w:rPr>
          <w:rFonts w:hint="eastAsia" w:asciiTheme="minorEastAsia" w:hAnsiTheme="minorEastAsia" w:eastAsiaTheme="minorEastAsia"/>
          <w:sz w:val="24"/>
          <w:highlight w:val="none"/>
        </w:rPr>
      </w:pPr>
      <w:r>
        <w:rPr>
          <w:rFonts w:hint="eastAsia" w:asciiTheme="minorEastAsia" w:hAnsiTheme="minorEastAsia" w:eastAsiaTheme="minorEastAsia"/>
          <w:sz w:val="24"/>
          <w:highlight w:val="none"/>
        </w:rPr>
        <w:t>（2）开标日前（含当日）12个月内记分累计未满15分的；</w:t>
      </w:r>
    </w:p>
    <w:p w14:paraId="16873D28">
      <w:pPr>
        <w:spacing w:line="360" w:lineRule="auto"/>
        <w:ind w:firstLine="360" w:firstLineChars="150"/>
        <w:rPr>
          <w:rFonts w:hint="eastAsia" w:asciiTheme="minorEastAsia" w:hAnsiTheme="minorEastAsia" w:eastAsiaTheme="minorEastAsia"/>
          <w:sz w:val="24"/>
          <w:highlight w:val="none"/>
        </w:rPr>
      </w:pPr>
      <w:r>
        <w:rPr>
          <w:rFonts w:hint="eastAsia" w:asciiTheme="minorEastAsia" w:hAnsiTheme="minorEastAsia" w:eastAsiaTheme="minorEastAsia"/>
          <w:sz w:val="24"/>
          <w:highlight w:val="none"/>
        </w:rPr>
        <w:t>（3）开标日前（含当日）18个月内记分累计未满20分的；</w:t>
      </w:r>
    </w:p>
    <w:p w14:paraId="7B78AC6B">
      <w:pPr>
        <w:spacing w:line="360" w:lineRule="auto"/>
        <w:ind w:firstLine="360" w:firstLineChars="150"/>
        <w:rPr>
          <w:rFonts w:hint="eastAsia" w:asciiTheme="minorEastAsia" w:hAnsiTheme="minorEastAsia" w:eastAsiaTheme="minorEastAsia"/>
          <w:sz w:val="24"/>
          <w:highlight w:val="none"/>
        </w:rPr>
      </w:pPr>
      <w:r>
        <w:rPr>
          <w:rFonts w:hint="eastAsia" w:asciiTheme="minorEastAsia" w:hAnsiTheme="minorEastAsia" w:eastAsiaTheme="minorEastAsia"/>
          <w:sz w:val="24"/>
          <w:highlight w:val="none"/>
        </w:rPr>
        <w:t>（4）开标日前（含当日）24个月内记分累计未满25分的。</w:t>
      </w:r>
    </w:p>
    <w:p w14:paraId="05011788">
      <w:pPr>
        <w:spacing w:line="360" w:lineRule="auto"/>
        <w:ind w:firstLine="360" w:firstLineChars="150"/>
        <w:rPr>
          <w:highlight w:val="none"/>
        </w:rPr>
      </w:pPr>
      <w:r>
        <w:rPr>
          <w:rFonts w:hint="eastAsia" w:asciiTheme="minorEastAsia" w:hAnsiTheme="minorEastAsia" w:eastAsiaTheme="minorEastAsia"/>
          <w:sz w:val="24"/>
          <w:highlight w:val="none"/>
        </w:rPr>
        <w:t>以联合体形式参加</w:t>
      </w:r>
      <w:r>
        <w:rPr>
          <w:rFonts w:hint="eastAsia" w:asciiTheme="minorEastAsia" w:hAnsiTheme="minorEastAsia" w:eastAsiaTheme="minorEastAsia"/>
          <w:sz w:val="24"/>
          <w:highlight w:val="none"/>
          <w:lang w:eastAsia="zh-CN"/>
        </w:rPr>
        <w:t>采购</w:t>
      </w:r>
      <w:r>
        <w:rPr>
          <w:rFonts w:hint="eastAsia" w:asciiTheme="minorEastAsia" w:hAnsiTheme="minorEastAsia" w:eastAsiaTheme="minorEastAsia"/>
          <w:sz w:val="24"/>
          <w:highlight w:val="none"/>
        </w:rPr>
        <w:t>的，联合体任何成员</w:t>
      </w:r>
      <w:r>
        <w:rPr>
          <w:rFonts w:hint="eastAsia" w:asciiTheme="minorEastAsia" w:hAnsiTheme="minorEastAsia" w:eastAsiaTheme="minorEastAsia"/>
          <w:sz w:val="24"/>
          <w:highlight w:val="none"/>
          <w:lang w:val="en-US" w:eastAsia="zh-CN"/>
        </w:rPr>
        <w:t>均须符合上列情形</w:t>
      </w:r>
      <w:r>
        <w:rPr>
          <w:rFonts w:hint="eastAsia" w:asciiTheme="minorEastAsia" w:hAnsiTheme="minorEastAsia" w:eastAsiaTheme="minorEastAsia"/>
          <w:sz w:val="24"/>
          <w:highlight w:val="none"/>
        </w:rPr>
        <w:t>，</w:t>
      </w:r>
      <w:r>
        <w:rPr>
          <w:rFonts w:hint="eastAsia" w:asciiTheme="minorEastAsia" w:hAnsiTheme="minorEastAsia" w:eastAsiaTheme="minorEastAsia"/>
          <w:sz w:val="24"/>
          <w:highlight w:val="none"/>
          <w:lang w:val="en-US" w:eastAsia="zh-CN"/>
        </w:rPr>
        <w:t>否则</w:t>
      </w:r>
      <w:r>
        <w:rPr>
          <w:rFonts w:hint="eastAsia" w:asciiTheme="minorEastAsia" w:hAnsiTheme="minorEastAsia" w:eastAsiaTheme="minorEastAsia"/>
          <w:sz w:val="24"/>
          <w:highlight w:val="none"/>
        </w:rPr>
        <w:t>联合体</w:t>
      </w:r>
      <w:r>
        <w:rPr>
          <w:rFonts w:hint="eastAsia" w:asciiTheme="minorEastAsia" w:hAnsiTheme="minorEastAsia" w:eastAsiaTheme="minorEastAsia"/>
          <w:sz w:val="24"/>
          <w:highlight w:val="none"/>
          <w:lang w:val="en-US" w:eastAsia="zh-CN"/>
        </w:rPr>
        <w:t>响应</w:t>
      </w:r>
      <w:r>
        <w:rPr>
          <w:rFonts w:hint="eastAsia" w:asciiTheme="minorEastAsia" w:hAnsiTheme="minorEastAsia" w:eastAsiaTheme="minorEastAsia"/>
          <w:sz w:val="24"/>
          <w:highlight w:val="none"/>
        </w:rPr>
        <w:t>将被认定为</w:t>
      </w:r>
      <w:r>
        <w:rPr>
          <w:rFonts w:hint="eastAsia" w:asciiTheme="minorEastAsia" w:hAnsiTheme="minorEastAsia" w:eastAsiaTheme="minorEastAsia"/>
          <w:b/>
          <w:sz w:val="24"/>
          <w:highlight w:val="none"/>
        </w:rPr>
        <w:t>响应无效</w:t>
      </w:r>
      <w:r>
        <w:rPr>
          <w:rFonts w:hint="eastAsia" w:asciiTheme="minorEastAsia" w:hAnsiTheme="minorEastAsia" w:eastAsiaTheme="minorEastAsia"/>
          <w:sz w:val="24"/>
          <w:highlight w:val="none"/>
        </w:rPr>
        <w:t>。</w:t>
      </w:r>
    </w:p>
    <w:p w14:paraId="345CD7A3">
      <w:pPr>
        <w:spacing w:line="360" w:lineRule="auto"/>
        <w:ind w:firstLine="470" w:firstLineChars="196"/>
        <w:rPr>
          <w:rFonts w:asciiTheme="minorEastAsia" w:hAnsiTheme="minorEastAsia" w:eastAsiaTheme="minorEastAsia"/>
          <w:sz w:val="24"/>
          <w:highlight w:val="none"/>
        </w:rPr>
      </w:pPr>
      <w:r>
        <w:rPr>
          <w:rFonts w:hint="eastAsia" w:asciiTheme="minorEastAsia" w:hAnsiTheme="minorEastAsia" w:eastAsiaTheme="minorEastAsia"/>
          <w:sz w:val="24"/>
          <w:highlight w:val="none"/>
        </w:rPr>
        <w:t>19.3.1.</w:t>
      </w:r>
      <w:r>
        <w:rPr>
          <w:rFonts w:hint="eastAsia" w:asciiTheme="minorEastAsia" w:hAnsiTheme="minorEastAsia" w:eastAsiaTheme="minorEastAsia"/>
          <w:sz w:val="24"/>
          <w:highlight w:val="none"/>
          <w:lang w:val="en-US" w:eastAsia="zh-CN"/>
        </w:rPr>
        <w:t>3</w:t>
      </w:r>
      <w:r>
        <w:rPr>
          <w:rFonts w:hint="eastAsia" w:asciiTheme="minorEastAsia" w:hAnsiTheme="minorEastAsia" w:eastAsiaTheme="minorEastAsia"/>
          <w:sz w:val="24"/>
          <w:highlight w:val="none"/>
        </w:rPr>
        <w:t>信用信息查询渠道：中国政府采购网（www.ccgp.gov.cn）、“信用中国”网站（www.creditchina.gov.cn）、国家企业信用信息公示系统（</w:t>
      </w:r>
      <w:r>
        <w:rPr>
          <w:rFonts w:asciiTheme="minorEastAsia" w:hAnsiTheme="minorEastAsia" w:eastAsiaTheme="minorEastAsia"/>
          <w:sz w:val="24"/>
          <w:highlight w:val="none"/>
        </w:rPr>
        <w:t>www.gsxt.gov.cn</w:t>
      </w:r>
      <w:r>
        <w:rPr>
          <w:rFonts w:hint="eastAsia" w:asciiTheme="minorEastAsia" w:hAnsiTheme="minorEastAsia" w:eastAsiaTheme="minorEastAsia"/>
          <w:sz w:val="24"/>
          <w:highlight w:val="none"/>
        </w:rPr>
        <w:t>）</w:t>
      </w:r>
      <w:r>
        <w:rPr>
          <w:rFonts w:hint="eastAsia" w:asciiTheme="minorEastAsia" w:hAnsiTheme="minorEastAsia" w:eastAsiaTheme="minorEastAsia"/>
          <w:sz w:val="24"/>
          <w:highlight w:val="none"/>
          <w:lang w:eastAsia="zh-CN"/>
        </w:rPr>
        <w:t>、</w:t>
      </w:r>
      <w:r>
        <w:rPr>
          <w:rFonts w:hint="eastAsia" w:asciiTheme="minorEastAsia" w:hAnsiTheme="minorEastAsia" w:eastAsiaTheme="minorEastAsia"/>
          <w:sz w:val="24"/>
          <w:highlight w:val="none"/>
          <w:lang w:val="en-US" w:eastAsia="zh-CN"/>
        </w:rPr>
        <w:t>全国公共资源交易平台（安徽省·合肥市）（https://ggzy.hefei.gov.cn/）</w:t>
      </w:r>
      <w:r>
        <w:rPr>
          <w:rFonts w:hint="eastAsia" w:asciiTheme="minorEastAsia" w:hAnsiTheme="minorEastAsia" w:eastAsiaTheme="minorEastAsia"/>
          <w:sz w:val="24"/>
          <w:highlight w:val="none"/>
        </w:rPr>
        <w:t>。</w:t>
      </w:r>
    </w:p>
    <w:p w14:paraId="5F01D406">
      <w:pPr>
        <w:spacing w:line="360" w:lineRule="auto"/>
        <w:ind w:firstLine="472" w:firstLineChars="196"/>
        <w:rPr>
          <w:rFonts w:asciiTheme="minorEastAsia" w:hAnsiTheme="minorEastAsia" w:eastAsiaTheme="minorEastAsia"/>
          <w:sz w:val="24"/>
          <w:highlight w:val="none"/>
        </w:rPr>
      </w:pPr>
      <w:r>
        <w:rPr>
          <w:rFonts w:hint="eastAsia" w:asciiTheme="minorEastAsia" w:hAnsiTheme="minorEastAsia" w:eastAsiaTheme="minorEastAsia"/>
          <w:b/>
          <w:sz w:val="24"/>
          <w:highlight w:val="none"/>
        </w:rPr>
        <w:t>注：</w:t>
      </w:r>
      <w:r>
        <w:rPr>
          <w:rFonts w:hint="eastAsia" w:asciiTheme="minorEastAsia" w:hAnsiTheme="minorEastAsia" w:eastAsiaTheme="minorEastAsia"/>
          <w:sz w:val="24"/>
          <w:highlight w:val="none"/>
        </w:rPr>
        <w:t>企业经营异常名录以国家企业信用信息公示系统查询结果为准。</w:t>
      </w:r>
    </w:p>
    <w:p w14:paraId="01A43C61">
      <w:pPr>
        <w:spacing w:line="360" w:lineRule="auto"/>
        <w:ind w:firstLine="470" w:firstLineChars="196"/>
        <w:rPr>
          <w:rFonts w:asciiTheme="minorEastAsia" w:hAnsiTheme="minorEastAsia" w:eastAsiaTheme="minorEastAsia"/>
          <w:b/>
          <w:bCs/>
          <w:sz w:val="24"/>
          <w:highlight w:val="none"/>
        </w:rPr>
      </w:pPr>
      <w:r>
        <w:rPr>
          <w:rFonts w:hint="eastAsia" w:asciiTheme="minorEastAsia" w:hAnsiTheme="minorEastAsia" w:eastAsiaTheme="minorEastAsia"/>
          <w:sz w:val="24"/>
          <w:highlight w:val="none"/>
        </w:rPr>
        <w:t>19.3.1.</w:t>
      </w:r>
      <w:r>
        <w:rPr>
          <w:rFonts w:hint="eastAsia" w:asciiTheme="minorEastAsia" w:hAnsiTheme="minorEastAsia" w:eastAsiaTheme="minorEastAsia"/>
          <w:sz w:val="24"/>
          <w:highlight w:val="none"/>
          <w:lang w:val="en-US" w:eastAsia="zh-CN"/>
        </w:rPr>
        <w:t>4</w:t>
      </w:r>
      <w:r>
        <w:rPr>
          <w:rFonts w:hint="eastAsia" w:asciiTheme="minorEastAsia" w:hAnsiTheme="minorEastAsia" w:eastAsiaTheme="minorEastAsia"/>
          <w:sz w:val="24"/>
          <w:highlight w:val="none"/>
        </w:rPr>
        <w:t>信用信息记录方式：</w:t>
      </w:r>
      <w:r>
        <w:rPr>
          <w:rFonts w:hint="eastAsia" w:asciiTheme="minorEastAsia" w:hAnsiTheme="minorEastAsia" w:eastAsiaTheme="minorEastAsia"/>
          <w:b/>
          <w:bCs/>
          <w:sz w:val="24"/>
          <w:highlight w:val="none"/>
          <w:lang w:val="en-US" w:eastAsia="zh-CN"/>
        </w:rPr>
        <w:t>供应商在“第六章响应文件格式”中“四、无重大违法记录声明函、无不良信用记录声明函”进行书面承诺并提供“查询截图”。</w:t>
      </w:r>
      <w:r>
        <w:rPr>
          <w:rFonts w:hint="eastAsia" w:asciiTheme="minorEastAsia" w:hAnsiTheme="minorEastAsia" w:eastAsiaTheme="minorEastAsia"/>
          <w:b/>
          <w:bCs/>
          <w:sz w:val="24"/>
          <w:highlight w:val="none"/>
        </w:rPr>
        <w:t>采购人或采购代理机构工作人员</w:t>
      </w:r>
      <w:r>
        <w:rPr>
          <w:rFonts w:hint="eastAsia" w:asciiTheme="minorEastAsia" w:hAnsiTheme="minorEastAsia" w:eastAsiaTheme="minorEastAsia"/>
          <w:b/>
          <w:bCs/>
          <w:sz w:val="24"/>
          <w:highlight w:val="none"/>
          <w:lang w:val="en-US" w:eastAsia="zh-CN"/>
        </w:rPr>
        <w:t>在评审过程中可对供应商的“</w:t>
      </w:r>
      <w:r>
        <w:rPr>
          <w:rFonts w:hint="eastAsia" w:asciiTheme="minorEastAsia" w:hAnsiTheme="minorEastAsia" w:eastAsiaTheme="minorEastAsia"/>
          <w:b/>
          <w:bCs/>
          <w:sz w:val="24"/>
          <w:highlight w:val="none"/>
        </w:rPr>
        <w:t>信用信息记录</w:t>
      </w:r>
      <w:r>
        <w:rPr>
          <w:rFonts w:hint="eastAsia" w:asciiTheme="minorEastAsia" w:hAnsiTheme="minorEastAsia" w:eastAsiaTheme="minorEastAsia"/>
          <w:b/>
          <w:bCs/>
          <w:sz w:val="24"/>
          <w:highlight w:val="none"/>
          <w:lang w:val="en-US" w:eastAsia="zh-CN"/>
        </w:rPr>
        <w:t>”进行核实</w:t>
      </w:r>
      <w:r>
        <w:rPr>
          <w:rFonts w:hint="eastAsia" w:asciiTheme="minorEastAsia" w:hAnsiTheme="minorEastAsia" w:eastAsiaTheme="minorEastAsia"/>
          <w:b/>
          <w:bCs/>
          <w:sz w:val="24"/>
          <w:highlight w:val="none"/>
          <w:lang w:eastAsia="zh-CN"/>
        </w:rPr>
        <w:t>，</w:t>
      </w:r>
      <w:r>
        <w:rPr>
          <w:rFonts w:hint="eastAsia" w:asciiTheme="minorEastAsia" w:hAnsiTheme="minorEastAsia" w:eastAsiaTheme="minorEastAsia"/>
          <w:b/>
          <w:bCs/>
          <w:sz w:val="24"/>
          <w:highlight w:val="none"/>
        </w:rPr>
        <w:t>供应商不良信用记录</w:t>
      </w:r>
      <w:r>
        <w:rPr>
          <w:rFonts w:hint="eastAsia" w:asciiTheme="minorEastAsia" w:hAnsiTheme="minorEastAsia" w:eastAsiaTheme="minorEastAsia"/>
          <w:b/>
          <w:bCs/>
          <w:sz w:val="24"/>
          <w:highlight w:val="none"/>
          <w:lang w:val="en-US" w:eastAsia="zh-CN"/>
        </w:rPr>
        <w:t>查询结果与供应商承诺不一致</w:t>
      </w:r>
      <w:r>
        <w:rPr>
          <w:rFonts w:hint="eastAsia" w:asciiTheme="minorEastAsia" w:hAnsiTheme="minorEastAsia" w:eastAsiaTheme="minorEastAsia"/>
          <w:b/>
          <w:bCs/>
          <w:sz w:val="24"/>
          <w:highlight w:val="none"/>
        </w:rPr>
        <w:t>以采购人或采购代理机构查询结果为准</w:t>
      </w:r>
      <w:r>
        <w:rPr>
          <w:rFonts w:hint="eastAsia" w:asciiTheme="minorEastAsia" w:hAnsiTheme="minorEastAsia" w:eastAsiaTheme="minorEastAsia"/>
          <w:b/>
          <w:bCs/>
          <w:sz w:val="24"/>
          <w:highlight w:val="none"/>
          <w:lang w:eastAsia="zh-CN"/>
        </w:rPr>
        <w:t>，</w:t>
      </w:r>
      <w:r>
        <w:rPr>
          <w:rFonts w:hint="eastAsia" w:asciiTheme="minorEastAsia" w:hAnsiTheme="minorEastAsia" w:eastAsiaTheme="minorEastAsia"/>
          <w:b/>
          <w:bCs/>
          <w:sz w:val="24"/>
          <w:highlight w:val="none"/>
          <w:lang w:val="en-US" w:eastAsia="zh-CN"/>
        </w:rPr>
        <w:t>并视为提供虚假材料，报监督管理部门严肃查处</w:t>
      </w:r>
      <w:r>
        <w:rPr>
          <w:rFonts w:hint="eastAsia" w:asciiTheme="minorEastAsia" w:hAnsiTheme="minorEastAsia" w:eastAsiaTheme="minorEastAsia"/>
          <w:b/>
          <w:bCs/>
          <w:sz w:val="24"/>
          <w:highlight w:val="none"/>
        </w:rPr>
        <w:t>。</w:t>
      </w:r>
    </w:p>
    <w:p w14:paraId="61BA3F45">
      <w:pPr>
        <w:spacing w:line="360" w:lineRule="auto"/>
        <w:ind w:firstLine="435"/>
        <w:rPr>
          <w:rFonts w:hint="eastAsia" w:asciiTheme="minorEastAsia" w:hAnsiTheme="minorEastAsia" w:eastAsiaTheme="minorEastAsia"/>
          <w:sz w:val="24"/>
          <w:highlight w:val="none"/>
          <w:lang w:val="en-US" w:eastAsia="zh-CN"/>
        </w:rPr>
      </w:pPr>
      <w:r>
        <w:rPr>
          <w:rFonts w:hint="eastAsia" w:asciiTheme="minorEastAsia" w:hAnsiTheme="minorEastAsia" w:eastAsiaTheme="minorEastAsia"/>
          <w:sz w:val="24"/>
          <w:highlight w:val="none"/>
        </w:rPr>
        <w:t>19.3.2</w:t>
      </w:r>
      <w:r>
        <w:rPr>
          <w:rFonts w:hint="eastAsia" w:asciiTheme="minorEastAsia" w:hAnsiTheme="minorEastAsia" w:eastAsiaTheme="minorEastAsia"/>
          <w:b/>
          <w:sz w:val="24"/>
          <w:highlight w:val="none"/>
        </w:rPr>
        <w:t>磋商</w:t>
      </w:r>
      <w:r>
        <w:rPr>
          <w:rFonts w:hint="eastAsia" w:asciiTheme="minorEastAsia" w:hAnsiTheme="minorEastAsia" w:eastAsiaTheme="minorEastAsia"/>
          <w:sz w:val="24"/>
          <w:highlight w:val="none"/>
        </w:rPr>
        <w:t>。初审合格后，磋商小组将按网上加密电子响应文件提交顺序集中与单一</w:t>
      </w:r>
      <w:r>
        <w:rPr>
          <w:rFonts w:hint="eastAsia" w:asciiTheme="minorEastAsia" w:hAnsiTheme="minorEastAsia" w:eastAsiaTheme="minorEastAsia"/>
          <w:sz w:val="24"/>
          <w:highlight w:val="none"/>
          <w:lang w:eastAsia="zh-CN"/>
        </w:rPr>
        <w:t>投标人</w:t>
      </w:r>
      <w:r>
        <w:rPr>
          <w:rFonts w:hint="eastAsia" w:asciiTheme="minorEastAsia" w:hAnsiTheme="minorEastAsia" w:eastAsiaTheme="minorEastAsia"/>
          <w:sz w:val="24"/>
          <w:highlight w:val="none"/>
        </w:rPr>
        <w:t>分别进行磋商，并给予所有参加磋商的</w:t>
      </w:r>
      <w:r>
        <w:rPr>
          <w:rFonts w:hint="eastAsia" w:asciiTheme="minorEastAsia" w:hAnsiTheme="minorEastAsia" w:eastAsiaTheme="minorEastAsia"/>
          <w:sz w:val="24"/>
          <w:highlight w:val="none"/>
          <w:lang w:eastAsia="zh-CN"/>
        </w:rPr>
        <w:t>投标人</w:t>
      </w:r>
      <w:r>
        <w:rPr>
          <w:rFonts w:hint="eastAsia" w:asciiTheme="minorEastAsia" w:hAnsiTheme="minorEastAsia" w:eastAsiaTheme="minorEastAsia"/>
          <w:sz w:val="24"/>
          <w:highlight w:val="none"/>
        </w:rPr>
        <w:t>平等的磋商机会。</w:t>
      </w:r>
    </w:p>
    <w:p w14:paraId="3487CC95">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19.3.3</w:t>
      </w:r>
      <w:r>
        <w:rPr>
          <w:rFonts w:asciiTheme="minorEastAsia" w:hAnsiTheme="minorEastAsia" w:eastAsiaTheme="minorEastAsia"/>
          <w:b/>
          <w:sz w:val="24"/>
          <w:highlight w:val="none"/>
        </w:rPr>
        <w:t>报价</w:t>
      </w:r>
      <w:r>
        <w:rPr>
          <w:rFonts w:hint="eastAsia" w:asciiTheme="minorEastAsia" w:hAnsiTheme="minorEastAsia" w:eastAsiaTheme="minorEastAsia"/>
          <w:sz w:val="24"/>
          <w:highlight w:val="none"/>
        </w:rPr>
        <w:t>。</w:t>
      </w:r>
      <w:r>
        <w:rPr>
          <w:rFonts w:asciiTheme="minorEastAsia" w:hAnsiTheme="minorEastAsia" w:eastAsiaTheme="minorEastAsia"/>
          <w:sz w:val="24"/>
          <w:highlight w:val="none"/>
        </w:rPr>
        <w:t>磋商结束后，磋商小组应当要求所有</w:t>
      </w:r>
      <w:r>
        <w:rPr>
          <w:rFonts w:hint="eastAsia" w:asciiTheme="minorEastAsia" w:hAnsiTheme="minorEastAsia" w:eastAsiaTheme="minorEastAsia"/>
          <w:sz w:val="24"/>
          <w:highlight w:val="none"/>
        </w:rPr>
        <w:t>实质性响应</w:t>
      </w:r>
      <w:r>
        <w:rPr>
          <w:rFonts w:asciiTheme="minorEastAsia" w:hAnsiTheme="minorEastAsia" w:eastAsiaTheme="minorEastAsia"/>
          <w:sz w:val="24"/>
          <w:highlight w:val="none"/>
        </w:rPr>
        <w:t>的</w:t>
      </w:r>
      <w:r>
        <w:rPr>
          <w:rFonts w:hint="eastAsia" w:asciiTheme="minorEastAsia" w:hAnsiTheme="minorEastAsia" w:eastAsiaTheme="minorEastAsia"/>
          <w:sz w:val="24"/>
          <w:highlight w:val="none"/>
          <w:lang w:eastAsia="zh-CN"/>
        </w:rPr>
        <w:t>投标人</w:t>
      </w:r>
      <w:r>
        <w:rPr>
          <w:rFonts w:asciiTheme="minorEastAsia" w:hAnsiTheme="minorEastAsia" w:eastAsiaTheme="minorEastAsia"/>
          <w:sz w:val="24"/>
          <w:highlight w:val="none"/>
        </w:rPr>
        <w:t>在规定时间内提交最后报价</w:t>
      </w:r>
      <w:r>
        <w:rPr>
          <w:rFonts w:hint="eastAsia"/>
          <w:sz w:val="24"/>
          <w:highlight w:val="none"/>
        </w:rPr>
        <w:t>。</w:t>
      </w:r>
    </w:p>
    <w:p w14:paraId="79DB47C1">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19.3.4</w:t>
      </w:r>
      <w:r>
        <w:rPr>
          <w:rFonts w:hint="eastAsia" w:asciiTheme="minorEastAsia" w:hAnsiTheme="minorEastAsia" w:eastAsiaTheme="minorEastAsia"/>
          <w:b/>
          <w:sz w:val="24"/>
          <w:highlight w:val="none"/>
        </w:rPr>
        <w:t>综合评分</w:t>
      </w:r>
      <w:r>
        <w:rPr>
          <w:rFonts w:hint="eastAsia" w:asciiTheme="minorEastAsia" w:hAnsiTheme="minorEastAsia" w:eastAsiaTheme="minorEastAsia"/>
          <w:sz w:val="24"/>
          <w:highlight w:val="none"/>
        </w:rPr>
        <w:t>。磋商小组只对通过初审，实质上响应磋商文件要求的响应文件进行综合评分。经磋商确定最终</w:t>
      </w:r>
      <w:r>
        <w:rPr>
          <w:rFonts w:hint="eastAsia" w:asciiTheme="minorEastAsia" w:hAnsiTheme="minorEastAsia" w:eastAsiaTheme="minorEastAsia"/>
          <w:sz w:val="24"/>
          <w:highlight w:val="none"/>
          <w:lang w:eastAsia="zh-CN"/>
        </w:rPr>
        <w:t>招标</w:t>
      </w:r>
      <w:r>
        <w:rPr>
          <w:rFonts w:hint="eastAsia" w:asciiTheme="minorEastAsia" w:hAnsiTheme="minorEastAsia" w:eastAsiaTheme="minorEastAsia"/>
          <w:sz w:val="24"/>
          <w:highlight w:val="none"/>
        </w:rPr>
        <w:t>需求和提交最后报价的</w:t>
      </w:r>
      <w:r>
        <w:rPr>
          <w:rFonts w:hint="eastAsia" w:asciiTheme="minorEastAsia" w:hAnsiTheme="minorEastAsia" w:eastAsiaTheme="minorEastAsia"/>
          <w:sz w:val="24"/>
          <w:highlight w:val="none"/>
          <w:lang w:eastAsia="zh-CN"/>
        </w:rPr>
        <w:t>投标人</w:t>
      </w:r>
      <w:r>
        <w:rPr>
          <w:rFonts w:hint="eastAsia" w:asciiTheme="minorEastAsia" w:hAnsiTheme="minorEastAsia" w:eastAsiaTheme="minorEastAsia"/>
          <w:sz w:val="24"/>
          <w:highlight w:val="none"/>
        </w:rPr>
        <w:t>后，由磋商小组采用综合评分法对提交最后报价的</w:t>
      </w:r>
      <w:r>
        <w:rPr>
          <w:rFonts w:hint="eastAsia" w:asciiTheme="minorEastAsia" w:hAnsiTheme="minorEastAsia" w:eastAsiaTheme="minorEastAsia"/>
          <w:sz w:val="24"/>
          <w:highlight w:val="none"/>
          <w:lang w:eastAsia="zh-CN"/>
        </w:rPr>
        <w:t>投标人</w:t>
      </w:r>
      <w:r>
        <w:rPr>
          <w:rFonts w:hint="eastAsia" w:asciiTheme="minorEastAsia" w:hAnsiTheme="minorEastAsia" w:eastAsiaTheme="minorEastAsia"/>
          <w:sz w:val="24"/>
          <w:highlight w:val="none"/>
        </w:rPr>
        <w:t>的响应文件和最后报价进行综合评分。</w:t>
      </w:r>
    </w:p>
    <w:p w14:paraId="47972E7A">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19.4相关说明。</w:t>
      </w:r>
    </w:p>
    <w:p w14:paraId="2219C17C">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19.4.1为保证</w:t>
      </w:r>
      <w:r>
        <w:rPr>
          <w:rFonts w:hint="eastAsia" w:asciiTheme="minorEastAsia" w:hAnsiTheme="minorEastAsia" w:eastAsiaTheme="minorEastAsia"/>
          <w:sz w:val="24"/>
          <w:highlight w:val="none"/>
          <w:lang w:eastAsia="zh-CN"/>
        </w:rPr>
        <w:t>采购</w:t>
      </w:r>
      <w:r>
        <w:rPr>
          <w:rFonts w:hint="eastAsia" w:asciiTheme="minorEastAsia" w:hAnsiTheme="minorEastAsia" w:eastAsiaTheme="minorEastAsia"/>
          <w:sz w:val="24"/>
          <w:highlight w:val="none"/>
        </w:rPr>
        <w:t>活动顺利进行，供应商可派相关技术人员进行答疑；</w:t>
      </w:r>
    </w:p>
    <w:p w14:paraId="2AAEF3FC">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19.4.2</w:t>
      </w:r>
      <w:r>
        <w:rPr>
          <w:rFonts w:hint="eastAsia" w:asciiTheme="minorEastAsia" w:hAnsiTheme="minorEastAsia" w:eastAsiaTheme="minorEastAsia"/>
          <w:sz w:val="24"/>
          <w:highlight w:val="none"/>
          <w:lang w:eastAsia="zh-CN"/>
        </w:rPr>
        <w:t>评标委员会</w:t>
      </w:r>
      <w:r>
        <w:rPr>
          <w:rFonts w:hint="eastAsia" w:asciiTheme="minorEastAsia" w:hAnsiTheme="minorEastAsia" w:eastAsiaTheme="minorEastAsia"/>
          <w:sz w:val="24"/>
          <w:highlight w:val="none"/>
        </w:rPr>
        <w:t>发现供应商的报价或者某些分项报价明显低于其他通过初审的供应商的报价，有可能影响产品质量和不能诚信履约的，应当要求其在合理的时间内提供书面说明，</w:t>
      </w:r>
      <w:r>
        <w:rPr>
          <w:rFonts w:asciiTheme="minorEastAsia" w:hAnsiTheme="minorEastAsia" w:eastAsiaTheme="minorEastAsia"/>
          <w:sz w:val="24"/>
          <w:highlight w:val="none"/>
        </w:rPr>
        <w:t>必要时提交相关证明材料；</w:t>
      </w:r>
      <w:r>
        <w:rPr>
          <w:rFonts w:hint="eastAsia" w:asciiTheme="minorEastAsia" w:hAnsiTheme="minorEastAsia" w:eastAsiaTheme="minorEastAsia"/>
          <w:sz w:val="24"/>
          <w:highlight w:val="none"/>
        </w:rPr>
        <w:t>供应商</w:t>
      </w:r>
      <w:r>
        <w:rPr>
          <w:rFonts w:asciiTheme="minorEastAsia" w:hAnsiTheme="minorEastAsia" w:eastAsiaTheme="minorEastAsia"/>
          <w:sz w:val="24"/>
          <w:highlight w:val="none"/>
        </w:rPr>
        <w:t>不能证明其报价合理性的，</w:t>
      </w:r>
      <w:r>
        <w:rPr>
          <w:rFonts w:hint="eastAsia" w:asciiTheme="minorEastAsia" w:hAnsiTheme="minorEastAsia" w:eastAsiaTheme="minorEastAsia"/>
          <w:sz w:val="24"/>
          <w:highlight w:val="none"/>
        </w:rPr>
        <w:t>其响应文件将被认定为</w:t>
      </w:r>
      <w:r>
        <w:rPr>
          <w:rFonts w:hint="eastAsia" w:asciiTheme="minorEastAsia" w:hAnsiTheme="minorEastAsia" w:eastAsiaTheme="minorEastAsia"/>
          <w:b/>
          <w:sz w:val="24"/>
          <w:highlight w:val="none"/>
        </w:rPr>
        <w:t>响应无效</w:t>
      </w:r>
      <w:r>
        <w:rPr>
          <w:rFonts w:hint="eastAsia" w:asciiTheme="minorEastAsia" w:hAnsiTheme="minorEastAsia" w:eastAsiaTheme="minorEastAsia"/>
          <w:sz w:val="24"/>
          <w:highlight w:val="none"/>
        </w:rPr>
        <w:t>。</w:t>
      </w:r>
    </w:p>
    <w:p w14:paraId="4ED912A7">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19.4.3</w:t>
      </w:r>
      <w:r>
        <w:rPr>
          <w:rFonts w:asciiTheme="minorEastAsia" w:hAnsiTheme="minorEastAsia" w:eastAsiaTheme="minorEastAsia"/>
          <w:sz w:val="24"/>
          <w:highlight w:val="none"/>
        </w:rPr>
        <w:t>无论何种原因，即使供应商</w:t>
      </w:r>
      <w:r>
        <w:rPr>
          <w:rFonts w:hint="eastAsia" w:asciiTheme="minorEastAsia" w:hAnsiTheme="minorEastAsia" w:eastAsiaTheme="minorEastAsia"/>
          <w:sz w:val="24"/>
          <w:highlight w:val="none"/>
          <w:lang w:val="en-US" w:eastAsia="zh-CN"/>
        </w:rPr>
        <w:t>响应</w:t>
      </w:r>
      <w:r>
        <w:rPr>
          <w:rFonts w:asciiTheme="minorEastAsia" w:hAnsiTheme="minorEastAsia" w:eastAsiaTheme="minorEastAsia"/>
          <w:sz w:val="24"/>
          <w:highlight w:val="none"/>
        </w:rPr>
        <w:t>时携带了证书材料的原件，但响应文件中未提供与之内容完全一致的</w:t>
      </w:r>
      <w:r>
        <w:rPr>
          <w:rFonts w:hint="eastAsia" w:asciiTheme="minorEastAsia" w:hAnsiTheme="minorEastAsia" w:eastAsiaTheme="minorEastAsia"/>
          <w:sz w:val="24"/>
          <w:highlight w:val="none"/>
          <w:lang w:eastAsia="zh-CN"/>
        </w:rPr>
        <w:t>扫描件或影印件</w:t>
      </w:r>
      <w:r>
        <w:rPr>
          <w:rFonts w:asciiTheme="minorEastAsia" w:hAnsiTheme="minorEastAsia" w:eastAsiaTheme="minorEastAsia"/>
          <w:sz w:val="24"/>
          <w:highlight w:val="none"/>
        </w:rPr>
        <w:t>的，</w:t>
      </w:r>
      <w:r>
        <w:rPr>
          <w:rFonts w:hint="eastAsia" w:asciiTheme="minorEastAsia" w:hAnsiTheme="minorEastAsia" w:eastAsiaTheme="minorEastAsia"/>
          <w:sz w:val="24"/>
          <w:highlight w:val="none"/>
          <w:lang w:eastAsia="zh-CN"/>
        </w:rPr>
        <w:t>评标委员会</w:t>
      </w:r>
      <w:r>
        <w:rPr>
          <w:rFonts w:asciiTheme="minorEastAsia" w:hAnsiTheme="minorEastAsia" w:eastAsiaTheme="minorEastAsia"/>
          <w:sz w:val="24"/>
          <w:highlight w:val="none"/>
        </w:rPr>
        <w:t>可以视同其未提供。</w:t>
      </w:r>
    </w:p>
    <w:p w14:paraId="2B21F795">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19.4.4</w:t>
      </w:r>
      <w:r>
        <w:rPr>
          <w:rFonts w:hint="eastAsia" w:asciiTheme="minorEastAsia" w:hAnsiTheme="minorEastAsia" w:eastAsiaTheme="minorEastAsia"/>
          <w:sz w:val="24"/>
          <w:highlight w:val="none"/>
          <w:lang w:eastAsia="zh-CN"/>
        </w:rPr>
        <w:t>评标委员会</w:t>
      </w:r>
      <w:r>
        <w:rPr>
          <w:rFonts w:asciiTheme="minorEastAsia" w:hAnsiTheme="minorEastAsia" w:eastAsiaTheme="minorEastAsia"/>
          <w:sz w:val="24"/>
          <w:highlight w:val="none"/>
        </w:rPr>
        <w:t>决定响应文件的响应性及符合性只根据响应文件本身的内容，而不寻求其他外部证据。</w:t>
      </w:r>
    </w:p>
    <w:p w14:paraId="7BDB8DD7">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19</w:t>
      </w:r>
      <w:r>
        <w:rPr>
          <w:rFonts w:asciiTheme="minorEastAsia" w:hAnsiTheme="minorEastAsia" w:eastAsiaTheme="minorEastAsia"/>
          <w:sz w:val="24"/>
          <w:highlight w:val="none"/>
        </w:rPr>
        <w:t>.</w:t>
      </w:r>
      <w:r>
        <w:rPr>
          <w:rFonts w:hint="eastAsia" w:asciiTheme="minorEastAsia" w:hAnsiTheme="minorEastAsia" w:eastAsiaTheme="minorEastAsia"/>
          <w:sz w:val="24"/>
          <w:highlight w:val="none"/>
        </w:rPr>
        <w:t>5</w:t>
      </w:r>
      <w:r>
        <w:rPr>
          <w:rFonts w:asciiTheme="minorEastAsia" w:hAnsiTheme="minorEastAsia" w:eastAsiaTheme="minorEastAsia"/>
          <w:sz w:val="24"/>
          <w:highlight w:val="none"/>
        </w:rPr>
        <w:t>供应商</w:t>
      </w:r>
      <w:r>
        <w:rPr>
          <w:rFonts w:hint="eastAsia" w:asciiTheme="minorEastAsia" w:hAnsiTheme="minorEastAsia" w:eastAsiaTheme="minorEastAsia"/>
          <w:sz w:val="24"/>
          <w:highlight w:val="none"/>
        </w:rPr>
        <w:t>授权</w:t>
      </w:r>
      <w:r>
        <w:rPr>
          <w:rFonts w:asciiTheme="minorEastAsia" w:hAnsiTheme="minorEastAsia" w:eastAsiaTheme="minorEastAsia"/>
          <w:sz w:val="24"/>
          <w:highlight w:val="none"/>
        </w:rPr>
        <w:t>代表对</w:t>
      </w:r>
      <w:r>
        <w:rPr>
          <w:rFonts w:hint="eastAsia" w:asciiTheme="minorEastAsia" w:hAnsiTheme="minorEastAsia" w:eastAsiaTheme="minorEastAsia"/>
          <w:sz w:val="24"/>
          <w:highlight w:val="none"/>
          <w:lang w:val="en-US" w:eastAsia="zh-CN"/>
        </w:rPr>
        <w:t>评审</w:t>
      </w:r>
      <w:r>
        <w:rPr>
          <w:rFonts w:hint="eastAsia" w:asciiTheme="minorEastAsia" w:hAnsiTheme="minorEastAsia" w:eastAsiaTheme="minorEastAsia"/>
          <w:sz w:val="24"/>
          <w:highlight w:val="none"/>
        </w:rPr>
        <w:t>过程</w:t>
      </w:r>
      <w:r>
        <w:rPr>
          <w:rFonts w:asciiTheme="minorEastAsia" w:hAnsiTheme="minorEastAsia" w:eastAsiaTheme="minorEastAsia"/>
          <w:sz w:val="24"/>
          <w:highlight w:val="none"/>
        </w:rPr>
        <w:t>有疑义，以及认为采购人、采购代理机构相关工作人员有需要回避的情形的，应当场提出询问或者回避申请</w:t>
      </w:r>
      <w:r>
        <w:rPr>
          <w:rFonts w:hint="eastAsia" w:asciiTheme="minorEastAsia" w:hAnsiTheme="minorEastAsia" w:eastAsiaTheme="minorEastAsia"/>
          <w:sz w:val="24"/>
          <w:highlight w:val="none"/>
        </w:rPr>
        <w:t>，并说明理由。</w:t>
      </w:r>
    </w:p>
    <w:p w14:paraId="26A772F4">
      <w:pPr>
        <w:spacing w:line="360" w:lineRule="auto"/>
        <w:ind w:firstLine="437"/>
        <w:outlineLvl w:val="3"/>
        <w:rPr>
          <w:rFonts w:hint="eastAsia" w:asciiTheme="minorEastAsia" w:hAnsiTheme="minorEastAsia" w:eastAsiaTheme="minorEastAsia"/>
          <w:b/>
          <w:sz w:val="24"/>
          <w:highlight w:val="none"/>
          <w:lang w:eastAsia="zh-CN"/>
        </w:rPr>
      </w:pPr>
      <w:r>
        <w:rPr>
          <w:rFonts w:hint="eastAsia" w:asciiTheme="minorEastAsia" w:hAnsiTheme="minorEastAsia" w:eastAsiaTheme="minorEastAsia"/>
          <w:b/>
          <w:sz w:val="24"/>
          <w:highlight w:val="none"/>
        </w:rPr>
        <w:t>20</w:t>
      </w:r>
      <w:r>
        <w:rPr>
          <w:rFonts w:asciiTheme="minorEastAsia" w:hAnsiTheme="minorEastAsia" w:eastAsiaTheme="minorEastAsia"/>
          <w:b/>
          <w:sz w:val="24"/>
          <w:highlight w:val="none"/>
        </w:rPr>
        <w:t>.终止</w:t>
      </w:r>
      <w:r>
        <w:rPr>
          <w:rFonts w:hint="eastAsia" w:asciiTheme="minorEastAsia" w:hAnsiTheme="minorEastAsia" w:eastAsiaTheme="minorEastAsia"/>
          <w:b/>
          <w:sz w:val="24"/>
          <w:highlight w:val="none"/>
          <w:lang w:val="en-US" w:eastAsia="zh-CN"/>
        </w:rPr>
        <w:t>采购</w:t>
      </w:r>
    </w:p>
    <w:p w14:paraId="441939FF">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20.1出现下列情况之一时，采购人和采购代理机构有权宣布终止采购，并将理由通知所有供应商：</w:t>
      </w:r>
    </w:p>
    <w:p w14:paraId="61A21A9E">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（1）有效供应商数量不足，导致本次</w:t>
      </w:r>
      <w:r>
        <w:rPr>
          <w:rFonts w:hint="eastAsia" w:asciiTheme="minorEastAsia" w:hAnsiTheme="minorEastAsia" w:eastAsiaTheme="minorEastAsia"/>
          <w:sz w:val="24"/>
          <w:highlight w:val="none"/>
          <w:lang w:eastAsia="zh-CN"/>
        </w:rPr>
        <w:t>采购</w:t>
      </w:r>
      <w:r>
        <w:rPr>
          <w:rFonts w:hint="eastAsia" w:asciiTheme="minorEastAsia" w:hAnsiTheme="minorEastAsia" w:eastAsiaTheme="minorEastAsia"/>
          <w:sz w:val="24"/>
          <w:highlight w:val="none"/>
        </w:rPr>
        <w:t>缺乏竞争的；</w:t>
      </w:r>
    </w:p>
    <w:p w14:paraId="4E3E33D7">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（2）出现影响采购公正的违法、违规行为的；</w:t>
      </w:r>
    </w:p>
    <w:p w14:paraId="554BCDDC">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（3）因重大变故，采购任务取消的；</w:t>
      </w:r>
    </w:p>
    <w:p w14:paraId="60B2CC69">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（4）政府采购法律法规规定的其他情形。</w:t>
      </w:r>
    </w:p>
    <w:p w14:paraId="3B98350F">
      <w:pPr>
        <w:spacing w:line="360" w:lineRule="auto"/>
        <w:ind w:firstLine="437"/>
        <w:outlineLvl w:val="3"/>
        <w:rPr>
          <w:rFonts w:asciiTheme="minorEastAsia" w:hAnsiTheme="minorEastAsia" w:eastAsiaTheme="minorEastAsia"/>
          <w:b/>
          <w:sz w:val="24"/>
          <w:highlight w:val="none"/>
        </w:rPr>
      </w:pPr>
      <w:r>
        <w:rPr>
          <w:rFonts w:asciiTheme="minorEastAsia" w:hAnsiTheme="minorEastAsia" w:eastAsiaTheme="minorEastAsia"/>
          <w:b/>
          <w:sz w:val="24"/>
          <w:highlight w:val="none"/>
        </w:rPr>
        <w:t>2</w:t>
      </w:r>
      <w:r>
        <w:rPr>
          <w:rFonts w:hint="eastAsia" w:asciiTheme="minorEastAsia" w:hAnsiTheme="minorEastAsia" w:eastAsiaTheme="minorEastAsia"/>
          <w:b/>
          <w:sz w:val="24"/>
          <w:highlight w:val="none"/>
        </w:rPr>
        <w:t>1</w:t>
      </w:r>
      <w:r>
        <w:rPr>
          <w:rFonts w:asciiTheme="minorEastAsia" w:hAnsiTheme="minorEastAsia" w:eastAsiaTheme="minorEastAsia"/>
          <w:b/>
          <w:sz w:val="24"/>
          <w:highlight w:val="none"/>
        </w:rPr>
        <w:t>.响应文件的澄清、说明或</w:t>
      </w:r>
      <w:r>
        <w:rPr>
          <w:rFonts w:hint="eastAsia" w:asciiTheme="minorEastAsia" w:hAnsiTheme="minorEastAsia" w:eastAsiaTheme="minorEastAsia"/>
          <w:b/>
          <w:sz w:val="24"/>
          <w:highlight w:val="none"/>
        </w:rPr>
        <w:t>更正</w:t>
      </w:r>
    </w:p>
    <w:p w14:paraId="7D4EB689">
      <w:pPr>
        <w:spacing w:line="360" w:lineRule="auto"/>
        <w:ind w:firstLine="470" w:firstLineChars="196"/>
        <w:rPr>
          <w:rFonts w:ascii="宋体" w:hAnsi="宋体" w:eastAsia="宋体"/>
          <w:sz w:val="24"/>
          <w:highlight w:val="none"/>
        </w:rPr>
      </w:pPr>
      <w:r>
        <w:rPr>
          <w:rFonts w:ascii="宋体" w:hAnsi="宋体" w:eastAsia="宋体"/>
          <w:sz w:val="24"/>
          <w:highlight w:val="none"/>
        </w:rPr>
        <w:t>2</w:t>
      </w:r>
      <w:r>
        <w:rPr>
          <w:rFonts w:hint="eastAsia" w:ascii="宋体" w:hAnsi="宋体" w:eastAsia="宋体"/>
          <w:sz w:val="24"/>
          <w:highlight w:val="none"/>
        </w:rPr>
        <w:t>1.1</w:t>
      </w:r>
      <w:r>
        <w:rPr>
          <w:rFonts w:hint="eastAsia" w:ascii="宋体" w:hAnsi="宋体" w:eastAsia="宋体"/>
          <w:sz w:val="24"/>
          <w:highlight w:val="none"/>
          <w:lang w:eastAsia="zh-CN"/>
        </w:rPr>
        <w:t>评标委员会</w:t>
      </w:r>
      <w:r>
        <w:rPr>
          <w:rFonts w:hint="eastAsia" w:ascii="宋体" w:hAnsi="宋体" w:eastAsia="宋体"/>
          <w:sz w:val="24"/>
          <w:highlight w:val="none"/>
        </w:rPr>
        <w:t>将对响应文件的有效性、完整性和响应程度进行审查，审查时可以要求供应商对响应文件中含义不明确、同类问题表述不一致或者有明显文字和计算错误的内容等作出必要的澄清、说明或者更正。供应商的澄清、说明或者更正不得超出响应文件的范围或者改变响应文件的实质性内容。对不同文字文本响应文件的解释发生异议的，以中文文本为准。</w:t>
      </w:r>
    </w:p>
    <w:p w14:paraId="1E556EFC">
      <w:pPr>
        <w:spacing w:line="360" w:lineRule="auto"/>
        <w:ind w:firstLine="470" w:firstLineChars="196"/>
        <w:rPr>
          <w:rFonts w:ascii="宋体" w:hAnsi="宋体" w:eastAsia="宋体"/>
          <w:sz w:val="24"/>
          <w:highlight w:val="none"/>
        </w:rPr>
      </w:pPr>
      <w:r>
        <w:rPr>
          <w:rFonts w:ascii="宋体" w:hAnsi="宋体" w:eastAsia="宋体"/>
          <w:sz w:val="24"/>
          <w:highlight w:val="none"/>
        </w:rPr>
        <w:t>2</w:t>
      </w:r>
      <w:r>
        <w:rPr>
          <w:rFonts w:hint="eastAsia" w:ascii="宋体" w:hAnsi="宋体" w:eastAsia="宋体"/>
          <w:sz w:val="24"/>
          <w:highlight w:val="none"/>
        </w:rPr>
        <w:t>1.2</w:t>
      </w:r>
      <w:r>
        <w:rPr>
          <w:rFonts w:hint="eastAsia" w:ascii="宋体" w:hAnsi="宋体" w:eastAsia="宋体"/>
          <w:sz w:val="24"/>
          <w:highlight w:val="none"/>
          <w:lang w:eastAsia="zh-CN"/>
        </w:rPr>
        <w:t>评标委员会</w:t>
      </w:r>
      <w:r>
        <w:rPr>
          <w:rFonts w:hint="eastAsia" w:ascii="宋体" w:hAnsi="宋体" w:eastAsia="宋体"/>
          <w:sz w:val="24"/>
          <w:highlight w:val="none"/>
        </w:rPr>
        <w:t>要求供应商澄清、说明或者更正响应文件应当以书面形式（询标）作出。供应商的澄清、说明或者更正应当由法定代表人或其授权代表签字或者加盖公章。</w:t>
      </w:r>
    </w:p>
    <w:p w14:paraId="58405B12">
      <w:pPr>
        <w:spacing w:line="360" w:lineRule="auto"/>
        <w:ind w:firstLine="435"/>
        <w:rPr>
          <w:rFonts w:ascii="宋体" w:hAnsi="宋体" w:eastAsia="宋体"/>
          <w:sz w:val="24"/>
          <w:highlight w:val="none"/>
        </w:rPr>
      </w:pPr>
      <w:r>
        <w:rPr>
          <w:rFonts w:hint="eastAsia" w:ascii="宋体" w:hAnsi="宋体" w:eastAsia="宋体"/>
          <w:b/>
          <w:sz w:val="24"/>
          <w:highlight w:val="none"/>
        </w:rPr>
        <w:t>如有询标，授权代表（或法定代表人）</w:t>
      </w:r>
      <w:r>
        <w:rPr>
          <w:rFonts w:hint="eastAsia" w:ascii="宋体" w:hAnsi="宋体" w:eastAsia="宋体"/>
          <w:b/>
          <w:sz w:val="24"/>
          <w:highlight w:val="none"/>
          <w:lang w:val="en-US" w:eastAsia="zh-CN"/>
        </w:rPr>
        <w:t>应现场</w:t>
      </w:r>
      <w:r>
        <w:rPr>
          <w:rFonts w:hint="eastAsia" w:ascii="宋体" w:hAnsi="宋体" w:eastAsia="宋体"/>
          <w:b/>
          <w:sz w:val="24"/>
          <w:highlight w:val="none"/>
        </w:rPr>
        <w:t>接受询标，也可凭本人有效身份证明参加询标。</w:t>
      </w:r>
      <w:r>
        <w:rPr>
          <w:rFonts w:hint="eastAsia" w:ascii="宋体" w:hAnsi="宋体" w:eastAsia="宋体"/>
          <w:b/>
          <w:sz w:val="24"/>
          <w:highlight w:val="none"/>
          <w:lang w:val="en-US" w:eastAsia="zh-CN"/>
        </w:rPr>
        <w:t>供应商回复时间不超过10分钟，</w:t>
      </w:r>
      <w:r>
        <w:rPr>
          <w:rFonts w:hint="eastAsia" w:ascii="宋体" w:hAnsi="宋体" w:eastAsia="宋体"/>
          <w:b/>
          <w:sz w:val="24"/>
          <w:highlight w:val="none"/>
        </w:rPr>
        <w:t>因授权代表联系不上</w:t>
      </w:r>
      <w:r>
        <w:rPr>
          <w:rFonts w:hint="eastAsia" w:ascii="宋体" w:hAnsi="宋体" w:eastAsia="宋体"/>
          <w:b/>
          <w:bCs/>
          <w:sz w:val="24"/>
          <w:highlight w:val="none"/>
        </w:rPr>
        <w:t>、没有及时</w:t>
      </w:r>
      <w:r>
        <w:rPr>
          <w:rFonts w:hint="eastAsia" w:ascii="宋体" w:hAnsi="宋体" w:eastAsia="宋体"/>
          <w:b/>
          <w:bCs/>
          <w:sz w:val="24"/>
          <w:highlight w:val="none"/>
          <w:lang w:val="en-US" w:eastAsia="zh-CN"/>
        </w:rPr>
        <w:t>回复</w:t>
      </w:r>
      <w:r>
        <w:rPr>
          <w:rFonts w:hint="eastAsia" w:ascii="宋体" w:hAnsi="宋体" w:eastAsia="宋体"/>
          <w:b/>
          <w:bCs/>
          <w:sz w:val="24"/>
          <w:highlight w:val="none"/>
        </w:rPr>
        <w:t>等情形</w:t>
      </w:r>
      <w:r>
        <w:rPr>
          <w:rFonts w:hint="eastAsia" w:ascii="宋体" w:hAnsi="宋体" w:eastAsia="宋体"/>
          <w:b/>
          <w:sz w:val="24"/>
          <w:highlight w:val="none"/>
        </w:rPr>
        <w:t>而无法接受</w:t>
      </w:r>
      <w:r>
        <w:rPr>
          <w:rFonts w:hint="eastAsia" w:ascii="宋体" w:hAnsi="宋体" w:eastAsia="宋体"/>
          <w:b/>
          <w:sz w:val="24"/>
          <w:highlight w:val="none"/>
          <w:lang w:eastAsia="zh-CN"/>
        </w:rPr>
        <w:t>评标委员会</w:t>
      </w:r>
      <w:r>
        <w:rPr>
          <w:rFonts w:hint="eastAsia" w:ascii="宋体" w:hAnsi="宋体" w:eastAsia="宋体"/>
          <w:b/>
          <w:sz w:val="24"/>
          <w:highlight w:val="none"/>
        </w:rPr>
        <w:t>询标的，供应商自行承担相关风险。</w:t>
      </w:r>
    </w:p>
    <w:p w14:paraId="79B09F52">
      <w:pPr>
        <w:spacing w:line="360" w:lineRule="auto"/>
        <w:ind w:firstLine="437"/>
        <w:outlineLvl w:val="3"/>
        <w:rPr>
          <w:rFonts w:hint="eastAsia" w:asciiTheme="minorEastAsia" w:hAnsiTheme="minorEastAsia" w:eastAsiaTheme="minorEastAsia"/>
          <w:b/>
          <w:sz w:val="24"/>
          <w:highlight w:val="none"/>
          <w:lang w:val="en-US" w:eastAsia="zh-CN"/>
        </w:rPr>
      </w:pPr>
      <w:r>
        <w:rPr>
          <w:rFonts w:asciiTheme="minorEastAsia" w:hAnsiTheme="minorEastAsia" w:eastAsiaTheme="minorEastAsia"/>
          <w:b/>
          <w:sz w:val="24"/>
          <w:highlight w:val="none"/>
        </w:rPr>
        <w:t>22.报价</w:t>
      </w:r>
      <w:r>
        <w:rPr>
          <w:rFonts w:hint="eastAsia" w:asciiTheme="minorEastAsia" w:hAnsiTheme="minorEastAsia" w:eastAsiaTheme="minorEastAsia"/>
          <w:b/>
          <w:sz w:val="24"/>
          <w:highlight w:val="none"/>
          <w:lang w:val="en-US" w:eastAsia="zh-CN"/>
        </w:rPr>
        <w:t>要求</w:t>
      </w:r>
    </w:p>
    <w:p w14:paraId="7D163AC3">
      <w:pPr>
        <w:spacing w:line="360" w:lineRule="auto"/>
        <w:ind w:firstLine="437"/>
        <w:outlineLvl w:val="3"/>
        <w:rPr>
          <w:rFonts w:hint="eastAsia" w:asciiTheme="minorEastAsia" w:hAnsiTheme="minorEastAsia" w:eastAsiaTheme="minorEastAsia"/>
          <w:sz w:val="24"/>
          <w:highlight w:val="none"/>
        </w:rPr>
      </w:pPr>
      <w:r>
        <w:rPr>
          <w:rFonts w:hint="eastAsia" w:asciiTheme="minorEastAsia" w:hAnsiTheme="minorEastAsia" w:eastAsiaTheme="minorEastAsia"/>
          <w:sz w:val="24"/>
          <w:highlight w:val="none"/>
        </w:rPr>
        <w:t xml:space="preserve">22.1磋商并不限定只进行二轮报价，如果磋商小组认为有必要，可以要求投标人进行多轮报价。投标人因联系不上或未在磋商小组规定时间内参加磋商并进行二轮报价的（不限于二轮报价）的，视同其上一轮有效投标报价为最后报价。 </w:t>
      </w:r>
    </w:p>
    <w:p w14:paraId="0C5CB226">
      <w:pPr>
        <w:spacing w:line="360" w:lineRule="auto"/>
        <w:ind w:firstLine="437"/>
        <w:outlineLvl w:val="3"/>
        <w:rPr>
          <w:rFonts w:hint="eastAsia" w:asciiTheme="minorEastAsia" w:hAnsiTheme="minorEastAsia" w:eastAsiaTheme="minorEastAsia"/>
          <w:sz w:val="24"/>
          <w:highlight w:val="none"/>
        </w:rPr>
      </w:pPr>
      <w:r>
        <w:rPr>
          <w:rFonts w:hint="eastAsia" w:asciiTheme="minorEastAsia" w:hAnsiTheme="minorEastAsia" w:eastAsiaTheme="minorEastAsia"/>
          <w:sz w:val="24"/>
          <w:highlight w:val="none"/>
        </w:rPr>
        <w:t>22.2在磋商内容不做实质性变更或重大调整的前提下，投标人下轮报价不得高于上一轮报价。</w:t>
      </w:r>
    </w:p>
    <w:p w14:paraId="43F2FDA0">
      <w:pPr>
        <w:spacing w:line="360" w:lineRule="auto"/>
        <w:ind w:firstLine="437"/>
        <w:outlineLvl w:val="3"/>
        <w:rPr>
          <w:rFonts w:asciiTheme="minorEastAsia" w:hAnsiTheme="minorEastAsia" w:eastAsiaTheme="minorEastAsia"/>
          <w:b/>
          <w:sz w:val="24"/>
          <w:highlight w:val="none"/>
        </w:rPr>
      </w:pPr>
      <w:r>
        <w:rPr>
          <w:rFonts w:hint="eastAsia" w:asciiTheme="minorEastAsia" w:hAnsiTheme="minorEastAsia" w:eastAsiaTheme="minorEastAsia"/>
          <w:sz w:val="24"/>
          <w:highlight w:val="none"/>
        </w:rPr>
        <w:t>22.3最后报价是投标人响应文件的有效组成部分，最后报价也是签订合同的依据。</w:t>
      </w:r>
      <w:r>
        <w:rPr>
          <w:rFonts w:asciiTheme="minorEastAsia" w:hAnsiTheme="minorEastAsia" w:eastAsiaTheme="minorEastAsia"/>
          <w:b/>
          <w:sz w:val="24"/>
          <w:highlight w:val="none"/>
        </w:rPr>
        <w:t>23.成交候选人的</w:t>
      </w:r>
      <w:r>
        <w:rPr>
          <w:rFonts w:hint="eastAsia" w:asciiTheme="minorEastAsia" w:hAnsiTheme="minorEastAsia" w:eastAsiaTheme="minorEastAsia"/>
          <w:b/>
          <w:sz w:val="24"/>
          <w:highlight w:val="none"/>
        </w:rPr>
        <w:t>推荐</w:t>
      </w:r>
      <w:r>
        <w:rPr>
          <w:rFonts w:asciiTheme="minorEastAsia" w:hAnsiTheme="minorEastAsia" w:eastAsiaTheme="minorEastAsia"/>
          <w:b/>
          <w:sz w:val="24"/>
          <w:highlight w:val="none"/>
        </w:rPr>
        <w:t>原则及标准</w:t>
      </w:r>
    </w:p>
    <w:p w14:paraId="138E132D">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23.1磋商小组依据本项目磋商文件所约定的评审方法和标准，按照有效供应商综合总得分由高到低依次推荐成交候选供应商。综合总得分出现两家或两家以上相同者，按最后报价由低到高排序推荐成交候选供应商；综合总得分且最后报价均相同的，由磋商小组按照技术指标优劣顺序推荐成交候选供应商。。</w:t>
      </w:r>
    </w:p>
    <w:p w14:paraId="662C0ADB">
      <w:pPr>
        <w:spacing w:line="360" w:lineRule="auto"/>
        <w:ind w:firstLine="437"/>
        <w:outlineLvl w:val="3"/>
        <w:rPr>
          <w:rFonts w:asciiTheme="minorEastAsia" w:hAnsiTheme="minorEastAsia" w:eastAsiaTheme="minorEastAsia"/>
          <w:b/>
          <w:sz w:val="24"/>
          <w:highlight w:val="none"/>
        </w:rPr>
      </w:pPr>
      <w:r>
        <w:rPr>
          <w:rFonts w:asciiTheme="minorEastAsia" w:hAnsiTheme="minorEastAsia" w:eastAsiaTheme="minorEastAsia"/>
          <w:b/>
          <w:sz w:val="24"/>
          <w:highlight w:val="none"/>
        </w:rPr>
        <w:t>2</w:t>
      </w:r>
      <w:r>
        <w:rPr>
          <w:rFonts w:hint="eastAsia" w:asciiTheme="minorEastAsia" w:hAnsiTheme="minorEastAsia" w:eastAsiaTheme="minorEastAsia"/>
          <w:b/>
          <w:sz w:val="24"/>
          <w:highlight w:val="none"/>
        </w:rPr>
        <w:t>4</w:t>
      </w:r>
      <w:r>
        <w:rPr>
          <w:rFonts w:asciiTheme="minorEastAsia" w:hAnsiTheme="minorEastAsia" w:eastAsiaTheme="minorEastAsia"/>
          <w:b/>
          <w:sz w:val="24"/>
          <w:highlight w:val="none"/>
        </w:rPr>
        <w:t>.</w:t>
      </w:r>
      <w:r>
        <w:rPr>
          <w:rFonts w:hint="eastAsia" w:asciiTheme="minorEastAsia" w:hAnsiTheme="minorEastAsia" w:eastAsiaTheme="minorEastAsia"/>
          <w:b/>
          <w:sz w:val="24"/>
          <w:highlight w:val="none"/>
        </w:rPr>
        <w:t>确定成交候选人和成交供应商</w:t>
      </w:r>
    </w:p>
    <w:p w14:paraId="71EE4EB1">
      <w:pPr>
        <w:spacing w:line="360" w:lineRule="auto"/>
        <w:ind w:firstLine="470" w:firstLineChars="196"/>
        <w:rPr>
          <w:rFonts w:ascii="宋体" w:hAnsi="宋体" w:eastAsia="宋体"/>
          <w:sz w:val="24"/>
          <w:highlight w:val="none"/>
        </w:rPr>
      </w:pPr>
      <w:r>
        <w:rPr>
          <w:rFonts w:hint="eastAsia" w:asciiTheme="minorEastAsia" w:hAnsiTheme="minorEastAsia" w:eastAsiaTheme="minorEastAsia"/>
          <w:sz w:val="24"/>
          <w:highlight w:val="none"/>
        </w:rPr>
        <w:t>24</w:t>
      </w:r>
      <w:r>
        <w:rPr>
          <w:rFonts w:asciiTheme="minorEastAsia" w:hAnsiTheme="minorEastAsia" w:eastAsiaTheme="minorEastAsia"/>
          <w:sz w:val="24"/>
          <w:highlight w:val="none"/>
        </w:rPr>
        <w:t>.</w:t>
      </w:r>
      <w:r>
        <w:rPr>
          <w:rFonts w:hint="eastAsia" w:asciiTheme="minorEastAsia" w:hAnsiTheme="minorEastAsia" w:eastAsiaTheme="minorEastAsia"/>
          <w:sz w:val="24"/>
          <w:highlight w:val="none"/>
        </w:rPr>
        <w:t>1磋商小组根据综合评分的结果和供应商须知前附表中规定确定成交候选供应商，并标明排列顺序。排名第一的成交候选供应商经采购人或采购人授权的磋商小组确定为成交供应商后，由采购代理机构在指定媒体上予以公告</w:t>
      </w:r>
      <w:r>
        <w:rPr>
          <w:rFonts w:hint="eastAsia" w:ascii="宋体" w:hAnsi="宋体" w:eastAsia="宋体"/>
          <w:sz w:val="24"/>
          <w:highlight w:val="none"/>
        </w:rPr>
        <w:t>。</w:t>
      </w:r>
    </w:p>
    <w:p w14:paraId="1E7DB751">
      <w:pPr>
        <w:spacing w:line="360" w:lineRule="auto"/>
        <w:ind w:firstLine="437"/>
        <w:outlineLvl w:val="3"/>
        <w:rPr>
          <w:rFonts w:asciiTheme="minorEastAsia" w:hAnsiTheme="minorEastAsia" w:eastAsiaTheme="minorEastAsia"/>
          <w:b/>
          <w:sz w:val="24"/>
          <w:highlight w:val="none"/>
        </w:rPr>
      </w:pPr>
      <w:r>
        <w:rPr>
          <w:rFonts w:asciiTheme="minorEastAsia" w:hAnsiTheme="minorEastAsia" w:eastAsiaTheme="minorEastAsia"/>
          <w:b/>
          <w:sz w:val="24"/>
          <w:highlight w:val="none"/>
        </w:rPr>
        <w:t>2</w:t>
      </w:r>
      <w:r>
        <w:rPr>
          <w:rFonts w:hint="eastAsia" w:asciiTheme="minorEastAsia" w:hAnsiTheme="minorEastAsia" w:eastAsiaTheme="minorEastAsia"/>
          <w:b/>
          <w:sz w:val="24"/>
          <w:highlight w:val="none"/>
        </w:rPr>
        <w:t>5</w:t>
      </w:r>
      <w:r>
        <w:rPr>
          <w:rFonts w:asciiTheme="minorEastAsia" w:hAnsiTheme="minorEastAsia" w:eastAsiaTheme="minorEastAsia"/>
          <w:b/>
          <w:sz w:val="24"/>
          <w:highlight w:val="none"/>
        </w:rPr>
        <w:t>.编写评审报告</w:t>
      </w:r>
    </w:p>
    <w:p w14:paraId="7402785F">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25.1评审报告是根据全体</w:t>
      </w:r>
      <w:r>
        <w:rPr>
          <w:rFonts w:hint="eastAsia" w:asciiTheme="minorEastAsia" w:hAnsiTheme="minorEastAsia" w:eastAsiaTheme="minorEastAsia"/>
          <w:sz w:val="24"/>
          <w:highlight w:val="none"/>
          <w:lang w:eastAsia="zh-CN"/>
        </w:rPr>
        <w:t>评标委员会</w:t>
      </w:r>
      <w:r>
        <w:rPr>
          <w:rFonts w:hint="eastAsia" w:asciiTheme="minorEastAsia" w:hAnsiTheme="minorEastAsia" w:eastAsiaTheme="minorEastAsia"/>
          <w:sz w:val="24"/>
          <w:highlight w:val="none"/>
        </w:rPr>
        <w:t>成员签字的原始评审记录和评审结果编写的报告，评审报告由</w:t>
      </w:r>
      <w:r>
        <w:rPr>
          <w:rFonts w:hint="eastAsia" w:asciiTheme="minorEastAsia" w:hAnsiTheme="minorEastAsia" w:eastAsiaTheme="minorEastAsia"/>
          <w:sz w:val="24"/>
          <w:highlight w:val="none"/>
          <w:lang w:eastAsia="zh-CN"/>
        </w:rPr>
        <w:t>评标委员会</w:t>
      </w:r>
      <w:r>
        <w:rPr>
          <w:rFonts w:hint="eastAsia" w:asciiTheme="minorEastAsia" w:hAnsiTheme="minorEastAsia" w:eastAsiaTheme="minorEastAsia"/>
          <w:sz w:val="24"/>
          <w:highlight w:val="none"/>
        </w:rPr>
        <w:t>全体成员签字。对评审结论持有异议的</w:t>
      </w:r>
      <w:r>
        <w:rPr>
          <w:rFonts w:hint="eastAsia" w:asciiTheme="minorEastAsia" w:hAnsiTheme="minorEastAsia" w:eastAsiaTheme="minorEastAsia"/>
          <w:sz w:val="24"/>
          <w:highlight w:val="none"/>
          <w:lang w:eastAsia="zh-CN"/>
        </w:rPr>
        <w:t>评标委员会</w:t>
      </w:r>
      <w:r>
        <w:rPr>
          <w:rFonts w:hint="eastAsia" w:asciiTheme="minorEastAsia" w:hAnsiTheme="minorEastAsia" w:eastAsiaTheme="minorEastAsia"/>
          <w:sz w:val="24"/>
          <w:highlight w:val="none"/>
        </w:rPr>
        <w:t>成员可以书面方式阐述其不同意见和理由。</w:t>
      </w:r>
      <w:r>
        <w:rPr>
          <w:rFonts w:hint="eastAsia" w:asciiTheme="minorEastAsia" w:hAnsiTheme="minorEastAsia" w:eastAsiaTheme="minorEastAsia"/>
          <w:sz w:val="24"/>
          <w:highlight w:val="none"/>
          <w:lang w:eastAsia="zh-CN"/>
        </w:rPr>
        <w:t>评标委员会</w:t>
      </w:r>
      <w:r>
        <w:rPr>
          <w:rFonts w:hint="eastAsia" w:asciiTheme="minorEastAsia" w:hAnsiTheme="minorEastAsia" w:eastAsiaTheme="minorEastAsia"/>
          <w:sz w:val="24"/>
          <w:highlight w:val="none"/>
        </w:rPr>
        <w:t>成员拒绝在评标报告上签字且不陈述其不同意见和理由的，视为同意评审结论。</w:t>
      </w:r>
    </w:p>
    <w:p w14:paraId="753E3D2E">
      <w:pPr>
        <w:spacing w:line="360" w:lineRule="auto"/>
        <w:ind w:firstLine="437"/>
        <w:outlineLvl w:val="3"/>
        <w:rPr>
          <w:rFonts w:asciiTheme="minorEastAsia" w:hAnsiTheme="minorEastAsia" w:eastAsiaTheme="minorEastAsia"/>
          <w:b/>
          <w:sz w:val="24"/>
          <w:highlight w:val="none"/>
        </w:rPr>
      </w:pPr>
      <w:r>
        <w:rPr>
          <w:rFonts w:hint="eastAsia" w:asciiTheme="minorEastAsia" w:hAnsiTheme="minorEastAsia" w:eastAsiaTheme="minorEastAsia"/>
          <w:b/>
          <w:sz w:val="24"/>
          <w:highlight w:val="none"/>
        </w:rPr>
        <w:t>26</w:t>
      </w:r>
      <w:r>
        <w:rPr>
          <w:rFonts w:asciiTheme="minorEastAsia" w:hAnsiTheme="minorEastAsia" w:eastAsiaTheme="minorEastAsia"/>
          <w:b/>
          <w:sz w:val="24"/>
          <w:highlight w:val="none"/>
        </w:rPr>
        <w:t>.</w:t>
      </w:r>
      <w:r>
        <w:rPr>
          <w:rFonts w:hint="eastAsia" w:asciiTheme="minorEastAsia" w:hAnsiTheme="minorEastAsia" w:eastAsiaTheme="minorEastAsia"/>
          <w:b/>
          <w:sz w:val="24"/>
          <w:highlight w:val="none"/>
        </w:rPr>
        <w:t>保密要求</w:t>
      </w:r>
    </w:p>
    <w:p w14:paraId="666B74DF">
      <w:pPr>
        <w:spacing w:line="360" w:lineRule="auto"/>
        <w:ind w:firstLine="435"/>
        <w:rPr>
          <w:rFonts w:ascii="宋体" w:hAnsi="宋体" w:eastAsia="宋体"/>
          <w:sz w:val="24"/>
          <w:highlight w:val="none"/>
        </w:rPr>
      </w:pPr>
      <w:r>
        <w:rPr>
          <w:rFonts w:ascii="宋体" w:hAnsi="宋体" w:eastAsia="宋体"/>
          <w:sz w:val="24"/>
          <w:highlight w:val="none"/>
        </w:rPr>
        <w:t>2</w:t>
      </w:r>
      <w:r>
        <w:rPr>
          <w:rFonts w:hint="eastAsia" w:ascii="宋体" w:hAnsi="宋体" w:eastAsia="宋体"/>
          <w:sz w:val="24"/>
          <w:highlight w:val="none"/>
        </w:rPr>
        <w:t>6.1评审将在严格保密的情况下进行。</w:t>
      </w:r>
    </w:p>
    <w:p w14:paraId="7777EB38">
      <w:pPr>
        <w:spacing w:line="360" w:lineRule="auto"/>
        <w:ind w:firstLine="435"/>
        <w:rPr>
          <w:rFonts w:ascii="宋体" w:hAnsi="宋体" w:eastAsia="宋体"/>
          <w:sz w:val="24"/>
          <w:highlight w:val="none"/>
        </w:rPr>
      </w:pPr>
      <w:r>
        <w:rPr>
          <w:rFonts w:ascii="宋体" w:hAnsi="宋体" w:eastAsia="宋体"/>
          <w:sz w:val="24"/>
          <w:highlight w:val="none"/>
        </w:rPr>
        <w:t>2</w:t>
      </w:r>
      <w:r>
        <w:rPr>
          <w:rFonts w:hint="eastAsia" w:ascii="宋体" w:hAnsi="宋体" w:eastAsia="宋体"/>
          <w:sz w:val="24"/>
          <w:highlight w:val="none"/>
        </w:rPr>
        <w:t>6.2有关人员</w:t>
      </w:r>
      <w:r>
        <w:rPr>
          <w:rFonts w:ascii="宋体" w:hAnsi="宋体" w:eastAsia="宋体"/>
          <w:sz w:val="24"/>
          <w:highlight w:val="none"/>
        </w:rPr>
        <w:t>应当</w:t>
      </w:r>
      <w:r>
        <w:rPr>
          <w:rFonts w:hint="eastAsia" w:ascii="宋体" w:hAnsi="宋体" w:eastAsia="宋体"/>
          <w:sz w:val="24"/>
          <w:highlight w:val="none"/>
        </w:rPr>
        <w:t>遵</w:t>
      </w:r>
      <w:r>
        <w:rPr>
          <w:rFonts w:ascii="宋体" w:hAnsi="宋体" w:eastAsia="宋体"/>
          <w:sz w:val="24"/>
          <w:highlight w:val="none"/>
        </w:rPr>
        <w:t>守</w:t>
      </w:r>
      <w:r>
        <w:rPr>
          <w:rFonts w:hint="eastAsia" w:ascii="宋体" w:hAnsi="宋体" w:eastAsia="宋体"/>
          <w:sz w:val="24"/>
          <w:highlight w:val="none"/>
        </w:rPr>
        <w:t>评审</w:t>
      </w:r>
      <w:r>
        <w:rPr>
          <w:rFonts w:ascii="宋体" w:hAnsi="宋体" w:eastAsia="宋体"/>
          <w:sz w:val="24"/>
          <w:highlight w:val="none"/>
        </w:rPr>
        <w:t>工作纪律，不得</w:t>
      </w:r>
      <w:r>
        <w:rPr>
          <w:rFonts w:hint="eastAsia" w:ascii="宋体" w:hAnsi="宋体" w:eastAsia="宋体"/>
          <w:sz w:val="24"/>
          <w:highlight w:val="none"/>
        </w:rPr>
        <w:t>泄露评审文件</w:t>
      </w:r>
      <w:r>
        <w:rPr>
          <w:rFonts w:ascii="宋体" w:hAnsi="宋体" w:eastAsia="宋体"/>
          <w:sz w:val="24"/>
          <w:highlight w:val="none"/>
        </w:rPr>
        <w:t>、</w:t>
      </w:r>
      <w:r>
        <w:rPr>
          <w:rFonts w:hint="eastAsia" w:ascii="宋体" w:hAnsi="宋体" w:eastAsia="宋体"/>
          <w:sz w:val="24"/>
          <w:highlight w:val="none"/>
        </w:rPr>
        <w:t>评审</w:t>
      </w:r>
      <w:r>
        <w:rPr>
          <w:rFonts w:ascii="宋体" w:hAnsi="宋体" w:eastAsia="宋体"/>
          <w:sz w:val="24"/>
          <w:highlight w:val="none"/>
        </w:rPr>
        <w:t>情况和</w:t>
      </w:r>
      <w:r>
        <w:rPr>
          <w:rFonts w:hint="eastAsia" w:ascii="宋体" w:hAnsi="宋体" w:eastAsia="宋体"/>
          <w:sz w:val="24"/>
          <w:highlight w:val="none"/>
        </w:rPr>
        <w:t>评审</w:t>
      </w:r>
      <w:r>
        <w:rPr>
          <w:rFonts w:ascii="宋体" w:hAnsi="宋体" w:eastAsia="宋体"/>
          <w:sz w:val="24"/>
          <w:highlight w:val="none"/>
        </w:rPr>
        <w:t>中获悉的</w:t>
      </w:r>
      <w:r>
        <w:rPr>
          <w:rFonts w:hint="eastAsia" w:ascii="宋体" w:hAnsi="宋体" w:eastAsia="宋体"/>
          <w:sz w:val="24"/>
          <w:highlight w:val="none"/>
        </w:rPr>
        <w:t>国家秘密、</w:t>
      </w:r>
      <w:r>
        <w:rPr>
          <w:rFonts w:ascii="宋体" w:hAnsi="宋体" w:eastAsia="宋体"/>
          <w:sz w:val="24"/>
          <w:highlight w:val="none"/>
        </w:rPr>
        <w:t>商业秘密。</w:t>
      </w:r>
    </w:p>
    <w:p w14:paraId="18C141ED">
      <w:pPr>
        <w:spacing w:line="360" w:lineRule="auto"/>
        <w:ind w:firstLine="437"/>
        <w:outlineLvl w:val="3"/>
        <w:rPr>
          <w:rFonts w:asciiTheme="minorEastAsia" w:hAnsiTheme="minorEastAsia" w:eastAsiaTheme="minorEastAsia"/>
          <w:b/>
          <w:sz w:val="24"/>
          <w:highlight w:val="none"/>
        </w:rPr>
      </w:pPr>
      <w:r>
        <w:rPr>
          <w:rFonts w:asciiTheme="minorEastAsia" w:hAnsiTheme="minorEastAsia" w:eastAsiaTheme="minorEastAsia"/>
          <w:b/>
          <w:sz w:val="24"/>
          <w:highlight w:val="none"/>
        </w:rPr>
        <w:t>2</w:t>
      </w:r>
      <w:r>
        <w:rPr>
          <w:rFonts w:hint="eastAsia" w:asciiTheme="minorEastAsia" w:hAnsiTheme="minorEastAsia" w:eastAsiaTheme="minorEastAsia"/>
          <w:b/>
          <w:sz w:val="24"/>
          <w:highlight w:val="none"/>
        </w:rPr>
        <w:t>7</w:t>
      </w:r>
      <w:r>
        <w:rPr>
          <w:rFonts w:asciiTheme="minorEastAsia" w:hAnsiTheme="minorEastAsia" w:eastAsiaTheme="minorEastAsia"/>
          <w:b/>
          <w:sz w:val="24"/>
          <w:highlight w:val="none"/>
        </w:rPr>
        <w:t>.成交结果公告</w:t>
      </w:r>
    </w:p>
    <w:p w14:paraId="46374087">
      <w:pPr>
        <w:spacing w:line="360" w:lineRule="auto"/>
        <w:ind w:firstLine="437"/>
        <w:rPr>
          <w:rFonts w:asciiTheme="minorEastAsia" w:hAnsiTheme="minorEastAsia" w:eastAsiaTheme="minorEastAsia"/>
          <w:sz w:val="24"/>
          <w:highlight w:val="none"/>
        </w:rPr>
      </w:pPr>
      <w:r>
        <w:rPr>
          <w:rFonts w:asciiTheme="minorEastAsia" w:hAnsiTheme="minorEastAsia" w:eastAsiaTheme="minorEastAsia"/>
          <w:sz w:val="24"/>
          <w:highlight w:val="none"/>
        </w:rPr>
        <w:t>2</w:t>
      </w:r>
      <w:r>
        <w:rPr>
          <w:rFonts w:hint="eastAsia" w:asciiTheme="minorEastAsia" w:hAnsiTheme="minorEastAsia" w:eastAsiaTheme="minorEastAsia"/>
          <w:sz w:val="24"/>
          <w:highlight w:val="none"/>
        </w:rPr>
        <w:t>7</w:t>
      </w:r>
      <w:r>
        <w:rPr>
          <w:rFonts w:asciiTheme="minorEastAsia" w:hAnsiTheme="minorEastAsia" w:eastAsiaTheme="minorEastAsia"/>
          <w:sz w:val="24"/>
          <w:highlight w:val="none"/>
        </w:rPr>
        <w:t>.1为体现“公开、公平、公正”的原则，</w:t>
      </w:r>
      <w:r>
        <w:rPr>
          <w:rFonts w:hint="eastAsia" w:asciiTheme="minorEastAsia" w:hAnsiTheme="minorEastAsia" w:eastAsiaTheme="minorEastAsia"/>
          <w:sz w:val="24"/>
          <w:highlight w:val="none"/>
          <w:lang w:val="en-US" w:eastAsia="zh-CN"/>
        </w:rPr>
        <w:t>评审</w:t>
      </w:r>
      <w:r>
        <w:rPr>
          <w:rFonts w:asciiTheme="minorEastAsia" w:hAnsiTheme="minorEastAsia" w:eastAsiaTheme="minorEastAsia"/>
          <w:sz w:val="24"/>
          <w:highlight w:val="none"/>
        </w:rPr>
        <w:t>结束后，</w:t>
      </w:r>
      <w:r>
        <w:rPr>
          <w:rFonts w:hint="eastAsia" w:asciiTheme="minorEastAsia" w:hAnsiTheme="minorEastAsia" w:eastAsiaTheme="minorEastAsia"/>
          <w:sz w:val="24"/>
          <w:highlight w:val="none"/>
        </w:rPr>
        <w:t>采购代理机构将在</w:t>
      </w:r>
      <w:r>
        <w:rPr>
          <w:rFonts w:hint="eastAsia" w:asciiTheme="minorEastAsia" w:hAnsiTheme="minorEastAsia" w:eastAsiaTheme="minorEastAsia"/>
          <w:b/>
          <w:bCs/>
          <w:sz w:val="24"/>
          <w:highlight w:val="none"/>
          <w:lang w:val="en-US" w:eastAsia="zh-CN"/>
        </w:rPr>
        <w:t>巢湖市人民政府网站</w:t>
      </w:r>
      <w:r>
        <w:rPr>
          <w:rFonts w:asciiTheme="minorEastAsia" w:hAnsiTheme="minorEastAsia" w:eastAsiaTheme="minorEastAsia"/>
          <w:sz w:val="24"/>
          <w:highlight w:val="none"/>
        </w:rPr>
        <w:t>上发布成交结果公告。</w:t>
      </w:r>
    </w:p>
    <w:p w14:paraId="4B419C1A">
      <w:pPr>
        <w:spacing w:line="360" w:lineRule="auto"/>
        <w:ind w:firstLine="437"/>
        <w:rPr>
          <w:rFonts w:asciiTheme="minorEastAsia" w:hAnsiTheme="minorEastAsia" w:eastAsiaTheme="minorEastAsia"/>
          <w:sz w:val="24"/>
          <w:highlight w:val="none"/>
        </w:rPr>
      </w:pPr>
      <w:r>
        <w:rPr>
          <w:rFonts w:asciiTheme="minorEastAsia" w:hAnsiTheme="minorEastAsia" w:eastAsiaTheme="minorEastAsia"/>
          <w:sz w:val="24"/>
          <w:highlight w:val="none"/>
        </w:rPr>
        <w:t>2</w:t>
      </w:r>
      <w:r>
        <w:rPr>
          <w:rFonts w:hint="eastAsia" w:asciiTheme="minorEastAsia" w:hAnsiTheme="minorEastAsia" w:eastAsiaTheme="minorEastAsia"/>
          <w:sz w:val="24"/>
          <w:highlight w:val="none"/>
        </w:rPr>
        <w:t>7</w:t>
      </w:r>
      <w:r>
        <w:rPr>
          <w:rFonts w:asciiTheme="minorEastAsia" w:hAnsiTheme="minorEastAsia" w:eastAsiaTheme="minorEastAsia"/>
          <w:sz w:val="24"/>
          <w:highlight w:val="none"/>
        </w:rPr>
        <w:t>.2成交结果公告内容应当包括采购人及其委托的采购代理机构的名称、地址、联系方式，项目名称和项目编号，成交供应商名称、地址和成交金额，主要成交标的的名称、规格型号、数量、单价、服务要求，成交结果公告期限以及</w:t>
      </w:r>
      <w:r>
        <w:rPr>
          <w:rFonts w:hint="eastAsia" w:asciiTheme="minorEastAsia" w:hAnsiTheme="minorEastAsia" w:eastAsiaTheme="minorEastAsia"/>
          <w:sz w:val="24"/>
          <w:highlight w:val="none"/>
          <w:u w:val="single"/>
        </w:rPr>
        <w:t>供应商须知前附表</w:t>
      </w:r>
      <w:r>
        <w:rPr>
          <w:rFonts w:asciiTheme="minorEastAsia" w:hAnsiTheme="minorEastAsia" w:eastAsiaTheme="minorEastAsia"/>
          <w:sz w:val="24"/>
          <w:highlight w:val="none"/>
        </w:rPr>
        <w:t>中约定进行公告的内容。</w:t>
      </w:r>
    </w:p>
    <w:p w14:paraId="39524E99">
      <w:pPr>
        <w:spacing w:line="360" w:lineRule="auto"/>
        <w:ind w:firstLine="437"/>
        <w:outlineLvl w:val="3"/>
        <w:rPr>
          <w:rFonts w:ascii="宋体" w:hAnsi="宋体" w:eastAsia="宋体"/>
          <w:b/>
          <w:sz w:val="24"/>
          <w:highlight w:val="none"/>
        </w:rPr>
      </w:pPr>
      <w:r>
        <w:rPr>
          <w:rFonts w:ascii="宋体" w:hAnsi="宋体" w:eastAsia="宋体"/>
          <w:b/>
          <w:sz w:val="24"/>
          <w:highlight w:val="none"/>
        </w:rPr>
        <w:t>2</w:t>
      </w:r>
      <w:r>
        <w:rPr>
          <w:rFonts w:hint="eastAsia" w:ascii="宋体" w:hAnsi="宋体" w:eastAsia="宋体"/>
          <w:b/>
          <w:sz w:val="24"/>
          <w:highlight w:val="none"/>
        </w:rPr>
        <w:t>8</w:t>
      </w:r>
      <w:r>
        <w:rPr>
          <w:rFonts w:ascii="宋体" w:hAnsi="宋体" w:eastAsia="宋体"/>
          <w:b/>
          <w:sz w:val="24"/>
          <w:highlight w:val="none"/>
        </w:rPr>
        <w:t>.成交通知书</w:t>
      </w:r>
    </w:p>
    <w:p w14:paraId="52D0A8CE">
      <w:pPr>
        <w:spacing w:line="360" w:lineRule="auto"/>
        <w:ind w:firstLine="435"/>
        <w:rPr>
          <w:rFonts w:ascii="宋体" w:hAnsi="宋体" w:eastAsia="宋体"/>
          <w:sz w:val="24"/>
          <w:highlight w:val="none"/>
        </w:rPr>
      </w:pPr>
      <w:r>
        <w:rPr>
          <w:rFonts w:ascii="宋体" w:hAnsi="宋体" w:eastAsia="宋体"/>
          <w:sz w:val="24"/>
          <w:highlight w:val="none"/>
        </w:rPr>
        <w:t>2</w:t>
      </w:r>
      <w:r>
        <w:rPr>
          <w:rFonts w:hint="eastAsia" w:ascii="宋体" w:hAnsi="宋体" w:eastAsia="宋体"/>
          <w:sz w:val="24"/>
          <w:highlight w:val="none"/>
        </w:rPr>
        <w:t>8</w:t>
      </w:r>
      <w:r>
        <w:rPr>
          <w:rFonts w:ascii="宋体" w:hAnsi="宋体" w:eastAsia="宋体"/>
          <w:sz w:val="24"/>
          <w:highlight w:val="none"/>
        </w:rPr>
        <w:t>.1采购代理机构发布成交结果公告的同时</w:t>
      </w:r>
      <w:r>
        <w:rPr>
          <w:rFonts w:asciiTheme="minorEastAsia" w:hAnsiTheme="minorEastAsia" w:eastAsiaTheme="minorEastAsia"/>
          <w:sz w:val="24"/>
          <w:highlight w:val="none"/>
        </w:rPr>
        <w:t>以</w:t>
      </w:r>
      <w:r>
        <w:rPr>
          <w:rFonts w:hint="eastAsia" w:asciiTheme="minorEastAsia" w:hAnsiTheme="minorEastAsia" w:eastAsiaTheme="minorEastAsia"/>
          <w:sz w:val="24"/>
          <w:highlight w:val="none"/>
          <w:u w:val="single"/>
        </w:rPr>
        <w:t>供应商须知前附表</w:t>
      </w:r>
      <w:r>
        <w:rPr>
          <w:rFonts w:hint="eastAsia" w:asciiTheme="minorEastAsia" w:hAnsiTheme="minorEastAsia" w:eastAsiaTheme="minorEastAsia"/>
          <w:sz w:val="24"/>
          <w:highlight w:val="none"/>
        </w:rPr>
        <w:t>规定的</w:t>
      </w:r>
      <w:r>
        <w:rPr>
          <w:rFonts w:asciiTheme="minorEastAsia" w:hAnsiTheme="minorEastAsia" w:eastAsiaTheme="minorEastAsia"/>
          <w:sz w:val="24"/>
          <w:highlight w:val="none"/>
        </w:rPr>
        <w:t>形式</w:t>
      </w:r>
      <w:r>
        <w:rPr>
          <w:rFonts w:ascii="宋体" w:hAnsi="宋体" w:eastAsia="宋体"/>
          <w:sz w:val="24"/>
          <w:highlight w:val="none"/>
        </w:rPr>
        <w:t>向成交供应商发出成交通知书。</w:t>
      </w:r>
    </w:p>
    <w:p w14:paraId="29B1DF94">
      <w:pPr>
        <w:spacing w:line="360" w:lineRule="auto"/>
        <w:ind w:firstLine="435"/>
        <w:rPr>
          <w:rFonts w:ascii="宋体" w:hAnsi="宋体" w:eastAsia="宋体"/>
          <w:sz w:val="24"/>
          <w:highlight w:val="none"/>
        </w:rPr>
      </w:pPr>
      <w:r>
        <w:rPr>
          <w:rFonts w:ascii="宋体" w:hAnsi="宋体" w:eastAsia="宋体"/>
          <w:sz w:val="24"/>
          <w:highlight w:val="none"/>
        </w:rPr>
        <w:t>2</w:t>
      </w:r>
      <w:r>
        <w:rPr>
          <w:rFonts w:hint="eastAsia" w:ascii="宋体" w:hAnsi="宋体" w:eastAsia="宋体"/>
          <w:sz w:val="24"/>
          <w:highlight w:val="none"/>
        </w:rPr>
        <w:t>8</w:t>
      </w:r>
      <w:r>
        <w:rPr>
          <w:rFonts w:ascii="宋体" w:hAnsi="宋体" w:eastAsia="宋体"/>
          <w:sz w:val="24"/>
          <w:highlight w:val="none"/>
        </w:rPr>
        <w:t>.2成交通知书对采购人和成交供应商具有同等法律效力。成交通知书发出以后，采购人改变成交结果或者成交供应商放弃成交资格，应当承担相应的法律责任。</w:t>
      </w:r>
    </w:p>
    <w:p w14:paraId="0E09A7E1">
      <w:pPr>
        <w:spacing w:line="360" w:lineRule="auto"/>
        <w:ind w:firstLine="435"/>
        <w:rPr>
          <w:rFonts w:ascii="宋体" w:hAnsi="宋体" w:eastAsia="宋体"/>
          <w:sz w:val="24"/>
          <w:highlight w:val="none"/>
        </w:rPr>
      </w:pPr>
      <w:r>
        <w:rPr>
          <w:rFonts w:ascii="宋体" w:hAnsi="宋体" w:eastAsia="宋体"/>
          <w:sz w:val="24"/>
          <w:highlight w:val="none"/>
        </w:rPr>
        <w:t>2</w:t>
      </w:r>
      <w:r>
        <w:rPr>
          <w:rFonts w:hint="eastAsia" w:ascii="宋体" w:hAnsi="宋体" w:eastAsia="宋体"/>
          <w:sz w:val="24"/>
          <w:highlight w:val="none"/>
        </w:rPr>
        <w:t>8</w:t>
      </w:r>
      <w:r>
        <w:rPr>
          <w:rFonts w:ascii="宋体" w:hAnsi="宋体" w:eastAsia="宋体"/>
          <w:sz w:val="24"/>
          <w:highlight w:val="none"/>
        </w:rPr>
        <w:t>.3成交通知书是合同的组成部分。</w:t>
      </w:r>
    </w:p>
    <w:p w14:paraId="306EAAF4">
      <w:pPr>
        <w:spacing w:line="360" w:lineRule="auto"/>
        <w:ind w:firstLine="437"/>
        <w:outlineLvl w:val="3"/>
        <w:rPr>
          <w:rFonts w:ascii="宋体" w:hAnsi="宋体" w:eastAsia="宋体"/>
          <w:b/>
          <w:sz w:val="24"/>
          <w:highlight w:val="none"/>
        </w:rPr>
      </w:pPr>
      <w:r>
        <w:rPr>
          <w:rFonts w:hint="eastAsia" w:ascii="宋体" w:hAnsi="宋体" w:eastAsia="宋体"/>
          <w:b/>
          <w:sz w:val="24"/>
          <w:highlight w:val="none"/>
        </w:rPr>
        <w:t>29</w:t>
      </w:r>
      <w:r>
        <w:rPr>
          <w:rFonts w:ascii="宋体" w:hAnsi="宋体" w:eastAsia="宋体"/>
          <w:b/>
          <w:sz w:val="24"/>
          <w:highlight w:val="none"/>
        </w:rPr>
        <w:t>.告知</w:t>
      </w:r>
      <w:r>
        <w:rPr>
          <w:rFonts w:hint="eastAsia" w:ascii="宋体" w:hAnsi="宋体" w:eastAsia="宋体"/>
          <w:b/>
          <w:sz w:val="24"/>
          <w:highlight w:val="none"/>
          <w:lang w:val="en-US" w:eastAsia="zh-CN"/>
        </w:rPr>
        <w:t>采购</w:t>
      </w:r>
      <w:r>
        <w:rPr>
          <w:rFonts w:ascii="宋体" w:hAnsi="宋体" w:eastAsia="宋体"/>
          <w:b/>
          <w:sz w:val="24"/>
          <w:highlight w:val="none"/>
        </w:rPr>
        <w:t>结果</w:t>
      </w:r>
    </w:p>
    <w:p w14:paraId="355B0943">
      <w:pPr>
        <w:spacing w:line="360" w:lineRule="auto"/>
        <w:ind w:firstLine="435"/>
        <w:rPr>
          <w:rFonts w:ascii="宋体" w:hAnsi="宋体" w:eastAsia="宋体"/>
          <w:sz w:val="24"/>
          <w:highlight w:val="none"/>
        </w:rPr>
      </w:pPr>
      <w:r>
        <w:rPr>
          <w:rFonts w:ascii="宋体" w:hAnsi="宋体" w:eastAsia="宋体"/>
          <w:sz w:val="24"/>
          <w:highlight w:val="none"/>
        </w:rPr>
        <w:t>2</w:t>
      </w:r>
      <w:r>
        <w:rPr>
          <w:rFonts w:hint="eastAsia" w:ascii="宋体" w:hAnsi="宋体" w:eastAsia="宋体"/>
          <w:sz w:val="24"/>
          <w:highlight w:val="none"/>
        </w:rPr>
        <w:t>9</w:t>
      </w:r>
      <w:r>
        <w:rPr>
          <w:rFonts w:ascii="宋体" w:hAnsi="宋体" w:eastAsia="宋体"/>
          <w:sz w:val="24"/>
          <w:highlight w:val="none"/>
        </w:rPr>
        <w:t>.</w:t>
      </w:r>
      <w:r>
        <w:rPr>
          <w:rFonts w:hint="eastAsia" w:ascii="宋体" w:hAnsi="宋体" w:eastAsia="宋体"/>
          <w:sz w:val="24"/>
          <w:highlight w:val="none"/>
        </w:rPr>
        <w:t>1</w:t>
      </w:r>
      <w:r>
        <w:rPr>
          <w:rFonts w:ascii="宋体" w:hAnsi="宋体" w:eastAsia="宋体"/>
          <w:sz w:val="24"/>
          <w:highlight w:val="none"/>
        </w:rPr>
        <w:t>采购代理机构对未成交的供应商不做未成交原因的解释。</w:t>
      </w:r>
    </w:p>
    <w:p w14:paraId="38DA00C4">
      <w:pPr>
        <w:spacing w:line="360" w:lineRule="auto"/>
        <w:ind w:firstLine="437"/>
        <w:outlineLvl w:val="3"/>
        <w:rPr>
          <w:rFonts w:ascii="宋体" w:hAnsi="宋体" w:eastAsia="宋体"/>
          <w:b/>
          <w:sz w:val="24"/>
          <w:highlight w:val="none"/>
        </w:rPr>
      </w:pPr>
      <w:r>
        <w:rPr>
          <w:rFonts w:hint="eastAsia" w:ascii="宋体" w:hAnsi="宋体" w:eastAsia="宋体"/>
          <w:b/>
          <w:sz w:val="24"/>
          <w:highlight w:val="none"/>
        </w:rPr>
        <w:t>30</w:t>
      </w:r>
      <w:r>
        <w:rPr>
          <w:rFonts w:ascii="宋体" w:hAnsi="宋体" w:eastAsia="宋体"/>
          <w:b/>
          <w:sz w:val="24"/>
          <w:highlight w:val="none"/>
        </w:rPr>
        <w:t>.履约</w:t>
      </w:r>
      <w:r>
        <w:rPr>
          <w:rFonts w:asciiTheme="minorEastAsia" w:hAnsiTheme="minorEastAsia" w:eastAsiaTheme="minorEastAsia"/>
          <w:b/>
          <w:sz w:val="24"/>
          <w:highlight w:val="none"/>
        </w:rPr>
        <w:t>保证金</w:t>
      </w:r>
    </w:p>
    <w:p w14:paraId="740CE160">
      <w:pPr>
        <w:spacing w:line="360" w:lineRule="auto"/>
        <w:ind w:firstLine="435"/>
        <w:rPr>
          <w:rFonts w:ascii="宋体" w:hAnsi="宋体" w:eastAsia="宋体"/>
          <w:sz w:val="24"/>
          <w:highlight w:val="none"/>
        </w:rPr>
      </w:pPr>
      <w:r>
        <w:rPr>
          <w:rFonts w:hint="eastAsia" w:ascii="宋体" w:hAnsi="宋体" w:eastAsia="宋体"/>
          <w:sz w:val="24"/>
          <w:highlight w:val="none"/>
        </w:rPr>
        <w:t>30</w:t>
      </w:r>
      <w:r>
        <w:rPr>
          <w:rFonts w:ascii="宋体" w:hAnsi="宋体" w:eastAsia="宋体"/>
          <w:sz w:val="24"/>
          <w:highlight w:val="none"/>
        </w:rPr>
        <w:t>.1成交供应商应按照</w:t>
      </w:r>
      <w:r>
        <w:rPr>
          <w:rFonts w:ascii="宋体" w:hAnsi="宋体" w:eastAsia="宋体"/>
          <w:sz w:val="24"/>
          <w:highlight w:val="none"/>
          <w:u w:val="single"/>
        </w:rPr>
        <w:t>供应商须知前附表</w:t>
      </w:r>
      <w:r>
        <w:rPr>
          <w:rFonts w:ascii="宋体" w:hAnsi="宋体" w:eastAsia="宋体"/>
          <w:sz w:val="24"/>
          <w:highlight w:val="none"/>
        </w:rPr>
        <w:t>规定</w:t>
      </w:r>
      <w:r>
        <w:rPr>
          <w:rFonts w:hint="eastAsia" w:ascii="宋体" w:hAnsi="宋体" w:eastAsia="宋体"/>
          <w:sz w:val="24"/>
          <w:highlight w:val="none"/>
        </w:rPr>
        <w:t>缴纳</w:t>
      </w:r>
      <w:r>
        <w:rPr>
          <w:rFonts w:ascii="宋体" w:hAnsi="宋体" w:eastAsia="宋体"/>
          <w:sz w:val="24"/>
          <w:highlight w:val="none"/>
        </w:rPr>
        <w:t>履约保证金。</w:t>
      </w:r>
    </w:p>
    <w:p w14:paraId="180208F6">
      <w:pPr>
        <w:spacing w:line="360" w:lineRule="auto"/>
        <w:ind w:firstLine="435"/>
        <w:rPr>
          <w:rFonts w:ascii="宋体" w:hAnsi="宋体" w:eastAsia="宋体"/>
          <w:sz w:val="24"/>
          <w:highlight w:val="none"/>
        </w:rPr>
      </w:pPr>
      <w:r>
        <w:rPr>
          <w:rFonts w:hint="eastAsia" w:ascii="宋体" w:hAnsi="宋体" w:eastAsia="宋体"/>
          <w:sz w:val="24"/>
          <w:highlight w:val="none"/>
        </w:rPr>
        <w:t>30</w:t>
      </w:r>
      <w:r>
        <w:rPr>
          <w:rFonts w:ascii="宋体" w:hAnsi="宋体" w:eastAsia="宋体"/>
          <w:sz w:val="24"/>
          <w:highlight w:val="none"/>
        </w:rPr>
        <w:t>.2如果成交供应商没有按照上述履约保证金的规定执行，将视为放弃成交资格。在此情况下，采购人可确定下一成交候选人为成交供应商，也可以重新开展采购活动。</w:t>
      </w:r>
    </w:p>
    <w:p w14:paraId="4BD8AF3A">
      <w:pPr>
        <w:spacing w:line="360" w:lineRule="auto"/>
        <w:ind w:firstLine="437"/>
        <w:outlineLvl w:val="3"/>
        <w:rPr>
          <w:rFonts w:ascii="宋体" w:hAnsi="宋体" w:eastAsia="宋体"/>
          <w:b/>
          <w:sz w:val="24"/>
          <w:highlight w:val="none"/>
        </w:rPr>
      </w:pPr>
      <w:r>
        <w:rPr>
          <w:rFonts w:hint="eastAsia" w:ascii="宋体" w:hAnsi="宋体" w:eastAsia="宋体"/>
          <w:b/>
          <w:sz w:val="24"/>
          <w:highlight w:val="none"/>
        </w:rPr>
        <w:t>31</w:t>
      </w:r>
      <w:r>
        <w:rPr>
          <w:rFonts w:ascii="宋体" w:hAnsi="宋体" w:eastAsia="宋体"/>
          <w:b/>
          <w:sz w:val="24"/>
          <w:highlight w:val="none"/>
        </w:rPr>
        <w:t>.</w:t>
      </w:r>
      <w:r>
        <w:rPr>
          <w:rFonts w:hint="eastAsia" w:ascii="宋体" w:hAnsi="宋体" w:eastAsia="宋体"/>
          <w:b/>
          <w:sz w:val="24"/>
          <w:highlight w:val="none"/>
        </w:rPr>
        <w:t>成交</w:t>
      </w:r>
      <w:r>
        <w:rPr>
          <w:rFonts w:ascii="宋体" w:hAnsi="宋体" w:eastAsia="宋体"/>
          <w:b/>
          <w:sz w:val="24"/>
          <w:highlight w:val="none"/>
        </w:rPr>
        <w:t>服务费</w:t>
      </w:r>
    </w:p>
    <w:p w14:paraId="5E0EE319">
      <w:pPr>
        <w:spacing w:line="360" w:lineRule="auto"/>
        <w:ind w:firstLine="435"/>
        <w:rPr>
          <w:rFonts w:ascii="宋体" w:hAnsi="宋体" w:eastAsia="宋体"/>
          <w:sz w:val="24"/>
          <w:highlight w:val="none"/>
        </w:rPr>
      </w:pPr>
      <w:r>
        <w:rPr>
          <w:rFonts w:hint="eastAsia" w:ascii="宋体" w:hAnsi="宋体" w:eastAsia="宋体"/>
          <w:sz w:val="24"/>
          <w:highlight w:val="none"/>
        </w:rPr>
        <w:t>31</w:t>
      </w:r>
      <w:r>
        <w:rPr>
          <w:rFonts w:ascii="宋体" w:hAnsi="宋体" w:eastAsia="宋体"/>
          <w:sz w:val="24"/>
          <w:highlight w:val="none"/>
        </w:rPr>
        <w:t>.1本项目</w:t>
      </w:r>
      <w:r>
        <w:rPr>
          <w:rFonts w:hint="eastAsia" w:ascii="宋体" w:hAnsi="宋体" w:eastAsia="宋体"/>
          <w:sz w:val="24"/>
          <w:highlight w:val="none"/>
        </w:rPr>
        <w:t>成交</w:t>
      </w:r>
      <w:r>
        <w:rPr>
          <w:rFonts w:ascii="宋体" w:hAnsi="宋体" w:eastAsia="宋体"/>
          <w:sz w:val="24"/>
          <w:highlight w:val="none"/>
        </w:rPr>
        <w:t>服务费的收取按</w:t>
      </w:r>
      <w:r>
        <w:rPr>
          <w:rFonts w:hint="eastAsia" w:ascii="宋体" w:hAnsi="宋体" w:eastAsia="宋体"/>
          <w:sz w:val="24"/>
          <w:highlight w:val="none"/>
          <w:u w:val="single"/>
        </w:rPr>
        <w:t>供应商</w:t>
      </w:r>
      <w:r>
        <w:rPr>
          <w:rFonts w:ascii="宋体" w:hAnsi="宋体" w:eastAsia="宋体"/>
          <w:sz w:val="24"/>
          <w:highlight w:val="none"/>
          <w:u w:val="single"/>
        </w:rPr>
        <w:t>须知前附表</w:t>
      </w:r>
      <w:r>
        <w:rPr>
          <w:rFonts w:ascii="宋体" w:hAnsi="宋体" w:eastAsia="宋体"/>
          <w:sz w:val="24"/>
          <w:highlight w:val="none"/>
        </w:rPr>
        <w:t>的规定执行。</w:t>
      </w:r>
    </w:p>
    <w:p w14:paraId="50EC53D6">
      <w:pPr>
        <w:spacing w:line="360" w:lineRule="auto"/>
        <w:ind w:firstLine="437"/>
        <w:outlineLvl w:val="3"/>
        <w:rPr>
          <w:rFonts w:ascii="宋体" w:hAnsi="宋体" w:eastAsia="宋体"/>
          <w:b/>
          <w:sz w:val="24"/>
          <w:highlight w:val="none"/>
        </w:rPr>
      </w:pPr>
      <w:r>
        <w:rPr>
          <w:rFonts w:hint="eastAsia" w:ascii="宋体" w:hAnsi="宋体" w:eastAsia="宋体"/>
          <w:b/>
          <w:sz w:val="24"/>
          <w:highlight w:val="none"/>
        </w:rPr>
        <w:t>32</w:t>
      </w:r>
      <w:r>
        <w:rPr>
          <w:rFonts w:ascii="宋体" w:hAnsi="宋体" w:eastAsia="宋体"/>
          <w:b/>
          <w:sz w:val="24"/>
          <w:highlight w:val="none"/>
        </w:rPr>
        <w:t>.签订合同</w:t>
      </w:r>
    </w:p>
    <w:p w14:paraId="76CBD776">
      <w:pPr>
        <w:spacing w:line="360" w:lineRule="auto"/>
        <w:ind w:firstLine="435"/>
        <w:rPr>
          <w:rFonts w:ascii="宋体" w:hAnsi="宋体" w:eastAsia="宋体"/>
          <w:sz w:val="24"/>
          <w:highlight w:val="none"/>
        </w:rPr>
      </w:pPr>
      <w:r>
        <w:rPr>
          <w:rFonts w:hint="eastAsia" w:ascii="宋体" w:hAnsi="宋体" w:eastAsia="宋体"/>
          <w:sz w:val="24"/>
          <w:highlight w:val="none"/>
        </w:rPr>
        <w:t>32</w:t>
      </w:r>
      <w:r>
        <w:rPr>
          <w:rFonts w:ascii="宋体" w:hAnsi="宋体" w:eastAsia="宋体"/>
          <w:sz w:val="24"/>
          <w:highlight w:val="none"/>
        </w:rPr>
        <w:t>.1</w:t>
      </w:r>
      <w:r>
        <w:rPr>
          <w:rFonts w:hint="eastAsia" w:ascii="宋体" w:hAnsi="宋体" w:eastAsia="宋体"/>
          <w:sz w:val="24"/>
          <w:highlight w:val="none"/>
        </w:rPr>
        <w:t>采购人与</w:t>
      </w:r>
      <w:r>
        <w:rPr>
          <w:rFonts w:ascii="宋体" w:hAnsi="宋体" w:eastAsia="宋体"/>
          <w:sz w:val="24"/>
          <w:highlight w:val="none"/>
        </w:rPr>
        <w:t>成交供应商应当自发出成交通知书之日起30日内签订合同。</w:t>
      </w:r>
    </w:p>
    <w:p w14:paraId="79E69F86">
      <w:pPr>
        <w:spacing w:line="360" w:lineRule="auto"/>
        <w:ind w:firstLine="435"/>
        <w:rPr>
          <w:rFonts w:ascii="宋体" w:hAnsi="宋体" w:eastAsia="宋体"/>
          <w:sz w:val="24"/>
          <w:highlight w:val="none"/>
        </w:rPr>
      </w:pPr>
      <w:r>
        <w:rPr>
          <w:rFonts w:hint="eastAsia" w:ascii="宋体" w:hAnsi="宋体" w:eastAsia="宋体"/>
          <w:sz w:val="24"/>
          <w:highlight w:val="none"/>
        </w:rPr>
        <w:t>32</w:t>
      </w:r>
      <w:r>
        <w:rPr>
          <w:rFonts w:ascii="宋体" w:hAnsi="宋体" w:eastAsia="宋体"/>
          <w:sz w:val="24"/>
          <w:highlight w:val="none"/>
        </w:rPr>
        <w:t>.2</w:t>
      </w:r>
      <w:r>
        <w:rPr>
          <w:rFonts w:hint="eastAsia" w:ascii="宋体" w:hAnsi="宋体" w:eastAsia="宋体"/>
          <w:sz w:val="24"/>
          <w:highlight w:val="none"/>
          <w:lang w:eastAsia="zh-CN"/>
        </w:rPr>
        <w:t>采购文件</w:t>
      </w:r>
      <w:r>
        <w:rPr>
          <w:rFonts w:ascii="宋体" w:hAnsi="宋体" w:eastAsia="宋体"/>
          <w:sz w:val="24"/>
          <w:highlight w:val="none"/>
        </w:rPr>
        <w:t>、成交供应商的响应文件及其澄清文件等，均为签订合同的依据。</w:t>
      </w:r>
    </w:p>
    <w:p w14:paraId="1C54FD88">
      <w:pPr>
        <w:spacing w:line="360" w:lineRule="auto"/>
        <w:ind w:firstLine="435"/>
        <w:rPr>
          <w:rFonts w:ascii="宋体" w:hAnsi="宋体" w:eastAsia="宋体"/>
          <w:sz w:val="24"/>
          <w:highlight w:val="none"/>
        </w:rPr>
      </w:pPr>
      <w:r>
        <w:rPr>
          <w:rFonts w:hint="eastAsia" w:ascii="宋体" w:hAnsi="宋体" w:eastAsia="宋体"/>
          <w:sz w:val="24"/>
          <w:highlight w:val="none"/>
        </w:rPr>
        <w:t>32</w:t>
      </w:r>
      <w:r>
        <w:rPr>
          <w:rFonts w:ascii="宋体" w:hAnsi="宋体" w:eastAsia="宋体"/>
          <w:sz w:val="24"/>
          <w:highlight w:val="none"/>
        </w:rPr>
        <w:t>.3成交供应商拒绝与采购人签订合同的，采购人可以按照评审报告推荐的成交候选人名单排序，确定下一成交候选人为成交供应商，也可以重新开展采购活动。</w:t>
      </w:r>
      <w:r>
        <w:rPr>
          <w:rFonts w:hint="eastAsia" w:ascii="宋体" w:hAnsi="宋体" w:eastAsia="宋体"/>
          <w:sz w:val="24"/>
          <w:highlight w:val="none"/>
        </w:rPr>
        <w:t>成交供应商拒绝签订政府采购合同的不得参加对该项目重新开展的采购活动。</w:t>
      </w:r>
    </w:p>
    <w:p w14:paraId="53FAAC7E">
      <w:pPr>
        <w:spacing w:line="360" w:lineRule="auto"/>
        <w:ind w:firstLine="437"/>
        <w:outlineLvl w:val="3"/>
        <w:rPr>
          <w:rFonts w:ascii="宋体" w:hAnsi="宋体" w:eastAsia="宋体"/>
          <w:b/>
          <w:sz w:val="24"/>
          <w:highlight w:val="none"/>
        </w:rPr>
      </w:pPr>
      <w:r>
        <w:rPr>
          <w:rFonts w:ascii="宋体" w:hAnsi="宋体" w:eastAsia="宋体"/>
          <w:b/>
          <w:sz w:val="24"/>
          <w:highlight w:val="none"/>
        </w:rPr>
        <w:t>3</w:t>
      </w:r>
      <w:r>
        <w:rPr>
          <w:rFonts w:hint="eastAsia" w:ascii="宋体" w:hAnsi="宋体" w:eastAsia="宋体"/>
          <w:b/>
          <w:sz w:val="24"/>
          <w:highlight w:val="none"/>
        </w:rPr>
        <w:t>3</w:t>
      </w:r>
      <w:r>
        <w:rPr>
          <w:rFonts w:ascii="宋体" w:hAnsi="宋体" w:eastAsia="宋体"/>
          <w:b/>
          <w:sz w:val="24"/>
          <w:highlight w:val="none"/>
        </w:rPr>
        <w:t>.廉洁自律规定</w:t>
      </w:r>
    </w:p>
    <w:p w14:paraId="502339B4">
      <w:pPr>
        <w:spacing w:line="360" w:lineRule="auto"/>
        <w:ind w:firstLine="435"/>
        <w:rPr>
          <w:rFonts w:ascii="宋体" w:hAnsi="宋体" w:eastAsia="宋体"/>
          <w:sz w:val="24"/>
          <w:highlight w:val="none"/>
        </w:rPr>
      </w:pPr>
      <w:r>
        <w:rPr>
          <w:rFonts w:ascii="宋体" w:hAnsi="宋体" w:eastAsia="宋体"/>
          <w:sz w:val="24"/>
          <w:highlight w:val="none"/>
        </w:rPr>
        <w:t>3</w:t>
      </w:r>
      <w:r>
        <w:rPr>
          <w:rFonts w:hint="eastAsia" w:ascii="宋体" w:hAnsi="宋体" w:eastAsia="宋体"/>
          <w:sz w:val="24"/>
          <w:highlight w:val="none"/>
        </w:rPr>
        <w:t>3</w:t>
      </w:r>
      <w:r>
        <w:rPr>
          <w:rFonts w:ascii="宋体" w:hAnsi="宋体" w:eastAsia="宋体"/>
          <w:sz w:val="24"/>
          <w:highlight w:val="none"/>
        </w:rPr>
        <w:t>.1采购代理机构工作人员不得以不正当手段获取政府采购代理业务，不得与采购人、供应商恶意串通。</w:t>
      </w:r>
    </w:p>
    <w:p w14:paraId="786F4B40">
      <w:pPr>
        <w:spacing w:line="360" w:lineRule="auto"/>
        <w:ind w:firstLine="435"/>
        <w:rPr>
          <w:rFonts w:ascii="宋体" w:hAnsi="宋体" w:eastAsia="宋体"/>
          <w:sz w:val="24"/>
          <w:highlight w:val="none"/>
        </w:rPr>
      </w:pPr>
      <w:r>
        <w:rPr>
          <w:rFonts w:ascii="宋体" w:hAnsi="宋体" w:eastAsia="宋体"/>
          <w:sz w:val="24"/>
          <w:highlight w:val="none"/>
        </w:rPr>
        <w:t>3</w:t>
      </w:r>
      <w:r>
        <w:rPr>
          <w:rFonts w:hint="eastAsia" w:ascii="宋体" w:hAnsi="宋体" w:eastAsia="宋体"/>
          <w:sz w:val="24"/>
          <w:highlight w:val="none"/>
        </w:rPr>
        <w:t>3</w:t>
      </w:r>
      <w:r>
        <w:rPr>
          <w:rFonts w:ascii="宋体" w:hAnsi="宋体" w:eastAsia="宋体"/>
          <w:sz w:val="24"/>
          <w:highlight w:val="none"/>
        </w:rPr>
        <w:t>.2采购代理机构工作人员不得接受采购人或者供应商组织的宴请、旅游、娱乐，不得收受礼品、现金、有价证券等，不得向采购人或者供应商报销应当由个人承担的费用。</w:t>
      </w:r>
    </w:p>
    <w:p w14:paraId="48670ABF">
      <w:pPr>
        <w:widowControl/>
        <w:jc w:val="left"/>
        <w:rPr>
          <w:rFonts w:asciiTheme="minorEastAsia" w:hAnsiTheme="minorEastAsia" w:eastAsiaTheme="minorEastAsia"/>
          <w:sz w:val="24"/>
          <w:highlight w:val="none"/>
        </w:rPr>
      </w:pPr>
      <w:r>
        <w:rPr>
          <w:rFonts w:asciiTheme="minorEastAsia" w:hAnsiTheme="minorEastAsia" w:eastAsiaTheme="minorEastAsia"/>
          <w:sz w:val="24"/>
          <w:highlight w:val="none"/>
        </w:rPr>
        <w:br w:type="page"/>
      </w:r>
    </w:p>
    <w:p w14:paraId="4AE5BE56">
      <w:pPr>
        <w:spacing w:line="360" w:lineRule="auto"/>
        <w:jc w:val="center"/>
        <w:outlineLvl w:val="1"/>
        <w:rPr>
          <w:rFonts w:asciiTheme="minorEastAsia" w:hAnsiTheme="minorEastAsia" w:eastAsiaTheme="minorEastAsia"/>
          <w:b/>
          <w:sz w:val="28"/>
          <w:highlight w:val="none"/>
        </w:rPr>
      </w:pPr>
      <w:bookmarkStart w:id="7" w:name="_Toc5940"/>
      <w:r>
        <w:rPr>
          <w:rFonts w:hint="eastAsia" w:asciiTheme="minorEastAsia" w:hAnsiTheme="minorEastAsia" w:eastAsiaTheme="minorEastAsia"/>
          <w:b/>
          <w:sz w:val="28"/>
          <w:highlight w:val="none"/>
        </w:rPr>
        <w:t>第三章  采购需求</w:t>
      </w:r>
      <w:bookmarkEnd w:id="7"/>
    </w:p>
    <w:tbl>
      <w:tblPr>
        <w:tblStyle w:val="19"/>
        <w:tblW w:w="5603"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07"/>
        <w:gridCol w:w="1613"/>
        <w:gridCol w:w="7162"/>
      </w:tblGrid>
      <w:tr w14:paraId="46633A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7" w:hRule="atLeast"/>
          <w:jc w:val="center"/>
        </w:trPr>
        <w:tc>
          <w:tcPr>
            <w:tcW w:w="733" w:type="pct"/>
            <w:vAlign w:val="center"/>
          </w:tcPr>
          <w:p w14:paraId="35345BBB">
            <w:pPr>
              <w:spacing w:line="240" w:lineRule="auto"/>
              <w:jc w:val="center"/>
              <w:rPr>
                <w:rFonts w:hint="eastAsia" w:ascii="宋体" w:hAnsi="宋体" w:eastAsia="宋体" w:cs="宋体"/>
                <w:b/>
                <w:sz w:val="24"/>
                <w:highlight w:val="none"/>
              </w:rPr>
            </w:pPr>
            <w:r>
              <w:rPr>
                <w:rFonts w:hint="eastAsia" w:ascii="宋体" w:hAnsi="宋体" w:eastAsia="宋体" w:cs="宋体"/>
                <w:b/>
                <w:sz w:val="24"/>
                <w:highlight w:val="none"/>
              </w:rPr>
              <w:t>序号</w:t>
            </w:r>
          </w:p>
        </w:tc>
        <w:tc>
          <w:tcPr>
            <w:tcW w:w="784" w:type="pct"/>
            <w:vAlign w:val="center"/>
          </w:tcPr>
          <w:p w14:paraId="69FD68F3">
            <w:pPr>
              <w:spacing w:line="240" w:lineRule="auto"/>
              <w:jc w:val="center"/>
              <w:rPr>
                <w:rFonts w:hint="eastAsia" w:ascii="宋体" w:hAnsi="宋体" w:eastAsia="宋体" w:cs="宋体"/>
                <w:b/>
                <w:sz w:val="24"/>
                <w:highlight w:val="none"/>
              </w:rPr>
            </w:pPr>
            <w:r>
              <w:rPr>
                <w:rFonts w:hint="eastAsia" w:ascii="宋体" w:hAnsi="宋体" w:eastAsia="宋体" w:cs="宋体"/>
                <w:b/>
                <w:sz w:val="24"/>
                <w:highlight w:val="none"/>
              </w:rPr>
              <w:t>内容</w:t>
            </w:r>
          </w:p>
        </w:tc>
        <w:tc>
          <w:tcPr>
            <w:tcW w:w="3482" w:type="pct"/>
            <w:vAlign w:val="center"/>
          </w:tcPr>
          <w:p w14:paraId="5E2C7291">
            <w:pPr>
              <w:spacing w:line="240" w:lineRule="auto"/>
              <w:jc w:val="center"/>
              <w:rPr>
                <w:rFonts w:hint="eastAsia" w:ascii="宋体" w:hAnsi="宋体" w:eastAsia="宋体" w:cs="宋体"/>
                <w:b/>
                <w:sz w:val="24"/>
                <w:highlight w:val="none"/>
              </w:rPr>
            </w:pPr>
            <w:r>
              <w:rPr>
                <w:rFonts w:hint="eastAsia" w:ascii="宋体" w:hAnsi="宋体" w:eastAsia="宋体" w:cs="宋体"/>
                <w:b/>
                <w:sz w:val="24"/>
                <w:highlight w:val="none"/>
              </w:rPr>
              <w:t>说明和要求</w:t>
            </w:r>
          </w:p>
        </w:tc>
      </w:tr>
      <w:tr w14:paraId="77474A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733" w:type="pct"/>
            <w:vAlign w:val="center"/>
          </w:tcPr>
          <w:p w14:paraId="7B8C5B21">
            <w:pPr>
              <w:spacing w:line="360" w:lineRule="auto"/>
              <w:jc w:val="center"/>
              <w:rPr>
                <w:rFonts w:hint="eastAsia" w:ascii="宋体" w:hAnsi="宋体" w:eastAsia="宋体" w:cs="宋体"/>
                <w:sz w:val="24"/>
                <w:highlight w:val="none"/>
              </w:rPr>
            </w:pPr>
            <w:r>
              <w:rPr>
                <w:rFonts w:hint="eastAsia" w:ascii="宋体" w:hAnsi="宋体" w:eastAsia="宋体" w:cs="宋体"/>
                <w:sz w:val="24"/>
                <w:highlight w:val="none"/>
              </w:rPr>
              <w:t>1</w:t>
            </w:r>
          </w:p>
        </w:tc>
        <w:tc>
          <w:tcPr>
            <w:tcW w:w="784" w:type="pct"/>
            <w:vAlign w:val="center"/>
          </w:tcPr>
          <w:p w14:paraId="5A6EAB77">
            <w:pPr>
              <w:spacing w:line="360" w:lineRule="auto"/>
              <w:rPr>
                <w:rFonts w:hint="eastAsia" w:ascii="宋体" w:hAnsi="宋体" w:eastAsia="宋体" w:cs="宋体"/>
                <w:sz w:val="24"/>
                <w:highlight w:val="none"/>
              </w:rPr>
            </w:pPr>
            <w:r>
              <w:rPr>
                <w:rFonts w:hint="eastAsia" w:ascii="宋体" w:hAnsi="宋体" w:eastAsia="宋体" w:cs="宋体"/>
                <w:sz w:val="24"/>
                <w:highlight w:val="none"/>
              </w:rPr>
              <w:t>人员到岗及履约要求</w:t>
            </w:r>
          </w:p>
        </w:tc>
        <w:tc>
          <w:tcPr>
            <w:tcW w:w="3482" w:type="pct"/>
            <w:vAlign w:val="center"/>
          </w:tcPr>
          <w:p w14:paraId="1A5F05F8">
            <w:pPr>
              <w:spacing w:line="360" w:lineRule="auto"/>
              <w:rPr>
                <w:rFonts w:hint="eastAsia" w:ascii="宋体" w:hAnsi="宋体" w:eastAsia="宋体" w:cs="宋体"/>
                <w:sz w:val="24"/>
                <w:highlight w:val="none"/>
              </w:rPr>
            </w:pPr>
            <w:r>
              <w:rPr>
                <w:rFonts w:hint="eastAsia" w:ascii="宋体" w:hAnsi="宋体" w:eastAsia="宋体" w:cs="宋体"/>
                <w:sz w:val="24"/>
                <w:highlight w:val="none"/>
              </w:rPr>
              <w:t>（1）供应商一旦成交，</w:t>
            </w:r>
            <w:r>
              <w:rPr>
                <w:rFonts w:hint="eastAsia" w:ascii="宋体" w:hAnsi="宋体" w:eastAsia="宋体" w:cs="宋体"/>
                <w:sz w:val="24"/>
                <w:highlight w:val="none"/>
                <w:lang w:val="en-US" w:eastAsia="zh-CN"/>
              </w:rPr>
              <w:t>响应</w:t>
            </w:r>
            <w:r>
              <w:rPr>
                <w:rFonts w:hint="eastAsia" w:ascii="宋体" w:hAnsi="宋体" w:eastAsia="宋体" w:cs="宋体"/>
                <w:sz w:val="24"/>
                <w:highlight w:val="none"/>
              </w:rPr>
              <w:t>时所报的本项目的项目经理、施工现场技术负责人、各专业负责工程师及施工机械等在整个项目施工期内必须在位，否则采购人有权终止合同。由此造成的损失，成交供应商自行承担并赔偿可能给采购人造成的损失。</w:t>
            </w:r>
          </w:p>
          <w:p w14:paraId="66A699A2">
            <w:pPr>
              <w:spacing w:line="360" w:lineRule="auto"/>
              <w:rPr>
                <w:rFonts w:hint="eastAsia" w:ascii="宋体" w:hAnsi="宋体" w:eastAsia="宋体" w:cs="宋体"/>
                <w:sz w:val="24"/>
                <w:highlight w:val="none"/>
              </w:rPr>
            </w:pPr>
            <w:r>
              <w:rPr>
                <w:rFonts w:hint="eastAsia" w:ascii="宋体" w:hAnsi="宋体" w:eastAsia="宋体" w:cs="宋体"/>
                <w:sz w:val="24"/>
                <w:highlight w:val="none"/>
              </w:rPr>
              <w:t>（2）成交供应商不得擅自更换</w:t>
            </w:r>
            <w:r>
              <w:rPr>
                <w:rFonts w:hint="eastAsia" w:ascii="宋体" w:hAnsi="宋体" w:eastAsia="宋体" w:cs="宋体"/>
                <w:sz w:val="24"/>
                <w:highlight w:val="none"/>
                <w:lang w:val="en-US" w:eastAsia="zh-CN"/>
              </w:rPr>
              <w:t>响应</w:t>
            </w:r>
            <w:r>
              <w:rPr>
                <w:rFonts w:hint="eastAsia" w:ascii="宋体" w:hAnsi="宋体" w:eastAsia="宋体" w:cs="宋体"/>
                <w:sz w:val="24"/>
                <w:highlight w:val="none"/>
              </w:rPr>
              <w:t>时所报项目经理及项目部主要管理人员。确需更换时，须报采购人同意，更换后人员不得低于成交供应商</w:t>
            </w:r>
            <w:r>
              <w:rPr>
                <w:rFonts w:hint="eastAsia" w:ascii="宋体" w:hAnsi="宋体" w:eastAsia="宋体" w:cs="宋体"/>
                <w:sz w:val="24"/>
                <w:highlight w:val="none"/>
                <w:lang w:val="en-US" w:eastAsia="zh-CN"/>
              </w:rPr>
              <w:t>响应</w:t>
            </w:r>
            <w:r>
              <w:rPr>
                <w:rFonts w:hint="eastAsia" w:ascii="宋体" w:hAnsi="宋体" w:eastAsia="宋体" w:cs="宋体"/>
                <w:sz w:val="24"/>
                <w:highlight w:val="none"/>
              </w:rPr>
              <w:t>时所报人员资质和技术水平。采购人如认为有必要，可要求对上述人员中的部分人员作出更好的调整。</w:t>
            </w:r>
          </w:p>
          <w:p w14:paraId="7519216C">
            <w:pPr>
              <w:spacing w:line="360" w:lineRule="auto"/>
              <w:rPr>
                <w:rFonts w:hint="eastAsia" w:ascii="宋体" w:hAnsi="宋体" w:eastAsia="宋体" w:cs="宋体"/>
                <w:sz w:val="24"/>
                <w:highlight w:val="none"/>
              </w:rPr>
            </w:pPr>
            <w:r>
              <w:rPr>
                <w:rFonts w:hint="eastAsia" w:ascii="宋体" w:hAnsi="宋体" w:eastAsia="宋体" w:cs="宋体"/>
                <w:sz w:val="24"/>
                <w:highlight w:val="none"/>
                <w:lang w:val="en-US" w:eastAsia="zh-CN"/>
              </w:rPr>
              <w:t>（3）成交供应商</w:t>
            </w:r>
            <w:r>
              <w:rPr>
                <w:rFonts w:hint="eastAsia" w:ascii="宋体" w:hAnsi="宋体" w:eastAsia="宋体" w:cs="宋体"/>
                <w:sz w:val="24"/>
                <w:highlight w:val="none"/>
              </w:rPr>
              <w:t>更换项目经理、技术负责人的，须提前14天通知</w:t>
            </w:r>
            <w:r>
              <w:rPr>
                <w:rFonts w:hint="eastAsia" w:ascii="宋体" w:hAnsi="宋体" w:eastAsia="宋体" w:cs="宋体"/>
                <w:sz w:val="24"/>
                <w:highlight w:val="none"/>
                <w:lang w:eastAsia="zh-CN"/>
              </w:rPr>
              <w:t>采购人</w:t>
            </w:r>
            <w:r>
              <w:rPr>
                <w:rFonts w:hint="eastAsia" w:ascii="宋体" w:hAnsi="宋体" w:eastAsia="宋体" w:cs="宋体"/>
                <w:sz w:val="24"/>
                <w:highlight w:val="none"/>
              </w:rPr>
              <w:t>，并征得</w:t>
            </w:r>
            <w:r>
              <w:rPr>
                <w:rFonts w:hint="eastAsia" w:ascii="宋体" w:hAnsi="宋体" w:eastAsia="宋体" w:cs="宋体"/>
                <w:sz w:val="24"/>
                <w:highlight w:val="none"/>
                <w:lang w:val="en-US" w:eastAsia="zh-CN"/>
              </w:rPr>
              <w:t>采购人</w:t>
            </w:r>
            <w:r>
              <w:rPr>
                <w:rFonts w:hint="eastAsia" w:ascii="宋体" w:hAnsi="宋体" w:eastAsia="宋体" w:cs="宋体"/>
                <w:sz w:val="24"/>
                <w:highlight w:val="none"/>
              </w:rPr>
              <w:t>同意并报监管部门备案；该行为视为违约，成交供应商须支付</w:t>
            </w:r>
            <w:r>
              <w:rPr>
                <w:rFonts w:hint="eastAsia" w:ascii="宋体" w:hAnsi="宋体" w:eastAsia="宋体" w:cs="宋体"/>
                <w:sz w:val="24"/>
                <w:highlight w:val="none"/>
                <w:lang w:val="en-US" w:eastAsia="zh-CN"/>
              </w:rPr>
              <w:t>采购人</w:t>
            </w:r>
            <w:r>
              <w:rPr>
                <w:rFonts w:hint="eastAsia" w:ascii="宋体" w:hAnsi="宋体" w:eastAsia="宋体" w:cs="宋体"/>
                <w:sz w:val="24"/>
                <w:highlight w:val="none"/>
              </w:rPr>
              <w:t>更换项目经理的</w:t>
            </w:r>
            <w:r>
              <w:rPr>
                <w:rFonts w:hint="eastAsia" w:ascii="宋体" w:hAnsi="宋体" w:eastAsia="宋体" w:cs="宋体"/>
                <w:sz w:val="24"/>
                <w:highlight w:val="none"/>
                <w:lang w:val="en-US" w:eastAsia="zh-CN"/>
              </w:rPr>
              <w:t>1</w:t>
            </w:r>
            <w:r>
              <w:rPr>
                <w:rFonts w:hint="eastAsia" w:ascii="宋体" w:hAnsi="宋体" w:eastAsia="宋体" w:cs="宋体"/>
                <w:sz w:val="24"/>
                <w:highlight w:val="none"/>
              </w:rPr>
              <w:t>万元、更换技术负责人的</w:t>
            </w:r>
            <w:r>
              <w:rPr>
                <w:rFonts w:hint="eastAsia" w:ascii="宋体" w:hAnsi="宋体" w:eastAsia="宋体" w:cs="宋体"/>
                <w:sz w:val="24"/>
                <w:highlight w:val="none"/>
                <w:lang w:val="en-US" w:eastAsia="zh-CN"/>
              </w:rPr>
              <w:t>0.5万</w:t>
            </w:r>
            <w:r>
              <w:rPr>
                <w:rFonts w:hint="eastAsia" w:ascii="宋体" w:hAnsi="宋体" w:eastAsia="宋体" w:cs="宋体"/>
                <w:sz w:val="24"/>
                <w:highlight w:val="none"/>
              </w:rPr>
              <w:t>元违约金。更换后的项目经理或技术负责人不得低于</w:t>
            </w:r>
            <w:r>
              <w:rPr>
                <w:rFonts w:hint="eastAsia" w:ascii="宋体" w:hAnsi="宋体" w:eastAsia="宋体" w:cs="宋体"/>
                <w:sz w:val="24"/>
                <w:highlight w:val="none"/>
                <w:lang w:eastAsia="zh-CN"/>
              </w:rPr>
              <w:t>成交供应商</w:t>
            </w:r>
            <w:r>
              <w:rPr>
                <w:rFonts w:hint="eastAsia" w:ascii="宋体" w:hAnsi="宋体" w:eastAsia="宋体" w:cs="宋体"/>
                <w:sz w:val="24"/>
                <w:highlight w:val="none"/>
                <w:lang w:val="en-US" w:eastAsia="zh-CN"/>
              </w:rPr>
              <w:t>响应</w:t>
            </w:r>
            <w:r>
              <w:rPr>
                <w:rFonts w:hint="eastAsia" w:ascii="宋体" w:hAnsi="宋体" w:eastAsia="宋体" w:cs="宋体"/>
                <w:sz w:val="24"/>
                <w:highlight w:val="none"/>
              </w:rPr>
              <w:t>时拟派人员的专业、资质等级、合同业绩（如对项目经理业绩有特别要求的）和技术水平等要求。</w:t>
            </w:r>
            <w:r>
              <w:rPr>
                <w:rFonts w:hint="eastAsia" w:ascii="宋体" w:hAnsi="宋体" w:eastAsia="宋体" w:cs="宋体"/>
                <w:sz w:val="24"/>
                <w:highlight w:val="none"/>
                <w:lang w:val="en-US" w:eastAsia="zh-CN"/>
              </w:rPr>
              <w:t>采购</w:t>
            </w:r>
            <w:r>
              <w:rPr>
                <w:rFonts w:hint="eastAsia" w:ascii="宋体" w:hAnsi="宋体" w:eastAsia="宋体" w:cs="宋体"/>
                <w:sz w:val="24"/>
                <w:highlight w:val="none"/>
              </w:rPr>
              <w:t>如因上述人员的不称职或不作为行为，认为有必要更换的，可要求成交供应商对上述人员作出更好的调整，成交供应商重新委派的相应人员须不低于</w:t>
            </w:r>
            <w:r>
              <w:rPr>
                <w:rFonts w:hint="eastAsia" w:ascii="宋体" w:hAnsi="宋体" w:eastAsia="宋体" w:cs="宋体"/>
                <w:sz w:val="24"/>
                <w:highlight w:val="none"/>
                <w:lang w:val="en-US" w:eastAsia="zh-CN"/>
              </w:rPr>
              <w:t>采购</w:t>
            </w:r>
            <w:r>
              <w:rPr>
                <w:rFonts w:hint="eastAsia" w:ascii="宋体" w:hAnsi="宋体" w:eastAsia="宋体" w:cs="宋体"/>
                <w:sz w:val="24"/>
                <w:highlight w:val="none"/>
                <w:lang w:eastAsia="zh-CN"/>
              </w:rPr>
              <w:t>文件</w:t>
            </w:r>
            <w:r>
              <w:rPr>
                <w:rFonts w:hint="eastAsia" w:ascii="宋体" w:hAnsi="宋体" w:eastAsia="宋体" w:cs="宋体"/>
                <w:sz w:val="24"/>
                <w:highlight w:val="none"/>
              </w:rPr>
              <w:t>要求，并承担与成交供应商更换项目经理、技术负责人相同的违约金。</w:t>
            </w:r>
          </w:p>
          <w:p w14:paraId="234C2D61">
            <w:pPr>
              <w:spacing w:line="360" w:lineRule="auto"/>
              <w:rPr>
                <w:rFonts w:hint="eastAsia" w:ascii="宋体" w:hAnsi="宋体" w:eastAsia="宋体" w:cs="宋体"/>
                <w:sz w:val="24"/>
                <w:highlight w:val="none"/>
              </w:rPr>
            </w:pPr>
            <w:r>
              <w:rPr>
                <w:rFonts w:hint="eastAsia" w:ascii="宋体" w:hAnsi="宋体" w:eastAsia="宋体" w:cs="宋体"/>
                <w:sz w:val="24"/>
                <w:highlight w:val="none"/>
                <w:lang w:val="en-US" w:eastAsia="zh-CN"/>
              </w:rPr>
              <w:t>（4）</w:t>
            </w:r>
            <w:r>
              <w:rPr>
                <w:rFonts w:hint="eastAsia" w:ascii="宋体" w:hAnsi="宋体" w:eastAsia="宋体" w:cs="宋体"/>
                <w:sz w:val="24"/>
                <w:highlight w:val="none"/>
              </w:rPr>
              <w:t>未经</w:t>
            </w:r>
            <w:r>
              <w:rPr>
                <w:rFonts w:hint="eastAsia" w:ascii="宋体" w:hAnsi="宋体" w:eastAsia="宋体" w:cs="宋体"/>
                <w:sz w:val="24"/>
                <w:highlight w:val="none"/>
                <w:lang w:eastAsia="zh-CN"/>
              </w:rPr>
              <w:t>采购人</w:t>
            </w:r>
            <w:r>
              <w:rPr>
                <w:rFonts w:hint="eastAsia" w:ascii="宋体" w:hAnsi="宋体" w:eastAsia="宋体" w:cs="宋体"/>
                <w:sz w:val="24"/>
                <w:highlight w:val="none"/>
              </w:rPr>
              <w:t>同意，</w:t>
            </w:r>
            <w:r>
              <w:rPr>
                <w:rFonts w:hint="eastAsia" w:ascii="宋体" w:hAnsi="宋体" w:eastAsia="宋体" w:cs="宋体"/>
                <w:sz w:val="24"/>
                <w:highlight w:val="none"/>
                <w:lang w:eastAsia="zh-CN"/>
              </w:rPr>
              <w:t>成交供应商</w:t>
            </w:r>
            <w:r>
              <w:rPr>
                <w:rFonts w:hint="eastAsia" w:ascii="宋体" w:hAnsi="宋体" w:eastAsia="宋体" w:cs="宋体"/>
                <w:sz w:val="24"/>
                <w:highlight w:val="none"/>
              </w:rPr>
              <w:t>擅自更换项目经理、技术负责人的，该行为视为严重违约，</w:t>
            </w:r>
            <w:r>
              <w:rPr>
                <w:rFonts w:hint="eastAsia" w:ascii="宋体" w:hAnsi="宋体" w:eastAsia="宋体" w:cs="宋体"/>
                <w:sz w:val="24"/>
                <w:highlight w:val="none"/>
                <w:lang w:eastAsia="zh-CN"/>
              </w:rPr>
              <w:t>成交供应商</w:t>
            </w:r>
            <w:r>
              <w:rPr>
                <w:rFonts w:hint="eastAsia" w:ascii="宋体" w:hAnsi="宋体" w:eastAsia="宋体" w:cs="宋体"/>
                <w:sz w:val="24"/>
                <w:highlight w:val="none"/>
              </w:rPr>
              <w:t>须支付</w:t>
            </w:r>
            <w:r>
              <w:rPr>
                <w:rFonts w:hint="eastAsia" w:ascii="宋体" w:hAnsi="宋体" w:eastAsia="宋体" w:cs="宋体"/>
                <w:sz w:val="24"/>
                <w:highlight w:val="none"/>
                <w:lang w:eastAsia="zh-CN"/>
              </w:rPr>
              <w:t>采购人</w:t>
            </w:r>
            <w:r>
              <w:rPr>
                <w:rFonts w:hint="eastAsia" w:ascii="宋体" w:hAnsi="宋体" w:eastAsia="宋体" w:cs="宋体"/>
                <w:sz w:val="24"/>
                <w:highlight w:val="none"/>
              </w:rPr>
              <w:t>更换项目经理的</w:t>
            </w:r>
            <w:r>
              <w:rPr>
                <w:rFonts w:hint="eastAsia" w:ascii="宋体" w:hAnsi="宋体" w:eastAsia="宋体" w:cs="宋体"/>
                <w:sz w:val="24"/>
                <w:highlight w:val="none"/>
                <w:lang w:val="en-US" w:eastAsia="zh-CN"/>
              </w:rPr>
              <w:t>2</w:t>
            </w:r>
            <w:r>
              <w:rPr>
                <w:rFonts w:hint="eastAsia" w:ascii="宋体" w:hAnsi="宋体" w:eastAsia="宋体" w:cs="宋体"/>
                <w:sz w:val="24"/>
                <w:highlight w:val="none"/>
              </w:rPr>
              <w:t>万元、更换技术负责人的</w:t>
            </w:r>
            <w:r>
              <w:rPr>
                <w:rFonts w:hint="eastAsia" w:ascii="宋体" w:hAnsi="宋体" w:eastAsia="宋体" w:cs="宋体"/>
                <w:sz w:val="24"/>
                <w:highlight w:val="none"/>
                <w:lang w:val="en-US" w:eastAsia="zh-CN"/>
              </w:rPr>
              <w:t>1</w:t>
            </w:r>
            <w:r>
              <w:rPr>
                <w:rFonts w:hint="eastAsia" w:ascii="宋体" w:hAnsi="宋体" w:eastAsia="宋体" w:cs="宋体"/>
                <w:sz w:val="24"/>
                <w:highlight w:val="none"/>
              </w:rPr>
              <w:t>万元违约金。更换后的项目经理或技术负责人不得低于</w:t>
            </w:r>
            <w:r>
              <w:rPr>
                <w:rFonts w:hint="eastAsia" w:ascii="宋体" w:hAnsi="宋体" w:eastAsia="宋体" w:cs="宋体"/>
                <w:sz w:val="24"/>
                <w:highlight w:val="none"/>
                <w:lang w:eastAsia="zh-CN"/>
              </w:rPr>
              <w:t>成交供应商</w:t>
            </w:r>
            <w:r>
              <w:rPr>
                <w:rFonts w:hint="eastAsia" w:ascii="宋体" w:hAnsi="宋体" w:eastAsia="宋体" w:cs="宋体"/>
                <w:sz w:val="24"/>
                <w:highlight w:val="none"/>
                <w:lang w:val="en-US" w:eastAsia="zh-CN"/>
              </w:rPr>
              <w:t>响应</w:t>
            </w:r>
            <w:r>
              <w:rPr>
                <w:rFonts w:hint="eastAsia" w:ascii="宋体" w:hAnsi="宋体" w:eastAsia="宋体" w:cs="宋体"/>
                <w:sz w:val="24"/>
                <w:highlight w:val="none"/>
              </w:rPr>
              <w:t>时拟派人员的专业、资质等级和技术水平等要求。</w:t>
            </w:r>
          </w:p>
          <w:p w14:paraId="7B7A6FB8">
            <w:pPr>
              <w:spacing w:line="360" w:lineRule="auto"/>
              <w:rPr>
                <w:rFonts w:hint="eastAsia" w:ascii="宋体" w:hAnsi="宋体" w:eastAsia="宋体" w:cs="宋体"/>
                <w:sz w:val="24"/>
                <w:highlight w:val="none"/>
                <w:lang w:eastAsia="zh-CN"/>
              </w:rPr>
            </w:pPr>
            <w:r>
              <w:rPr>
                <w:rFonts w:hint="eastAsia" w:ascii="宋体" w:hAnsi="宋体" w:eastAsia="宋体" w:cs="宋体"/>
                <w:sz w:val="24"/>
                <w:highlight w:val="none"/>
              </w:rPr>
              <w:t>（</w:t>
            </w:r>
            <w:r>
              <w:rPr>
                <w:rFonts w:hint="eastAsia" w:ascii="宋体" w:hAnsi="宋体" w:eastAsia="宋体" w:cs="宋体"/>
                <w:sz w:val="24"/>
                <w:highlight w:val="none"/>
                <w:lang w:val="en-US" w:eastAsia="zh-CN"/>
              </w:rPr>
              <w:t>5</w:t>
            </w:r>
            <w:r>
              <w:rPr>
                <w:rFonts w:hint="eastAsia" w:ascii="宋体" w:hAnsi="宋体" w:eastAsia="宋体" w:cs="宋体"/>
                <w:sz w:val="24"/>
                <w:highlight w:val="none"/>
              </w:rPr>
              <w:t>）成交供应商未能按照承诺到岗尽职的，采购人将视情况严重程度对其作出相应处理，给予警告并发出整改通知。如仍未及时整改，采购人有权责令其停工整改、直至终止合同，引进新的</w:t>
            </w:r>
            <w:r>
              <w:rPr>
                <w:rFonts w:hint="eastAsia" w:ascii="宋体" w:hAnsi="宋体" w:eastAsia="宋体" w:cs="宋体"/>
                <w:sz w:val="24"/>
                <w:highlight w:val="none"/>
                <w:lang w:val="en-US" w:eastAsia="zh-CN"/>
              </w:rPr>
              <w:t>供应商</w:t>
            </w:r>
            <w:r>
              <w:rPr>
                <w:rFonts w:hint="eastAsia" w:ascii="宋体" w:hAnsi="宋体" w:eastAsia="宋体" w:cs="宋体"/>
                <w:sz w:val="24"/>
                <w:highlight w:val="none"/>
              </w:rPr>
              <w:t>。采购人还将停止支付工程款项，扣留任何未付的工程进度款项补偿</w:t>
            </w:r>
            <w:r>
              <w:rPr>
                <w:rFonts w:hint="eastAsia" w:ascii="宋体" w:hAnsi="宋体" w:eastAsia="宋体" w:cs="宋体"/>
                <w:sz w:val="24"/>
                <w:highlight w:val="none"/>
                <w:lang w:val="en-US" w:eastAsia="zh-CN"/>
              </w:rPr>
              <w:t>采购人</w:t>
            </w:r>
            <w:r>
              <w:rPr>
                <w:rFonts w:hint="eastAsia" w:ascii="宋体" w:hAnsi="宋体" w:eastAsia="宋体" w:cs="宋体"/>
                <w:sz w:val="24"/>
                <w:highlight w:val="none"/>
              </w:rPr>
              <w:t>的有关损失或工期延误的损失，并就此向</w:t>
            </w:r>
            <w:r>
              <w:rPr>
                <w:rFonts w:hint="eastAsia" w:ascii="宋体" w:hAnsi="宋体" w:eastAsia="宋体" w:cs="宋体"/>
                <w:sz w:val="24"/>
                <w:highlight w:val="none"/>
                <w:lang w:eastAsia="zh-CN"/>
              </w:rPr>
              <w:t>成交供应商</w:t>
            </w:r>
            <w:r>
              <w:rPr>
                <w:rFonts w:hint="eastAsia" w:ascii="宋体" w:hAnsi="宋体" w:eastAsia="宋体" w:cs="宋体"/>
                <w:sz w:val="24"/>
                <w:highlight w:val="none"/>
              </w:rPr>
              <w:t>索赔。</w:t>
            </w:r>
          </w:p>
        </w:tc>
      </w:tr>
      <w:tr w14:paraId="174C43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64" w:hRule="atLeast"/>
          <w:jc w:val="center"/>
        </w:trPr>
        <w:tc>
          <w:tcPr>
            <w:tcW w:w="733" w:type="pct"/>
            <w:vAlign w:val="center"/>
          </w:tcPr>
          <w:p w14:paraId="1B732306">
            <w:pPr>
              <w:spacing w:line="360" w:lineRule="auto"/>
              <w:jc w:val="center"/>
              <w:rPr>
                <w:rFonts w:hint="eastAsia" w:ascii="宋体" w:hAnsi="宋体" w:eastAsia="宋体" w:cs="宋体"/>
                <w:sz w:val="24"/>
                <w:highlight w:val="none"/>
                <w:lang w:eastAsia="zh-CN"/>
              </w:rPr>
            </w:pPr>
            <w:r>
              <w:rPr>
                <w:rFonts w:hint="eastAsia" w:ascii="宋体" w:hAnsi="宋体" w:eastAsia="宋体" w:cs="宋体"/>
                <w:sz w:val="24"/>
                <w:highlight w:val="none"/>
                <w:lang w:val="en-US" w:eastAsia="zh-CN"/>
              </w:rPr>
              <w:t>2</w:t>
            </w:r>
          </w:p>
        </w:tc>
        <w:tc>
          <w:tcPr>
            <w:tcW w:w="784" w:type="pct"/>
            <w:vAlign w:val="center"/>
          </w:tcPr>
          <w:p w14:paraId="11A04166">
            <w:pPr>
              <w:pStyle w:val="23"/>
              <w:widowControl w:val="0"/>
              <w:spacing w:before="0" w:beforeAutospacing="0" w:after="0" w:afterAutospacing="0" w:line="360" w:lineRule="auto"/>
              <w:jc w:val="both"/>
              <w:rPr>
                <w:rFonts w:hint="eastAsia" w:ascii="宋体" w:hAnsi="宋体" w:eastAsia="宋体" w:cs="宋体"/>
                <w:b w:val="0"/>
                <w:bCs w:val="0"/>
                <w:kern w:val="2"/>
                <w:sz w:val="24"/>
                <w:szCs w:val="20"/>
                <w:highlight w:val="none"/>
              </w:rPr>
            </w:pPr>
            <w:r>
              <w:rPr>
                <w:rFonts w:hint="eastAsia" w:ascii="宋体" w:hAnsi="宋体" w:eastAsia="宋体" w:cs="宋体"/>
                <w:b w:val="0"/>
                <w:bCs w:val="0"/>
                <w:kern w:val="2"/>
                <w:sz w:val="24"/>
                <w:szCs w:val="20"/>
                <w:highlight w:val="none"/>
              </w:rPr>
              <w:t>报价须知</w:t>
            </w:r>
          </w:p>
        </w:tc>
        <w:tc>
          <w:tcPr>
            <w:tcW w:w="3482" w:type="pct"/>
            <w:vAlign w:val="center"/>
          </w:tcPr>
          <w:p w14:paraId="6F1E567D">
            <w:pPr>
              <w:pStyle w:val="23"/>
              <w:widowControl w:val="0"/>
              <w:spacing w:before="0" w:beforeAutospacing="0" w:after="0" w:afterAutospacing="0" w:line="360" w:lineRule="auto"/>
              <w:jc w:val="both"/>
              <w:rPr>
                <w:rFonts w:hint="eastAsia" w:ascii="宋体" w:hAnsi="宋体" w:eastAsia="宋体" w:cs="宋体"/>
                <w:b w:val="0"/>
                <w:sz w:val="24"/>
                <w:highlight w:val="none"/>
                <w:lang w:val="en-US" w:eastAsia="zh-CN"/>
              </w:rPr>
            </w:pPr>
            <w:r>
              <w:rPr>
                <w:rFonts w:hint="eastAsia" w:ascii="宋体" w:hAnsi="宋体" w:eastAsia="宋体" w:cs="宋体"/>
                <w:b w:val="0"/>
                <w:sz w:val="24"/>
                <w:highlight w:val="none"/>
                <w:lang w:val="en-US" w:eastAsia="zh-CN"/>
              </w:rPr>
              <w:t>1、供应商报价均不得高于采购文件（公告）列明的项目预算、最高投标限价（控制价），否则其响应文件将被认定为响应无效。</w:t>
            </w:r>
          </w:p>
          <w:p w14:paraId="150B4533">
            <w:pPr>
              <w:pStyle w:val="23"/>
              <w:widowControl w:val="0"/>
              <w:spacing w:before="0" w:beforeAutospacing="0" w:after="0" w:afterAutospacing="0" w:line="360" w:lineRule="auto"/>
              <w:ind w:left="720" w:hanging="720" w:hangingChars="300"/>
              <w:jc w:val="both"/>
              <w:rPr>
                <w:rFonts w:hint="eastAsia" w:ascii="宋体" w:hAnsi="宋体" w:eastAsia="宋体" w:cs="宋体"/>
                <w:b w:val="0"/>
                <w:bCs w:val="0"/>
                <w:kern w:val="2"/>
                <w:sz w:val="24"/>
                <w:szCs w:val="20"/>
                <w:highlight w:val="none"/>
                <w:lang w:eastAsia="zh-CN"/>
              </w:rPr>
            </w:pPr>
            <w:r>
              <w:rPr>
                <w:rFonts w:hint="eastAsia" w:ascii="宋体" w:hAnsi="宋体" w:eastAsia="宋体" w:cs="宋体"/>
                <w:b w:val="0"/>
                <w:bCs w:val="0"/>
                <w:kern w:val="2"/>
                <w:sz w:val="24"/>
                <w:szCs w:val="20"/>
                <w:highlight w:val="none"/>
                <w:lang w:val="en-US" w:eastAsia="zh-CN"/>
              </w:rPr>
              <w:t>2、本项目</w:t>
            </w:r>
            <w:r>
              <w:rPr>
                <w:rFonts w:hint="eastAsia" w:ascii="宋体" w:hAnsi="宋体" w:eastAsia="宋体" w:cs="宋体"/>
                <w:b w:val="0"/>
                <w:bCs w:val="0"/>
                <w:kern w:val="2"/>
                <w:sz w:val="24"/>
                <w:szCs w:val="20"/>
                <w:highlight w:val="none"/>
              </w:rPr>
              <w:t>最高投标限价</w:t>
            </w:r>
            <w:r>
              <w:rPr>
                <w:rFonts w:hint="eastAsia" w:ascii="宋体" w:hAnsi="宋体" w:eastAsia="宋体" w:cs="宋体"/>
                <w:b w:val="0"/>
                <w:bCs w:val="0"/>
                <w:kern w:val="2"/>
                <w:sz w:val="24"/>
                <w:szCs w:val="20"/>
                <w:highlight w:val="none"/>
                <w:lang w:val="en-US" w:eastAsia="zh-CN"/>
              </w:rPr>
              <w:t>为：</w:t>
            </w:r>
            <w:r>
              <w:rPr>
                <w:rFonts w:hint="eastAsia" w:ascii="宋体" w:hAnsi="宋体" w:eastAsia="宋体" w:cs="宋体"/>
                <w:b w:val="0"/>
                <w:bCs w:val="0"/>
                <w:kern w:val="2"/>
                <w:sz w:val="24"/>
                <w:szCs w:val="20"/>
                <w:highlight w:val="none"/>
                <w:u w:val="single"/>
                <w:lang w:val="en-US" w:eastAsia="zh-CN"/>
              </w:rPr>
              <w:t>详见采购公告</w:t>
            </w:r>
            <w:r>
              <w:rPr>
                <w:rFonts w:hint="eastAsia" w:ascii="宋体" w:hAnsi="宋体" w:eastAsia="宋体" w:cs="宋体"/>
                <w:b/>
                <w:bCs/>
                <w:kern w:val="2"/>
                <w:sz w:val="24"/>
                <w:szCs w:val="20"/>
                <w:highlight w:val="none"/>
                <w:u w:val="single"/>
                <w:lang w:val="en-US" w:eastAsia="zh-CN"/>
              </w:rPr>
              <w:t>。</w:t>
            </w:r>
          </w:p>
        </w:tc>
      </w:tr>
      <w:tr w14:paraId="6CD990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33" w:type="pct"/>
            <w:vAlign w:val="center"/>
          </w:tcPr>
          <w:p w14:paraId="7BEE9AF4">
            <w:pPr>
              <w:spacing w:line="360" w:lineRule="auto"/>
              <w:jc w:val="center"/>
              <w:rPr>
                <w:rFonts w:hint="eastAsia" w:ascii="宋体" w:hAnsi="宋体" w:eastAsia="宋体" w:cs="宋体"/>
                <w:sz w:val="24"/>
                <w:highlight w:val="none"/>
                <w:lang w:eastAsia="zh-CN"/>
              </w:rPr>
            </w:pPr>
            <w:r>
              <w:rPr>
                <w:rFonts w:hint="eastAsia" w:ascii="宋体" w:hAnsi="宋体" w:eastAsia="宋体" w:cs="宋体"/>
                <w:sz w:val="24"/>
                <w:highlight w:val="none"/>
                <w:lang w:val="en-US" w:eastAsia="zh-CN"/>
              </w:rPr>
              <w:t>3</w:t>
            </w:r>
          </w:p>
        </w:tc>
        <w:tc>
          <w:tcPr>
            <w:tcW w:w="784" w:type="pct"/>
            <w:vAlign w:val="center"/>
          </w:tcPr>
          <w:p w14:paraId="3F7FE978">
            <w:pPr>
              <w:pStyle w:val="23"/>
              <w:widowControl w:val="0"/>
              <w:spacing w:before="0" w:beforeAutospacing="0" w:after="0" w:afterAutospacing="0" w:line="360" w:lineRule="auto"/>
              <w:jc w:val="both"/>
              <w:rPr>
                <w:rFonts w:hint="eastAsia" w:ascii="宋体" w:hAnsi="宋体" w:eastAsia="宋体" w:cs="宋体"/>
                <w:b w:val="0"/>
                <w:bCs w:val="0"/>
                <w:kern w:val="2"/>
                <w:sz w:val="24"/>
                <w:szCs w:val="20"/>
                <w:highlight w:val="none"/>
              </w:rPr>
            </w:pPr>
            <w:r>
              <w:rPr>
                <w:rFonts w:hint="eastAsia" w:ascii="宋体" w:hAnsi="宋体" w:eastAsia="宋体" w:cs="宋体"/>
                <w:b w:val="0"/>
                <w:bCs w:val="0"/>
                <w:kern w:val="2"/>
                <w:sz w:val="24"/>
                <w:szCs w:val="20"/>
                <w:highlight w:val="none"/>
              </w:rPr>
              <w:t>项目经理</w:t>
            </w:r>
          </w:p>
        </w:tc>
        <w:tc>
          <w:tcPr>
            <w:tcW w:w="3482" w:type="pct"/>
            <w:vAlign w:val="center"/>
          </w:tcPr>
          <w:p w14:paraId="76855DF5">
            <w:pPr>
              <w:pStyle w:val="23"/>
              <w:widowControl w:val="0"/>
              <w:spacing w:before="0" w:beforeAutospacing="0" w:after="0" w:afterAutospacing="0" w:line="360" w:lineRule="auto"/>
              <w:ind w:firstLine="482" w:firstLineChars="200"/>
              <w:jc w:val="both"/>
              <w:rPr>
                <w:rFonts w:hint="eastAsia" w:ascii="宋体" w:hAnsi="宋体" w:eastAsia="宋体" w:cs="宋体"/>
                <w:b w:val="0"/>
                <w:bCs w:val="0"/>
                <w:kern w:val="2"/>
                <w:sz w:val="24"/>
                <w:szCs w:val="20"/>
                <w:highlight w:val="none"/>
              </w:rPr>
            </w:pPr>
            <w:r>
              <w:rPr>
                <w:rFonts w:hint="eastAsia" w:ascii="宋体" w:hAnsi="宋体" w:eastAsia="宋体" w:cs="宋体"/>
                <w:b/>
                <w:bCs/>
                <w:kern w:val="2"/>
                <w:sz w:val="24"/>
                <w:szCs w:val="20"/>
                <w:highlight w:val="none"/>
                <w:lang w:val="en-US" w:eastAsia="zh-CN"/>
              </w:rPr>
              <w:t>供应商拟委任项目经理须具备建筑工程专业二级及以上注册建造师证书，持有有效的安全生产考核合格证书；且必须是本单位人员（注册证书注册单位应当与供应商名称一致），提供供应商所属社保机构出具的拟委任的项目经理自开标之日前三个月内任意一个月的（社保时间要求）社保缴费证明或其他能够证明拟委任的项目经理参加社保的有效证明材料，项目经理的社会保险的缴纳单位应当是供应商或者供应商不具备独立法人资格的分支机构。</w:t>
            </w:r>
          </w:p>
        </w:tc>
      </w:tr>
      <w:tr w14:paraId="522CE0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77" w:hRule="atLeast"/>
          <w:jc w:val="center"/>
        </w:trPr>
        <w:tc>
          <w:tcPr>
            <w:tcW w:w="733" w:type="pct"/>
            <w:vAlign w:val="center"/>
          </w:tcPr>
          <w:p w14:paraId="588F29AE">
            <w:pPr>
              <w:spacing w:line="360" w:lineRule="auto"/>
              <w:jc w:val="center"/>
              <w:rPr>
                <w:rFonts w:hint="eastAsia" w:ascii="宋体" w:hAnsi="宋体" w:eastAsia="宋体" w:cs="宋体"/>
                <w:sz w:val="24"/>
                <w:highlight w:val="none"/>
                <w:lang w:eastAsia="zh-CN"/>
              </w:rPr>
            </w:pPr>
            <w:r>
              <w:rPr>
                <w:rFonts w:hint="eastAsia" w:ascii="宋体" w:hAnsi="宋体" w:eastAsia="宋体" w:cs="宋体"/>
                <w:sz w:val="24"/>
                <w:highlight w:val="none"/>
                <w:lang w:val="en-US" w:eastAsia="zh-CN"/>
              </w:rPr>
              <w:t>4</w:t>
            </w:r>
          </w:p>
        </w:tc>
        <w:tc>
          <w:tcPr>
            <w:tcW w:w="784" w:type="pct"/>
            <w:vAlign w:val="center"/>
          </w:tcPr>
          <w:p w14:paraId="436CF571">
            <w:pPr>
              <w:pStyle w:val="23"/>
              <w:widowControl w:val="0"/>
              <w:spacing w:before="0" w:beforeAutospacing="0" w:after="0" w:afterAutospacing="0" w:line="360" w:lineRule="auto"/>
              <w:jc w:val="center"/>
              <w:rPr>
                <w:rFonts w:hint="eastAsia" w:ascii="宋体" w:hAnsi="宋体" w:eastAsia="宋体" w:cs="宋体"/>
                <w:b w:val="0"/>
                <w:bCs w:val="0"/>
                <w:kern w:val="2"/>
                <w:sz w:val="24"/>
                <w:szCs w:val="20"/>
                <w:highlight w:val="none"/>
                <w:lang w:val="en-US" w:eastAsia="zh-CN"/>
              </w:rPr>
            </w:pPr>
            <w:r>
              <w:rPr>
                <w:rFonts w:hint="eastAsia" w:ascii="宋体" w:hAnsi="宋体" w:eastAsia="宋体" w:cs="宋体"/>
                <w:b w:val="0"/>
                <w:bCs w:val="0"/>
                <w:kern w:val="2"/>
                <w:sz w:val="24"/>
                <w:szCs w:val="20"/>
                <w:highlight w:val="none"/>
                <w:lang w:val="en-US" w:eastAsia="zh-CN"/>
              </w:rPr>
              <w:t>项目技术</w:t>
            </w:r>
          </w:p>
          <w:p w14:paraId="27D869E3">
            <w:pPr>
              <w:pStyle w:val="23"/>
              <w:widowControl w:val="0"/>
              <w:spacing w:before="0" w:beforeAutospacing="0" w:after="0" w:afterAutospacing="0" w:line="360" w:lineRule="auto"/>
              <w:jc w:val="center"/>
              <w:rPr>
                <w:rFonts w:hint="default" w:ascii="宋体" w:hAnsi="宋体" w:eastAsia="宋体" w:cs="宋体"/>
                <w:b w:val="0"/>
                <w:bCs w:val="0"/>
                <w:kern w:val="2"/>
                <w:sz w:val="24"/>
                <w:szCs w:val="20"/>
                <w:highlight w:val="none"/>
                <w:lang w:val="en-US" w:eastAsia="zh-CN"/>
              </w:rPr>
            </w:pPr>
            <w:r>
              <w:rPr>
                <w:rFonts w:hint="eastAsia" w:ascii="宋体" w:hAnsi="宋体" w:eastAsia="宋体" w:cs="宋体"/>
                <w:b w:val="0"/>
                <w:bCs w:val="0"/>
                <w:kern w:val="2"/>
                <w:sz w:val="24"/>
                <w:szCs w:val="20"/>
                <w:highlight w:val="none"/>
                <w:lang w:val="en-US" w:eastAsia="zh-CN"/>
              </w:rPr>
              <w:t>负责人</w:t>
            </w:r>
          </w:p>
        </w:tc>
        <w:tc>
          <w:tcPr>
            <w:tcW w:w="3482" w:type="pct"/>
            <w:vAlign w:val="center"/>
          </w:tcPr>
          <w:p w14:paraId="2FA6C5EA">
            <w:pPr>
              <w:pStyle w:val="23"/>
              <w:widowControl w:val="0"/>
              <w:spacing w:before="0" w:beforeAutospacing="0" w:after="0" w:afterAutospacing="0" w:line="360" w:lineRule="auto"/>
              <w:jc w:val="both"/>
              <w:rPr>
                <w:rFonts w:hint="default" w:ascii="宋体" w:hAnsi="宋体" w:eastAsia="宋体" w:cs="宋体"/>
                <w:b w:val="0"/>
                <w:bCs w:val="0"/>
                <w:kern w:val="2"/>
                <w:sz w:val="24"/>
                <w:szCs w:val="20"/>
                <w:highlight w:val="none"/>
                <w:lang w:val="en-US" w:eastAsia="zh-CN"/>
              </w:rPr>
            </w:pPr>
            <w:r>
              <w:rPr>
                <w:rFonts w:hint="eastAsia" w:ascii="宋体" w:hAnsi="宋体" w:eastAsia="宋体" w:cs="宋体"/>
                <w:b w:val="0"/>
                <w:bCs w:val="0"/>
                <w:kern w:val="2"/>
                <w:sz w:val="24"/>
                <w:szCs w:val="20"/>
                <w:highlight w:val="none"/>
                <w:lang w:val="en-US" w:eastAsia="zh-CN"/>
              </w:rPr>
              <w:t>/</w:t>
            </w:r>
          </w:p>
        </w:tc>
      </w:tr>
      <w:tr w14:paraId="43CC4B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33" w:type="pct"/>
            <w:vAlign w:val="center"/>
          </w:tcPr>
          <w:p w14:paraId="61571047">
            <w:pPr>
              <w:spacing w:line="360" w:lineRule="auto"/>
              <w:jc w:val="center"/>
              <w:rPr>
                <w:rFonts w:hint="default" w:ascii="宋体" w:hAnsi="宋体" w:eastAsia="宋体" w:cs="宋体"/>
                <w:sz w:val="24"/>
                <w:highlight w:val="none"/>
                <w:lang w:val="en-US" w:eastAsia="zh-CN"/>
              </w:rPr>
            </w:pPr>
            <w:r>
              <w:rPr>
                <w:rFonts w:hint="eastAsia" w:ascii="宋体" w:hAnsi="宋体" w:eastAsia="宋体" w:cs="宋体"/>
                <w:sz w:val="24"/>
                <w:highlight w:val="none"/>
                <w:lang w:val="en-US" w:eastAsia="zh-CN"/>
              </w:rPr>
              <w:t>5</w:t>
            </w:r>
          </w:p>
        </w:tc>
        <w:tc>
          <w:tcPr>
            <w:tcW w:w="784" w:type="pct"/>
            <w:vAlign w:val="center"/>
          </w:tcPr>
          <w:p w14:paraId="4B9DB224">
            <w:pPr>
              <w:pStyle w:val="23"/>
              <w:widowControl w:val="0"/>
              <w:spacing w:before="0" w:beforeAutospacing="0" w:after="0" w:afterAutospacing="0" w:line="360" w:lineRule="auto"/>
              <w:jc w:val="center"/>
              <w:rPr>
                <w:rFonts w:hint="eastAsia" w:ascii="宋体" w:hAnsi="宋体" w:eastAsia="宋体" w:cs="宋体"/>
                <w:b w:val="0"/>
                <w:bCs w:val="0"/>
                <w:kern w:val="2"/>
                <w:sz w:val="24"/>
                <w:szCs w:val="20"/>
                <w:highlight w:val="none"/>
                <w:lang w:val="en-US" w:eastAsia="zh-CN"/>
              </w:rPr>
            </w:pPr>
            <w:r>
              <w:rPr>
                <w:rFonts w:hint="eastAsia" w:ascii="宋体" w:hAnsi="宋体" w:eastAsia="宋体" w:cs="宋体"/>
                <w:b w:val="0"/>
                <w:bCs w:val="0"/>
                <w:kern w:val="2"/>
                <w:sz w:val="24"/>
                <w:szCs w:val="20"/>
                <w:highlight w:val="none"/>
                <w:lang w:val="en-US" w:eastAsia="zh-CN"/>
              </w:rPr>
              <w:t xml:space="preserve">工程（进 </w:t>
            </w:r>
          </w:p>
          <w:p w14:paraId="2EC6789C">
            <w:pPr>
              <w:pStyle w:val="23"/>
              <w:widowControl w:val="0"/>
              <w:spacing w:before="0" w:beforeAutospacing="0" w:after="0" w:afterAutospacing="0" w:line="360" w:lineRule="auto"/>
              <w:jc w:val="center"/>
              <w:rPr>
                <w:rFonts w:hint="eastAsia" w:ascii="宋体" w:hAnsi="宋体" w:eastAsia="宋体" w:cs="宋体"/>
                <w:b w:val="0"/>
                <w:bCs w:val="0"/>
                <w:kern w:val="2"/>
                <w:sz w:val="24"/>
                <w:szCs w:val="20"/>
                <w:highlight w:val="none"/>
                <w:lang w:val="en-US" w:eastAsia="zh-CN"/>
              </w:rPr>
            </w:pPr>
            <w:r>
              <w:rPr>
                <w:rFonts w:hint="eastAsia" w:ascii="宋体" w:hAnsi="宋体" w:eastAsia="宋体" w:cs="宋体"/>
                <w:b w:val="0"/>
                <w:bCs w:val="0"/>
                <w:kern w:val="2"/>
                <w:sz w:val="24"/>
                <w:szCs w:val="20"/>
                <w:highlight w:val="none"/>
                <w:lang w:val="en-US" w:eastAsia="zh-CN"/>
              </w:rPr>
              <w:t xml:space="preserve">度款）支 </w:t>
            </w:r>
          </w:p>
          <w:p w14:paraId="3A487F9D">
            <w:pPr>
              <w:pStyle w:val="23"/>
              <w:widowControl w:val="0"/>
              <w:spacing w:before="0" w:beforeAutospacing="0" w:after="0" w:afterAutospacing="0" w:line="360" w:lineRule="auto"/>
              <w:jc w:val="center"/>
              <w:rPr>
                <w:rFonts w:hint="eastAsia" w:ascii="宋体" w:hAnsi="宋体" w:eastAsia="宋体" w:cs="宋体"/>
                <w:b/>
                <w:bCs/>
                <w:kern w:val="2"/>
                <w:sz w:val="24"/>
                <w:szCs w:val="20"/>
                <w:highlight w:val="none"/>
                <w:lang w:val="en-US" w:eastAsia="zh-CN"/>
              </w:rPr>
            </w:pPr>
            <w:r>
              <w:rPr>
                <w:rFonts w:hint="eastAsia" w:ascii="宋体" w:hAnsi="宋体" w:eastAsia="宋体" w:cs="宋体"/>
                <w:b w:val="0"/>
                <w:bCs w:val="0"/>
                <w:kern w:val="2"/>
                <w:sz w:val="24"/>
                <w:szCs w:val="20"/>
                <w:highlight w:val="none"/>
                <w:lang w:val="en-US" w:eastAsia="zh-CN"/>
              </w:rPr>
              <w:t>付的方式</w:t>
            </w:r>
          </w:p>
        </w:tc>
        <w:tc>
          <w:tcPr>
            <w:tcW w:w="3482" w:type="pct"/>
            <w:vAlign w:val="center"/>
          </w:tcPr>
          <w:p w14:paraId="73D26577">
            <w:pPr>
              <w:pStyle w:val="23"/>
              <w:widowControl w:val="0"/>
              <w:spacing w:before="0" w:beforeAutospacing="0" w:after="0" w:afterAutospacing="0" w:line="360" w:lineRule="auto"/>
              <w:jc w:val="both"/>
              <w:rPr>
                <w:rFonts w:hint="eastAsia" w:ascii="宋体" w:hAnsi="宋体" w:eastAsia="宋体" w:cs="宋体"/>
                <w:b/>
                <w:bCs/>
                <w:kern w:val="2"/>
                <w:sz w:val="24"/>
                <w:szCs w:val="20"/>
                <w:highlight w:val="none"/>
                <w:lang w:val="en-US" w:eastAsia="zh-CN"/>
              </w:rPr>
            </w:pPr>
            <w:r>
              <w:rPr>
                <w:rFonts w:hint="eastAsia" w:ascii="宋体" w:hAnsi="宋体" w:eastAsia="宋体" w:cs="宋体"/>
                <w:b/>
                <w:bCs/>
                <w:color w:val="FF0000"/>
                <w:kern w:val="2"/>
                <w:sz w:val="24"/>
                <w:szCs w:val="20"/>
                <w:highlight w:val="none"/>
                <w:lang w:val="en-US" w:eastAsia="zh-CN"/>
              </w:rPr>
              <w:t>项目竣工验收合格，经工程结算审计完成后，一次性支付至审定价款的100%。</w:t>
            </w:r>
          </w:p>
        </w:tc>
      </w:tr>
    </w:tbl>
    <w:p w14:paraId="063FA1BB">
      <w:pPr>
        <w:rPr>
          <w:rFonts w:hint="eastAsia" w:asciiTheme="minorEastAsia" w:hAnsiTheme="minorEastAsia" w:eastAsiaTheme="minorEastAsia"/>
          <w:b/>
          <w:sz w:val="28"/>
          <w:highlight w:val="none"/>
        </w:rPr>
      </w:pPr>
      <w:bookmarkStart w:id="8" w:name="_Toc18298"/>
      <w:r>
        <w:rPr>
          <w:rFonts w:hint="eastAsia" w:asciiTheme="minorEastAsia" w:hAnsiTheme="minorEastAsia" w:eastAsiaTheme="minorEastAsia"/>
          <w:b/>
          <w:sz w:val="28"/>
          <w:highlight w:val="none"/>
        </w:rPr>
        <w:br w:type="page"/>
      </w:r>
    </w:p>
    <w:p w14:paraId="51E7C874">
      <w:pPr>
        <w:keepNext/>
        <w:keepLines/>
        <w:spacing w:afterAutospacing="0" w:line="240" w:lineRule="auto"/>
        <w:jc w:val="center"/>
        <w:outlineLvl w:val="0"/>
        <w:rPr>
          <w:rFonts w:hint="eastAsia" w:ascii="宋体" w:hAnsi="宋体" w:eastAsia="宋体" w:cs="Times New Roman"/>
          <w:bCs/>
          <w:kern w:val="44"/>
          <w:sz w:val="32"/>
          <w:szCs w:val="44"/>
          <w:highlight w:val="none"/>
        </w:rPr>
      </w:pPr>
      <w:bookmarkStart w:id="9" w:name="_Toc8236"/>
      <w:r>
        <w:rPr>
          <w:rFonts w:hint="eastAsia" w:ascii="宋体" w:hAnsi="宋体" w:eastAsia="宋体" w:cs="Times New Roman"/>
          <w:b/>
          <w:bCs w:val="0"/>
          <w:kern w:val="44"/>
          <w:sz w:val="32"/>
          <w:szCs w:val="44"/>
          <w:highlight w:val="none"/>
        </w:rPr>
        <w:t>工程量清单</w:t>
      </w:r>
      <w:bookmarkEnd w:id="9"/>
    </w:p>
    <w:p w14:paraId="46970261">
      <w:pPr>
        <w:keepNext/>
        <w:keepLines/>
        <w:pageBreakBefore w:val="0"/>
        <w:kinsoku/>
        <w:wordWrap/>
        <w:overflowPunct/>
        <w:topLinePunct w:val="0"/>
        <w:autoSpaceDE/>
        <w:autoSpaceDN/>
        <w:bidi w:val="0"/>
        <w:spacing w:beforeAutospacing="0" w:afterAutospacing="0" w:line="416" w:lineRule="auto"/>
        <w:textAlignment w:val="auto"/>
        <w:outlineLvl w:val="1"/>
        <w:rPr>
          <w:rFonts w:ascii="宋体" w:hAnsi="宋体" w:eastAsia="宋体" w:cs="Times New Roman"/>
          <w:b/>
          <w:bCs/>
          <w:sz w:val="24"/>
          <w:szCs w:val="24"/>
          <w:highlight w:val="none"/>
        </w:rPr>
      </w:pPr>
      <w:bookmarkStart w:id="10" w:name="_Toc2146"/>
      <w:r>
        <w:rPr>
          <w:rFonts w:hint="eastAsia" w:ascii="宋体" w:hAnsi="宋体" w:eastAsia="宋体" w:cs="Times New Roman"/>
          <w:b/>
          <w:bCs/>
          <w:sz w:val="24"/>
          <w:szCs w:val="24"/>
          <w:highlight w:val="none"/>
        </w:rPr>
        <w:t>1. 计价依据</w:t>
      </w:r>
      <w:bookmarkEnd w:id="10"/>
    </w:p>
    <w:p w14:paraId="437D026E">
      <w:pPr>
        <w:pageBreakBefore w:val="0"/>
        <w:kinsoku/>
        <w:wordWrap/>
        <w:overflowPunct/>
        <w:topLinePunct w:val="0"/>
        <w:autoSpaceDE/>
        <w:autoSpaceDN/>
        <w:bidi w:val="0"/>
        <w:adjustRightInd w:val="0"/>
        <w:snapToGrid w:val="0"/>
        <w:spacing w:beforeAutospacing="0"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1.1 计价依据的确定符合国家法律法规、现行有关标准与规范，工程所在地的省、市工程定额和工程造价的规定以及工程造价信息要求。</w:t>
      </w:r>
    </w:p>
    <w:p w14:paraId="3617A819">
      <w:pPr>
        <w:pageBreakBefore w:val="0"/>
        <w:widowControl/>
        <w:shd w:val="clear" w:color="auto" w:fill="FFFFFF"/>
        <w:kinsoku/>
        <w:wordWrap/>
        <w:overflowPunct/>
        <w:topLinePunct w:val="0"/>
        <w:autoSpaceDE/>
        <w:autoSpaceDN/>
        <w:bidi w:val="0"/>
        <w:spacing w:beforeAutospacing="0" w:afterAutospacing="0" w:line="315" w:lineRule="atLeast"/>
        <w:ind w:firstLine="480" w:firstLineChars="200"/>
        <w:jc w:val="both"/>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1.2 安全文明施工费按下表执行：</w:t>
      </w:r>
    </w:p>
    <w:tbl>
      <w:tblPr>
        <w:tblStyle w:val="18"/>
        <w:tblW w:w="9510" w:type="dxa"/>
        <w:jc w:val="center"/>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shd w:val="clear" w:color="auto" w:fill="FFFFFF"/>
        <w:tblLayout w:type="fixed"/>
        <w:tblCellMar>
          <w:top w:w="0" w:type="dxa"/>
          <w:left w:w="0" w:type="dxa"/>
          <w:bottom w:w="0" w:type="dxa"/>
          <w:right w:w="0" w:type="dxa"/>
        </w:tblCellMar>
      </w:tblPr>
      <w:tblGrid>
        <w:gridCol w:w="1205"/>
        <w:gridCol w:w="435"/>
        <w:gridCol w:w="776"/>
        <w:gridCol w:w="851"/>
        <w:gridCol w:w="850"/>
        <w:gridCol w:w="851"/>
        <w:gridCol w:w="850"/>
        <w:gridCol w:w="852"/>
        <w:gridCol w:w="850"/>
        <w:gridCol w:w="992"/>
        <w:gridCol w:w="998"/>
      </w:tblGrid>
      <w:tr w14:paraId="34487788">
        <w:tblPrEx>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shd w:val="clear" w:color="auto" w:fill="FFFFFF"/>
          <w:tblCellMar>
            <w:top w:w="0" w:type="dxa"/>
            <w:left w:w="0" w:type="dxa"/>
            <w:bottom w:w="0" w:type="dxa"/>
            <w:right w:w="0" w:type="dxa"/>
          </w:tblCellMar>
        </w:tblPrEx>
        <w:trPr>
          <w:trHeight w:val="624" w:hRule="atLeast"/>
          <w:jc w:val="center"/>
        </w:trPr>
        <w:tc>
          <w:tcPr>
            <w:tcW w:w="1205" w:type="dxa"/>
            <w:vMerge w:val="restart"/>
            <w:tcBorders>
              <w:top w:val="single" w:color="auto" w:sz="8" w:space="0"/>
              <w:left w:val="single" w:color="auto" w:sz="8" w:space="0"/>
              <w:bottom w:val="single" w:color="auto" w:sz="8" w:space="0"/>
              <w:right w:val="single" w:color="auto" w:sz="8" w:space="0"/>
            </w:tcBorders>
            <w:shd w:val="clear" w:color="auto" w:fill="FFFFFF"/>
            <w:noWrap w:val="0"/>
            <w:tcMar>
              <w:left w:w="108" w:type="dxa"/>
              <w:right w:w="108" w:type="dxa"/>
            </w:tcMar>
            <w:vAlign w:val="center"/>
          </w:tcPr>
          <w:p w14:paraId="3B17B745">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项目名称</w:t>
            </w:r>
          </w:p>
        </w:tc>
        <w:tc>
          <w:tcPr>
            <w:tcW w:w="435" w:type="dxa"/>
            <w:vMerge w:val="restart"/>
            <w:tcBorders>
              <w:top w:val="single" w:color="auto" w:sz="8" w:space="0"/>
              <w:left w:val="nil"/>
              <w:bottom w:val="single" w:color="auto" w:sz="8" w:space="0"/>
              <w:right w:val="single" w:color="auto" w:sz="8" w:space="0"/>
            </w:tcBorders>
            <w:shd w:val="clear" w:color="auto" w:fill="FFFFFF"/>
            <w:noWrap w:val="0"/>
            <w:tcMar>
              <w:left w:w="108" w:type="dxa"/>
              <w:right w:w="108" w:type="dxa"/>
            </w:tcMar>
            <w:vAlign w:val="center"/>
          </w:tcPr>
          <w:p w14:paraId="322D2262">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计费基础</w:t>
            </w:r>
          </w:p>
        </w:tc>
        <w:tc>
          <w:tcPr>
            <w:tcW w:w="7870" w:type="dxa"/>
            <w:gridSpan w:val="9"/>
            <w:tcBorders>
              <w:top w:val="single" w:color="auto" w:sz="8" w:space="0"/>
              <w:left w:val="nil"/>
              <w:bottom w:val="single" w:color="auto" w:sz="8" w:space="0"/>
              <w:right w:val="single" w:color="auto" w:sz="8" w:space="0"/>
            </w:tcBorders>
            <w:shd w:val="clear" w:color="auto" w:fill="FFFFFF"/>
            <w:noWrap w:val="0"/>
            <w:tcMar>
              <w:left w:w="108" w:type="dxa"/>
              <w:right w:w="108" w:type="dxa"/>
            </w:tcMar>
            <w:vAlign w:val="center"/>
          </w:tcPr>
          <w:p w14:paraId="5A47114B">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费率（%）</w:t>
            </w:r>
          </w:p>
        </w:tc>
      </w:tr>
      <w:tr w14:paraId="517A203D">
        <w:tblPrEx>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CellMar>
            <w:top w:w="0" w:type="dxa"/>
            <w:left w:w="0" w:type="dxa"/>
            <w:bottom w:w="0" w:type="dxa"/>
            <w:right w:w="0" w:type="dxa"/>
          </w:tblCellMar>
        </w:tblPrEx>
        <w:trPr>
          <w:trHeight w:val="624" w:hRule="atLeast"/>
          <w:jc w:val="center"/>
        </w:trPr>
        <w:tc>
          <w:tcPr>
            <w:tcW w:w="1205" w:type="dxa"/>
            <w:vMerge w:val="continue"/>
            <w:tcBorders>
              <w:top w:val="single" w:color="auto" w:sz="8" w:space="0"/>
              <w:left w:val="single" w:color="auto" w:sz="8" w:space="0"/>
              <w:bottom w:val="single" w:color="auto" w:sz="8" w:space="0"/>
              <w:right w:val="single" w:color="auto" w:sz="8" w:space="0"/>
            </w:tcBorders>
            <w:shd w:val="clear" w:color="auto" w:fill="FFFFFF"/>
            <w:noWrap w:val="0"/>
            <w:tcMar>
              <w:left w:w="108" w:type="dxa"/>
              <w:right w:w="108" w:type="dxa"/>
            </w:tcMar>
            <w:vAlign w:val="center"/>
          </w:tcPr>
          <w:p w14:paraId="606103F4">
            <w:pPr>
              <w:pageBreakBefore w:val="0"/>
              <w:kinsoku/>
              <w:wordWrap/>
              <w:overflowPunct/>
              <w:topLinePunct w:val="0"/>
              <w:autoSpaceDE/>
              <w:autoSpaceDN/>
              <w:bidi w:val="0"/>
              <w:jc w:val="center"/>
              <w:textAlignment w:val="auto"/>
              <w:rPr>
                <w:rFonts w:hint="eastAsia" w:ascii="宋体" w:hAnsi="宋体" w:eastAsia="宋体" w:cs="Times New Roman"/>
                <w:sz w:val="24"/>
                <w:szCs w:val="24"/>
                <w:highlight w:val="none"/>
              </w:rPr>
            </w:pPr>
          </w:p>
        </w:tc>
        <w:tc>
          <w:tcPr>
            <w:tcW w:w="435" w:type="dxa"/>
            <w:vMerge w:val="continue"/>
            <w:tcBorders>
              <w:top w:val="single" w:color="auto" w:sz="8" w:space="0"/>
              <w:left w:val="nil"/>
              <w:bottom w:val="single" w:color="auto" w:sz="8" w:space="0"/>
              <w:right w:val="single" w:color="auto" w:sz="8" w:space="0"/>
            </w:tcBorders>
            <w:shd w:val="clear" w:color="auto" w:fill="FFFFFF"/>
            <w:noWrap w:val="0"/>
            <w:tcMar>
              <w:left w:w="108" w:type="dxa"/>
              <w:right w:w="108" w:type="dxa"/>
            </w:tcMar>
            <w:vAlign w:val="center"/>
          </w:tcPr>
          <w:p w14:paraId="22365E93">
            <w:pPr>
              <w:pageBreakBefore w:val="0"/>
              <w:kinsoku/>
              <w:wordWrap/>
              <w:overflowPunct/>
              <w:topLinePunct w:val="0"/>
              <w:autoSpaceDE/>
              <w:autoSpaceDN/>
              <w:bidi w:val="0"/>
              <w:jc w:val="center"/>
              <w:textAlignment w:val="auto"/>
              <w:rPr>
                <w:rFonts w:hint="eastAsia" w:ascii="宋体" w:hAnsi="宋体" w:eastAsia="宋体" w:cs="Times New Roman"/>
                <w:sz w:val="24"/>
                <w:szCs w:val="24"/>
                <w:highlight w:val="none"/>
              </w:rPr>
            </w:pPr>
          </w:p>
        </w:tc>
        <w:tc>
          <w:tcPr>
            <w:tcW w:w="776" w:type="dxa"/>
            <w:vMerge w:val="restart"/>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33FE209D">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建筑工程</w:t>
            </w:r>
          </w:p>
        </w:tc>
        <w:tc>
          <w:tcPr>
            <w:tcW w:w="851" w:type="dxa"/>
            <w:vMerge w:val="restart"/>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4542BDDA">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装饰装修工程</w:t>
            </w:r>
          </w:p>
        </w:tc>
        <w:tc>
          <w:tcPr>
            <w:tcW w:w="850" w:type="dxa"/>
            <w:vMerge w:val="restart"/>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496F0439">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安装</w:t>
            </w:r>
          </w:p>
          <w:p w14:paraId="60B8D2AE">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工程</w:t>
            </w:r>
          </w:p>
        </w:tc>
        <w:tc>
          <w:tcPr>
            <w:tcW w:w="851" w:type="dxa"/>
            <w:vMerge w:val="restart"/>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04986A39">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市政</w:t>
            </w:r>
          </w:p>
          <w:p w14:paraId="42F41EFC">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工程</w:t>
            </w:r>
          </w:p>
        </w:tc>
        <w:tc>
          <w:tcPr>
            <w:tcW w:w="1702" w:type="dxa"/>
            <w:gridSpan w:val="2"/>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52E7E4FE">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城市轨道交通工程</w:t>
            </w:r>
          </w:p>
        </w:tc>
        <w:tc>
          <w:tcPr>
            <w:tcW w:w="850" w:type="dxa"/>
            <w:vMerge w:val="restart"/>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6C944B98">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园林绿化工程</w:t>
            </w:r>
          </w:p>
        </w:tc>
        <w:tc>
          <w:tcPr>
            <w:tcW w:w="992" w:type="dxa"/>
            <w:vMerge w:val="restart"/>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5710FFDB">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仿古建筑</w:t>
            </w:r>
          </w:p>
          <w:p w14:paraId="120E0C2B">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工程</w:t>
            </w:r>
          </w:p>
        </w:tc>
        <w:tc>
          <w:tcPr>
            <w:tcW w:w="998" w:type="dxa"/>
            <w:vMerge w:val="restart"/>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26DC35C2">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修缮</w:t>
            </w:r>
          </w:p>
          <w:p w14:paraId="57FB9D73">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工程</w:t>
            </w:r>
          </w:p>
        </w:tc>
      </w:tr>
      <w:tr w14:paraId="7AA065A0">
        <w:tblPrEx>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CellMar>
            <w:top w:w="0" w:type="dxa"/>
            <w:left w:w="0" w:type="dxa"/>
            <w:bottom w:w="0" w:type="dxa"/>
            <w:right w:w="0" w:type="dxa"/>
          </w:tblCellMar>
        </w:tblPrEx>
        <w:trPr>
          <w:trHeight w:val="624" w:hRule="atLeast"/>
          <w:jc w:val="center"/>
        </w:trPr>
        <w:tc>
          <w:tcPr>
            <w:tcW w:w="1205" w:type="dxa"/>
            <w:vMerge w:val="continue"/>
            <w:tcBorders>
              <w:top w:val="single" w:color="auto" w:sz="8" w:space="0"/>
              <w:left w:val="single" w:color="auto" w:sz="8" w:space="0"/>
              <w:bottom w:val="single" w:color="auto" w:sz="8" w:space="0"/>
              <w:right w:val="single" w:color="auto" w:sz="8" w:space="0"/>
            </w:tcBorders>
            <w:shd w:val="clear" w:color="auto" w:fill="FFFFFF"/>
            <w:noWrap w:val="0"/>
            <w:tcMar>
              <w:left w:w="108" w:type="dxa"/>
              <w:right w:w="108" w:type="dxa"/>
            </w:tcMar>
            <w:vAlign w:val="center"/>
          </w:tcPr>
          <w:p w14:paraId="24BD342D">
            <w:pPr>
              <w:pageBreakBefore w:val="0"/>
              <w:kinsoku/>
              <w:wordWrap/>
              <w:overflowPunct/>
              <w:topLinePunct w:val="0"/>
              <w:autoSpaceDE/>
              <w:autoSpaceDN/>
              <w:bidi w:val="0"/>
              <w:jc w:val="center"/>
              <w:textAlignment w:val="auto"/>
              <w:rPr>
                <w:rFonts w:hint="eastAsia" w:ascii="宋体" w:hAnsi="宋体" w:eastAsia="宋体" w:cs="Times New Roman"/>
                <w:sz w:val="24"/>
                <w:szCs w:val="24"/>
                <w:highlight w:val="none"/>
              </w:rPr>
            </w:pPr>
          </w:p>
        </w:tc>
        <w:tc>
          <w:tcPr>
            <w:tcW w:w="435" w:type="dxa"/>
            <w:vMerge w:val="continue"/>
            <w:tcBorders>
              <w:top w:val="single" w:color="auto" w:sz="8" w:space="0"/>
              <w:left w:val="nil"/>
              <w:bottom w:val="single" w:color="auto" w:sz="8" w:space="0"/>
              <w:right w:val="single" w:color="auto" w:sz="8" w:space="0"/>
            </w:tcBorders>
            <w:shd w:val="clear" w:color="auto" w:fill="FFFFFF"/>
            <w:noWrap w:val="0"/>
            <w:tcMar>
              <w:left w:w="108" w:type="dxa"/>
              <w:right w:w="108" w:type="dxa"/>
            </w:tcMar>
            <w:vAlign w:val="center"/>
          </w:tcPr>
          <w:p w14:paraId="1F3E35EA">
            <w:pPr>
              <w:pageBreakBefore w:val="0"/>
              <w:kinsoku/>
              <w:wordWrap/>
              <w:overflowPunct/>
              <w:topLinePunct w:val="0"/>
              <w:autoSpaceDE/>
              <w:autoSpaceDN/>
              <w:bidi w:val="0"/>
              <w:jc w:val="center"/>
              <w:textAlignment w:val="auto"/>
              <w:rPr>
                <w:rFonts w:hint="eastAsia" w:ascii="宋体" w:hAnsi="宋体" w:eastAsia="宋体" w:cs="Times New Roman"/>
                <w:sz w:val="24"/>
                <w:szCs w:val="24"/>
                <w:highlight w:val="none"/>
              </w:rPr>
            </w:pPr>
          </w:p>
        </w:tc>
        <w:tc>
          <w:tcPr>
            <w:tcW w:w="776" w:type="dxa"/>
            <w:vMerge w:val="continue"/>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738AFFDF">
            <w:pPr>
              <w:pageBreakBefore w:val="0"/>
              <w:kinsoku/>
              <w:wordWrap/>
              <w:overflowPunct/>
              <w:topLinePunct w:val="0"/>
              <w:autoSpaceDE/>
              <w:autoSpaceDN/>
              <w:bidi w:val="0"/>
              <w:jc w:val="center"/>
              <w:textAlignment w:val="auto"/>
              <w:rPr>
                <w:rFonts w:hint="eastAsia" w:ascii="宋体" w:hAnsi="宋体" w:eastAsia="宋体" w:cs="Times New Roman"/>
                <w:sz w:val="24"/>
                <w:szCs w:val="24"/>
                <w:highlight w:val="none"/>
              </w:rPr>
            </w:pPr>
          </w:p>
        </w:tc>
        <w:tc>
          <w:tcPr>
            <w:tcW w:w="851" w:type="dxa"/>
            <w:vMerge w:val="continue"/>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7EA6BCF8">
            <w:pPr>
              <w:pageBreakBefore w:val="0"/>
              <w:kinsoku/>
              <w:wordWrap/>
              <w:overflowPunct/>
              <w:topLinePunct w:val="0"/>
              <w:autoSpaceDE/>
              <w:autoSpaceDN/>
              <w:bidi w:val="0"/>
              <w:jc w:val="center"/>
              <w:textAlignment w:val="auto"/>
              <w:rPr>
                <w:rFonts w:hint="eastAsia" w:ascii="宋体" w:hAnsi="宋体" w:eastAsia="宋体" w:cs="Times New Roman"/>
                <w:sz w:val="24"/>
                <w:szCs w:val="24"/>
                <w:highlight w:val="none"/>
              </w:rPr>
            </w:pPr>
          </w:p>
        </w:tc>
        <w:tc>
          <w:tcPr>
            <w:tcW w:w="850" w:type="dxa"/>
            <w:vMerge w:val="continue"/>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13336F6C">
            <w:pPr>
              <w:pageBreakBefore w:val="0"/>
              <w:kinsoku/>
              <w:wordWrap/>
              <w:overflowPunct/>
              <w:topLinePunct w:val="0"/>
              <w:autoSpaceDE/>
              <w:autoSpaceDN/>
              <w:bidi w:val="0"/>
              <w:jc w:val="center"/>
              <w:textAlignment w:val="auto"/>
              <w:rPr>
                <w:rFonts w:hint="eastAsia" w:ascii="宋体" w:hAnsi="宋体" w:eastAsia="宋体" w:cs="Times New Roman"/>
                <w:sz w:val="24"/>
                <w:szCs w:val="24"/>
                <w:highlight w:val="none"/>
              </w:rPr>
            </w:pPr>
          </w:p>
        </w:tc>
        <w:tc>
          <w:tcPr>
            <w:tcW w:w="851" w:type="dxa"/>
            <w:vMerge w:val="continue"/>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2C11AE88">
            <w:pPr>
              <w:pageBreakBefore w:val="0"/>
              <w:kinsoku/>
              <w:wordWrap/>
              <w:overflowPunct/>
              <w:topLinePunct w:val="0"/>
              <w:autoSpaceDE/>
              <w:autoSpaceDN/>
              <w:bidi w:val="0"/>
              <w:jc w:val="center"/>
              <w:textAlignment w:val="auto"/>
              <w:rPr>
                <w:rFonts w:hint="eastAsia" w:ascii="宋体" w:hAnsi="宋体" w:eastAsia="宋体" w:cs="Times New Roman"/>
                <w:sz w:val="24"/>
                <w:szCs w:val="24"/>
                <w:highlight w:val="none"/>
              </w:rPr>
            </w:pPr>
          </w:p>
        </w:tc>
        <w:tc>
          <w:tcPr>
            <w:tcW w:w="850"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2F7E19D0">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建筑工程</w:t>
            </w:r>
          </w:p>
        </w:tc>
        <w:tc>
          <w:tcPr>
            <w:tcW w:w="852"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5B15B751">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安装工程</w:t>
            </w:r>
          </w:p>
        </w:tc>
        <w:tc>
          <w:tcPr>
            <w:tcW w:w="850" w:type="dxa"/>
            <w:vMerge w:val="continue"/>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0DCE99FF">
            <w:pPr>
              <w:pageBreakBefore w:val="0"/>
              <w:kinsoku/>
              <w:wordWrap/>
              <w:overflowPunct/>
              <w:topLinePunct w:val="0"/>
              <w:autoSpaceDE/>
              <w:autoSpaceDN/>
              <w:bidi w:val="0"/>
              <w:jc w:val="center"/>
              <w:textAlignment w:val="auto"/>
              <w:rPr>
                <w:rFonts w:hint="eastAsia" w:ascii="宋体" w:hAnsi="宋体" w:eastAsia="宋体" w:cs="Times New Roman"/>
                <w:sz w:val="24"/>
                <w:szCs w:val="24"/>
                <w:highlight w:val="none"/>
              </w:rPr>
            </w:pPr>
          </w:p>
        </w:tc>
        <w:tc>
          <w:tcPr>
            <w:tcW w:w="992" w:type="dxa"/>
            <w:vMerge w:val="continue"/>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56CE7661">
            <w:pPr>
              <w:pageBreakBefore w:val="0"/>
              <w:kinsoku/>
              <w:wordWrap/>
              <w:overflowPunct/>
              <w:topLinePunct w:val="0"/>
              <w:autoSpaceDE/>
              <w:autoSpaceDN/>
              <w:bidi w:val="0"/>
              <w:jc w:val="center"/>
              <w:textAlignment w:val="auto"/>
              <w:rPr>
                <w:rFonts w:hint="eastAsia" w:ascii="宋体" w:hAnsi="宋体" w:eastAsia="宋体" w:cs="Times New Roman"/>
                <w:sz w:val="24"/>
                <w:szCs w:val="24"/>
                <w:highlight w:val="none"/>
              </w:rPr>
            </w:pPr>
          </w:p>
        </w:tc>
        <w:tc>
          <w:tcPr>
            <w:tcW w:w="998" w:type="dxa"/>
            <w:vMerge w:val="continue"/>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1E6C0E42">
            <w:pPr>
              <w:pageBreakBefore w:val="0"/>
              <w:kinsoku/>
              <w:wordWrap/>
              <w:overflowPunct/>
              <w:topLinePunct w:val="0"/>
              <w:autoSpaceDE/>
              <w:autoSpaceDN/>
              <w:bidi w:val="0"/>
              <w:jc w:val="center"/>
              <w:textAlignment w:val="auto"/>
              <w:rPr>
                <w:rFonts w:hint="eastAsia" w:ascii="宋体" w:hAnsi="宋体" w:eastAsia="宋体" w:cs="Times New Roman"/>
                <w:sz w:val="24"/>
                <w:szCs w:val="24"/>
                <w:highlight w:val="none"/>
              </w:rPr>
            </w:pPr>
          </w:p>
        </w:tc>
      </w:tr>
      <w:tr w14:paraId="30BF85BD">
        <w:tblPrEx>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CellMar>
            <w:top w:w="0" w:type="dxa"/>
            <w:left w:w="0" w:type="dxa"/>
            <w:bottom w:w="0" w:type="dxa"/>
            <w:right w:w="0" w:type="dxa"/>
          </w:tblCellMar>
        </w:tblPrEx>
        <w:trPr>
          <w:trHeight w:val="850" w:hRule="atLeast"/>
          <w:jc w:val="center"/>
        </w:trPr>
        <w:tc>
          <w:tcPr>
            <w:tcW w:w="1205" w:type="dxa"/>
            <w:tcBorders>
              <w:top w:val="nil"/>
              <w:left w:val="single" w:color="auto" w:sz="8" w:space="0"/>
              <w:bottom w:val="single" w:color="auto" w:sz="8" w:space="0"/>
              <w:right w:val="single" w:color="auto" w:sz="8" w:space="0"/>
            </w:tcBorders>
            <w:shd w:val="clear" w:color="auto" w:fill="FFFFFF"/>
            <w:noWrap w:val="0"/>
            <w:tcMar>
              <w:left w:w="108" w:type="dxa"/>
              <w:right w:w="108" w:type="dxa"/>
            </w:tcMar>
            <w:vAlign w:val="center"/>
          </w:tcPr>
          <w:p w14:paraId="2B0A755D">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环境保护费</w:t>
            </w:r>
          </w:p>
        </w:tc>
        <w:tc>
          <w:tcPr>
            <w:tcW w:w="435" w:type="dxa"/>
            <w:vMerge w:val="restart"/>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693CAD11">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定额人工费+定额机械费</w:t>
            </w:r>
          </w:p>
        </w:tc>
        <w:tc>
          <w:tcPr>
            <w:tcW w:w="776"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7CE6CA11">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3.28</w:t>
            </w:r>
          </w:p>
        </w:tc>
        <w:tc>
          <w:tcPr>
            <w:tcW w:w="851"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5446EA94">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2.60</w:t>
            </w:r>
          </w:p>
        </w:tc>
        <w:tc>
          <w:tcPr>
            <w:tcW w:w="850"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5B066455">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1.78</w:t>
            </w:r>
          </w:p>
        </w:tc>
        <w:tc>
          <w:tcPr>
            <w:tcW w:w="851"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4715E144">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3.57</w:t>
            </w:r>
          </w:p>
        </w:tc>
        <w:tc>
          <w:tcPr>
            <w:tcW w:w="850"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51C51823">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2.46</w:t>
            </w:r>
          </w:p>
        </w:tc>
        <w:tc>
          <w:tcPr>
            <w:tcW w:w="852"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33B82E0A">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1.57</w:t>
            </w:r>
          </w:p>
        </w:tc>
        <w:tc>
          <w:tcPr>
            <w:tcW w:w="850"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41190E65">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1.75</w:t>
            </w:r>
          </w:p>
        </w:tc>
        <w:tc>
          <w:tcPr>
            <w:tcW w:w="992"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36F171E0">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2.07</w:t>
            </w:r>
          </w:p>
        </w:tc>
        <w:tc>
          <w:tcPr>
            <w:tcW w:w="998"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64681377">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1.00</w:t>
            </w:r>
          </w:p>
        </w:tc>
      </w:tr>
      <w:tr w14:paraId="1C16CFD9">
        <w:tblPrEx>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CellMar>
            <w:top w:w="0" w:type="dxa"/>
            <w:left w:w="0" w:type="dxa"/>
            <w:bottom w:w="0" w:type="dxa"/>
            <w:right w:w="0" w:type="dxa"/>
          </w:tblCellMar>
        </w:tblPrEx>
        <w:trPr>
          <w:trHeight w:val="850" w:hRule="atLeast"/>
          <w:jc w:val="center"/>
        </w:trPr>
        <w:tc>
          <w:tcPr>
            <w:tcW w:w="1205" w:type="dxa"/>
            <w:tcBorders>
              <w:top w:val="nil"/>
              <w:left w:val="single" w:color="auto" w:sz="8" w:space="0"/>
              <w:bottom w:val="single" w:color="auto" w:sz="8" w:space="0"/>
              <w:right w:val="single" w:color="auto" w:sz="8" w:space="0"/>
            </w:tcBorders>
            <w:shd w:val="clear" w:color="auto" w:fill="FFFFFF"/>
            <w:noWrap w:val="0"/>
            <w:tcMar>
              <w:left w:w="108" w:type="dxa"/>
              <w:right w:w="108" w:type="dxa"/>
            </w:tcMar>
            <w:vAlign w:val="center"/>
          </w:tcPr>
          <w:p w14:paraId="5236A5F3">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文明施工费</w:t>
            </w:r>
          </w:p>
        </w:tc>
        <w:tc>
          <w:tcPr>
            <w:tcW w:w="435" w:type="dxa"/>
            <w:vMerge w:val="continue"/>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026E5822">
            <w:pPr>
              <w:pageBreakBefore w:val="0"/>
              <w:kinsoku/>
              <w:wordWrap/>
              <w:overflowPunct/>
              <w:topLinePunct w:val="0"/>
              <w:autoSpaceDE/>
              <w:autoSpaceDN/>
              <w:bidi w:val="0"/>
              <w:jc w:val="center"/>
              <w:textAlignment w:val="auto"/>
              <w:rPr>
                <w:rFonts w:hint="eastAsia" w:ascii="宋体" w:hAnsi="宋体" w:eastAsia="宋体" w:cs="Times New Roman"/>
                <w:sz w:val="24"/>
                <w:szCs w:val="24"/>
                <w:highlight w:val="none"/>
              </w:rPr>
            </w:pPr>
          </w:p>
        </w:tc>
        <w:tc>
          <w:tcPr>
            <w:tcW w:w="776"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23BC387E">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5.12</w:t>
            </w:r>
          </w:p>
        </w:tc>
        <w:tc>
          <w:tcPr>
            <w:tcW w:w="851"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7A3CD55C">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4.50</w:t>
            </w:r>
          </w:p>
        </w:tc>
        <w:tc>
          <w:tcPr>
            <w:tcW w:w="850"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0DBB19CA">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6.10</w:t>
            </w:r>
          </w:p>
        </w:tc>
        <w:tc>
          <w:tcPr>
            <w:tcW w:w="851"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6CA61E0B">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7.33</w:t>
            </w:r>
          </w:p>
        </w:tc>
        <w:tc>
          <w:tcPr>
            <w:tcW w:w="850"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0F1919D2">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9.24</w:t>
            </w:r>
          </w:p>
        </w:tc>
        <w:tc>
          <w:tcPr>
            <w:tcW w:w="852"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58DD1EFC">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6.30</w:t>
            </w:r>
          </w:p>
        </w:tc>
        <w:tc>
          <w:tcPr>
            <w:tcW w:w="850"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06EF03F3">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3.05</w:t>
            </w:r>
          </w:p>
        </w:tc>
        <w:tc>
          <w:tcPr>
            <w:tcW w:w="992"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6C561A1E">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4.67</w:t>
            </w:r>
          </w:p>
        </w:tc>
        <w:tc>
          <w:tcPr>
            <w:tcW w:w="998"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50312FA9">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1.60</w:t>
            </w:r>
          </w:p>
        </w:tc>
      </w:tr>
      <w:tr w14:paraId="2A2783B2">
        <w:tblPrEx>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CellMar>
            <w:top w:w="0" w:type="dxa"/>
            <w:left w:w="0" w:type="dxa"/>
            <w:bottom w:w="0" w:type="dxa"/>
            <w:right w:w="0" w:type="dxa"/>
          </w:tblCellMar>
        </w:tblPrEx>
        <w:trPr>
          <w:trHeight w:val="850" w:hRule="atLeast"/>
          <w:jc w:val="center"/>
        </w:trPr>
        <w:tc>
          <w:tcPr>
            <w:tcW w:w="1205" w:type="dxa"/>
            <w:tcBorders>
              <w:top w:val="nil"/>
              <w:left w:val="single" w:color="auto" w:sz="8" w:space="0"/>
              <w:bottom w:val="single" w:color="auto" w:sz="8" w:space="0"/>
              <w:right w:val="single" w:color="auto" w:sz="8" w:space="0"/>
            </w:tcBorders>
            <w:shd w:val="clear" w:color="auto" w:fill="FFFFFF"/>
            <w:noWrap w:val="0"/>
            <w:tcMar>
              <w:left w:w="108" w:type="dxa"/>
              <w:right w:w="108" w:type="dxa"/>
            </w:tcMar>
            <w:vAlign w:val="center"/>
          </w:tcPr>
          <w:p w14:paraId="078B0174">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安全施工费</w:t>
            </w:r>
          </w:p>
        </w:tc>
        <w:tc>
          <w:tcPr>
            <w:tcW w:w="435" w:type="dxa"/>
            <w:vMerge w:val="continue"/>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3D7C101A">
            <w:pPr>
              <w:pageBreakBefore w:val="0"/>
              <w:kinsoku/>
              <w:wordWrap/>
              <w:overflowPunct/>
              <w:topLinePunct w:val="0"/>
              <w:autoSpaceDE/>
              <w:autoSpaceDN/>
              <w:bidi w:val="0"/>
              <w:jc w:val="center"/>
              <w:textAlignment w:val="auto"/>
              <w:rPr>
                <w:rFonts w:hint="eastAsia" w:ascii="宋体" w:hAnsi="宋体" w:eastAsia="宋体" w:cs="Times New Roman"/>
                <w:sz w:val="24"/>
                <w:szCs w:val="24"/>
                <w:highlight w:val="none"/>
              </w:rPr>
            </w:pPr>
          </w:p>
        </w:tc>
        <w:tc>
          <w:tcPr>
            <w:tcW w:w="776"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76440E8B">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4.13</w:t>
            </w:r>
          </w:p>
        </w:tc>
        <w:tc>
          <w:tcPr>
            <w:tcW w:w="851"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4A257F90">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3.10</w:t>
            </w:r>
          </w:p>
        </w:tc>
        <w:tc>
          <w:tcPr>
            <w:tcW w:w="850"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54FBC3A7">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4.22</w:t>
            </w:r>
          </w:p>
        </w:tc>
        <w:tc>
          <w:tcPr>
            <w:tcW w:w="851"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698496EA">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5.28</w:t>
            </w:r>
          </w:p>
        </w:tc>
        <w:tc>
          <w:tcPr>
            <w:tcW w:w="850"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67F4812E">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4.30</w:t>
            </w:r>
          </w:p>
        </w:tc>
        <w:tc>
          <w:tcPr>
            <w:tcW w:w="852"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4A106FE0">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3.23</w:t>
            </w:r>
          </w:p>
        </w:tc>
        <w:tc>
          <w:tcPr>
            <w:tcW w:w="850"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46803912">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2.16</w:t>
            </w:r>
          </w:p>
        </w:tc>
        <w:tc>
          <w:tcPr>
            <w:tcW w:w="992"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7AEDB846">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2.27</w:t>
            </w:r>
          </w:p>
        </w:tc>
        <w:tc>
          <w:tcPr>
            <w:tcW w:w="998"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2D02B22B">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5.20</w:t>
            </w:r>
          </w:p>
        </w:tc>
      </w:tr>
      <w:tr w14:paraId="57E6848A">
        <w:tblPrEx>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CellMar>
            <w:top w:w="0" w:type="dxa"/>
            <w:left w:w="0" w:type="dxa"/>
            <w:bottom w:w="0" w:type="dxa"/>
            <w:right w:w="0" w:type="dxa"/>
          </w:tblCellMar>
        </w:tblPrEx>
        <w:trPr>
          <w:trHeight w:val="567" w:hRule="atLeast"/>
          <w:jc w:val="center"/>
        </w:trPr>
        <w:tc>
          <w:tcPr>
            <w:tcW w:w="1205" w:type="dxa"/>
            <w:tcBorders>
              <w:top w:val="nil"/>
              <w:left w:val="single" w:color="auto" w:sz="8" w:space="0"/>
              <w:bottom w:val="single" w:color="auto" w:sz="8" w:space="0"/>
              <w:right w:val="single" w:color="auto" w:sz="8" w:space="0"/>
            </w:tcBorders>
            <w:shd w:val="clear" w:color="auto" w:fill="FFFFFF"/>
            <w:noWrap w:val="0"/>
            <w:tcMar>
              <w:left w:w="108" w:type="dxa"/>
              <w:right w:w="108" w:type="dxa"/>
            </w:tcMar>
            <w:vAlign w:val="center"/>
          </w:tcPr>
          <w:p w14:paraId="125FA965">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临时设施费</w:t>
            </w:r>
          </w:p>
        </w:tc>
        <w:tc>
          <w:tcPr>
            <w:tcW w:w="435" w:type="dxa"/>
            <w:vMerge w:val="continue"/>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18488A5B">
            <w:pPr>
              <w:pageBreakBefore w:val="0"/>
              <w:kinsoku/>
              <w:wordWrap/>
              <w:overflowPunct/>
              <w:topLinePunct w:val="0"/>
              <w:autoSpaceDE/>
              <w:autoSpaceDN/>
              <w:bidi w:val="0"/>
              <w:jc w:val="center"/>
              <w:textAlignment w:val="auto"/>
              <w:rPr>
                <w:rFonts w:hint="eastAsia" w:ascii="宋体" w:hAnsi="宋体" w:eastAsia="宋体" w:cs="Times New Roman"/>
                <w:sz w:val="24"/>
                <w:szCs w:val="24"/>
                <w:highlight w:val="none"/>
              </w:rPr>
            </w:pPr>
          </w:p>
        </w:tc>
        <w:tc>
          <w:tcPr>
            <w:tcW w:w="776"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42294304">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8.10</w:t>
            </w:r>
          </w:p>
        </w:tc>
        <w:tc>
          <w:tcPr>
            <w:tcW w:w="851"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2E994C8F">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5.80</w:t>
            </w:r>
          </w:p>
        </w:tc>
        <w:tc>
          <w:tcPr>
            <w:tcW w:w="850"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45E5631D">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4.60</w:t>
            </w:r>
          </w:p>
        </w:tc>
        <w:tc>
          <w:tcPr>
            <w:tcW w:w="851"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3C116F81">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7.99</w:t>
            </w:r>
          </w:p>
        </w:tc>
        <w:tc>
          <w:tcPr>
            <w:tcW w:w="850"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0631CCE7">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8.10</w:t>
            </w:r>
          </w:p>
        </w:tc>
        <w:tc>
          <w:tcPr>
            <w:tcW w:w="852"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000B56A3">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4.60</w:t>
            </w:r>
          </w:p>
        </w:tc>
        <w:tc>
          <w:tcPr>
            <w:tcW w:w="850"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12A1F40C">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3.20</w:t>
            </w:r>
          </w:p>
        </w:tc>
        <w:tc>
          <w:tcPr>
            <w:tcW w:w="992"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7A48D001">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3.98</w:t>
            </w:r>
          </w:p>
        </w:tc>
        <w:tc>
          <w:tcPr>
            <w:tcW w:w="998" w:type="dxa"/>
            <w:tcBorders>
              <w:top w:val="nil"/>
              <w:left w:val="nil"/>
              <w:bottom w:val="single" w:color="auto" w:sz="8" w:space="0"/>
              <w:right w:val="single" w:color="auto" w:sz="8" w:space="0"/>
            </w:tcBorders>
            <w:shd w:val="clear" w:color="auto" w:fill="FFFFFF"/>
            <w:noWrap w:val="0"/>
            <w:tcMar>
              <w:left w:w="108" w:type="dxa"/>
              <w:right w:w="108" w:type="dxa"/>
            </w:tcMar>
            <w:vAlign w:val="center"/>
          </w:tcPr>
          <w:p w14:paraId="2C5C7871">
            <w:pPr>
              <w:pageBreakBefore w:val="0"/>
              <w:widowControl/>
              <w:kinsoku/>
              <w:wordWrap/>
              <w:overflowPunct/>
              <w:topLinePunct w:val="0"/>
              <w:autoSpaceDE/>
              <w:autoSpaceDN/>
              <w:bidi w:val="0"/>
              <w:spacing w:beforeAutospacing="0" w:afterAutospacing="0" w:line="315" w:lineRule="atLeast"/>
              <w:jc w:val="center"/>
              <w:textAlignment w:val="auto"/>
              <w:rPr>
                <w:rFonts w:hint="eastAsia" w:ascii="宋体" w:hAnsi="宋体" w:eastAsia="宋体" w:cs="Times New Roman"/>
                <w:color w:val="auto"/>
                <w:kern w:val="2"/>
                <w:sz w:val="24"/>
                <w:szCs w:val="24"/>
                <w:highlight w:val="none"/>
                <w:lang w:val="en-US" w:eastAsia="zh-CN" w:bidi="ar-SA"/>
              </w:rPr>
            </w:pPr>
            <w:r>
              <w:rPr>
                <w:rFonts w:hint="eastAsia" w:ascii="宋体" w:hAnsi="宋体" w:eastAsia="宋体" w:cs="Times New Roman"/>
                <w:color w:val="auto"/>
                <w:kern w:val="2"/>
                <w:sz w:val="24"/>
                <w:szCs w:val="24"/>
                <w:highlight w:val="none"/>
                <w:lang w:val="en-US" w:eastAsia="zh-CN" w:bidi="ar-SA"/>
              </w:rPr>
              <w:t>3.20</w:t>
            </w:r>
          </w:p>
        </w:tc>
      </w:tr>
    </w:tbl>
    <w:p w14:paraId="46C45CDB">
      <w:pPr>
        <w:keepNext/>
        <w:keepLines/>
        <w:pageBreakBefore w:val="0"/>
        <w:kinsoku/>
        <w:wordWrap/>
        <w:overflowPunct/>
        <w:topLinePunct w:val="0"/>
        <w:autoSpaceDE/>
        <w:autoSpaceDN/>
        <w:bidi w:val="0"/>
        <w:spacing w:beforeAutospacing="0" w:afterAutospacing="0" w:line="416" w:lineRule="auto"/>
        <w:textAlignment w:val="auto"/>
        <w:outlineLvl w:val="1"/>
        <w:rPr>
          <w:rFonts w:hint="eastAsia" w:ascii="宋体" w:hAnsi="宋体" w:eastAsia="宋体" w:cs="Times New Roman"/>
          <w:b/>
          <w:bCs/>
          <w:sz w:val="24"/>
          <w:szCs w:val="24"/>
          <w:highlight w:val="none"/>
        </w:rPr>
      </w:pPr>
      <w:bookmarkStart w:id="11" w:name="_Toc2586"/>
      <w:r>
        <w:rPr>
          <w:rFonts w:hint="eastAsia" w:ascii="宋体" w:hAnsi="宋体" w:eastAsia="宋体" w:cs="Times New Roman"/>
          <w:b/>
          <w:bCs/>
          <w:sz w:val="24"/>
          <w:szCs w:val="24"/>
          <w:highlight w:val="none"/>
        </w:rPr>
        <w:t>2. 工程造价确定</w:t>
      </w:r>
      <w:bookmarkEnd w:id="11"/>
    </w:p>
    <w:p w14:paraId="4E82A5B9">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2.1 本项目采用工程量清单计价。</w:t>
      </w:r>
    </w:p>
    <w:p w14:paraId="202A2857">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2.2 除</w:t>
      </w:r>
      <w:r>
        <w:rPr>
          <w:rFonts w:hint="eastAsia" w:ascii="宋体" w:hAnsi="宋体" w:eastAsia="宋体" w:cs="Times New Roman"/>
          <w:sz w:val="24"/>
          <w:szCs w:val="24"/>
          <w:highlight w:val="none"/>
          <w:lang w:eastAsia="zh-CN"/>
        </w:rPr>
        <w:t>采购文件</w:t>
      </w:r>
      <w:r>
        <w:rPr>
          <w:rFonts w:hint="eastAsia" w:ascii="宋体" w:hAnsi="宋体" w:eastAsia="宋体" w:cs="Times New Roman"/>
          <w:sz w:val="24"/>
          <w:szCs w:val="24"/>
          <w:highlight w:val="none"/>
        </w:rPr>
        <w:t>另有约定外，本项目计税采用增值税一般计税方法，增值税税率为9%， 执行《关于调整合肥市建设工程计价依据增值税税率的通知》</w:t>
      </w:r>
      <w:r>
        <w:rPr>
          <w:rFonts w:hint="eastAsia" w:ascii="宋体" w:hAnsi="宋体" w:eastAsia="宋体" w:cs="Times New Roman"/>
          <w:sz w:val="24"/>
          <w:szCs w:val="24"/>
          <w:highlight w:val="none"/>
          <w:lang w:eastAsia="zh-CN"/>
        </w:rPr>
        <w:t>（</w:t>
      </w:r>
      <w:r>
        <w:rPr>
          <w:rFonts w:hint="eastAsia" w:ascii="宋体" w:hAnsi="宋体" w:eastAsia="宋体" w:cs="Times New Roman"/>
          <w:sz w:val="24"/>
          <w:szCs w:val="24"/>
          <w:highlight w:val="none"/>
        </w:rPr>
        <w:t>合造价【2019】1 号)文件。</w:t>
      </w:r>
    </w:p>
    <w:p w14:paraId="13D1A396">
      <w:pPr>
        <w:pageBreakBefore w:val="0"/>
        <w:kinsoku/>
        <w:wordWrap/>
        <w:overflowPunct/>
        <w:topLinePunct w:val="0"/>
        <w:autoSpaceDE/>
        <w:autoSpaceDN/>
        <w:bidi w:val="0"/>
        <w:adjustRightInd w:val="0"/>
        <w:snapToGrid w:val="0"/>
        <w:spacing w:line="360" w:lineRule="auto"/>
        <w:ind w:firstLine="480" w:firstLineChars="200"/>
        <w:textAlignment w:val="auto"/>
        <w:rPr>
          <w:rFonts w:ascii="宋体" w:hAnsi="宋体" w:eastAsia="宋体" w:cs="Times New Roman"/>
          <w:sz w:val="24"/>
          <w:szCs w:val="24"/>
          <w:highlight w:val="none"/>
        </w:rPr>
      </w:pPr>
      <w:r>
        <w:rPr>
          <w:rFonts w:hint="eastAsia" w:ascii="宋体" w:hAnsi="宋体" w:eastAsia="宋体" w:cs="Times New Roman"/>
          <w:sz w:val="24"/>
          <w:szCs w:val="24"/>
          <w:highlight w:val="none"/>
        </w:rPr>
        <w:t>2.3 建设工程造价由分部分项工程费、措施项目费、不可竞争费、其他项目费和税金构成。</w:t>
      </w:r>
    </w:p>
    <w:p w14:paraId="5C121D3C">
      <w:pPr>
        <w:pageBreakBefore w:val="0"/>
        <w:kinsoku/>
        <w:wordWrap/>
        <w:overflowPunct/>
        <w:topLinePunct w:val="0"/>
        <w:autoSpaceDE/>
        <w:autoSpaceDN/>
        <w:bidi w:val="0"/>
        <w:adjustRightInd w:val="0"/>
        <w:snapToGrid w:val="0"/>
        <w:spacing w:line="360" w:lineRule="auto"/>
        <w:ind w:firstLine="480" w:firstLineChars="200"/>
        <w:textAlignment w:val="auto"/>
        <w:rPr>
          <w:rFonts w:ascii="宋体" w:hAnsi="宋体" w:eastAsia="宋体" w:cs="Times New Roman"/>
          <w:sz w:val="24"/>
          <w:szCs w:val="24"/>
          <w:highlight w:val="none"/>
        </w:rPr>
      </w:pPr>
      <w:r>
        <w:rPr>
          <w:rFonts w:hint="eastAsia" w:ascii="宋体" w:hAnsi="宋体" w:eastAsia="宋体" w:cs="Times New Roman"/>
          <w:sz w:val="24"/>
          <w:szCs w:val="24"/>
          <w:highlight w:val="none"/>
        </w:rPr>
        <w:t>2.4 分部分项工程项目清单采用综合单价计价。综合单价是指完成一个规定计量单位的分部分项工程和措施清单项目所需的人工费、材料和工程设备费、施工机具使用费和综合费（企业管理费和利润）以及一定范围内的风险费用。</w:t>
      </w:r>
    </w:p>
    <w:p w14:paraId="39F0FE7E">
      <w:pPr>
        <w:keepNext/>
        <w:keepLines/>
        <w:pageBreakBefore w:val="0"/>
        <w:kinsoku/>
        <w:wordWrap/>
        <w:overflowPunct/>
        <w:topLinePunct w:val="0"/>
        <w:autoSpaceDE/>
        <w:autoSpaceDN/>
        <w:bidi w:val="0"/>
        <w:spacing w:beforeAutospacing="0" w:afterAutospacing="0" w:line="416" w:lineRule="auto"/>
        <w:textAlignment w:val="auto"/>
        <w:outlineLvl w:val="1"/>
        <w:rPr>
          <w:rFonts w:hint="eastAsia" w:ascii="宋体" w:hAnsi="宋体" w:eastAsia="宋体" w:cs="Times New Roman"/>
          <w:b/>
          <w:bCs/>
          <w:sz w:val="24"/>
          <w:szCs w:val="24"/>
          <w:highlight w:val="none"/>
        </w:rPr>
      </w:pPr>
      <w:bookmarkStart w:id="12" w:name="_Toc1112"/>
      <w:r>
        <w:rPr>
          <w:rFonts w:hint="eastAsia" w:ascii="宋体" w:hAnsi="宋体" w:eastAsia="宋体" w:cs="Times New Roman"/>
          <w:b/>
          <w:bCs/>
          <w:sz w:val="24"/>
          <w:szCs w:val="24"/>
          <w:highlight w:val="none"/>
        </w:rPr>
        <w:t>3. 招标工程量清单编制要求</w:t>
      </w:r>
      <w:bookmarkEnd w:id="12"/>
    </w:p>
    <w:p w14:paraId="3A7CD0BA">
      <w:pPr>
        <w:pageBreakBefore w:val="0"/>
        <w:kinsoku/>
        <w:wordWrap/>
        <w:overflowPunct/>
        <w:topLinePunct w:val="0"/>
        <w:autoSpaceDE/>
        <w:autoSpaceDN/>
        <w:bidi w:val="0"/>
        <w:adjustRightInd w:val="0"/>
        <w:snapToGrid w:val="0"/>
        <w:spacing w:line="360" w:lineRule="auto"/>
        <w:ind w:firstLine="480" w:firstLineChars="200"/>
        <w:textAlignment w:val="auto"/>
        <w:rPr>
          <w:rFonts w:ascii="宋体" w:hAnsi="宋体" w:eastAsia="宋体" w:cs="Times New Roman"/>
          <w:sz w:val="24"/>
          <w:szCs w:val="24"/>
          <w:highlight w:val="none"/>
        </w:rPr>
      </w:pPr>
      <w:r>
        <w:rPr>
          <w:rFonts w:hint="eastAsia" w:ascii="宋体" w:hAnsi="宋体" w:eastAsia="宋体" w:cs="Times New Roman"/>
          <w:sz w:val="24"/>
          <w:szCs w:val="24"/>
          <w:highlight w:val="none"/>
        </w:rPr>
        <w:t>3.1 招标工程量清单编制依据如下：</w:t>
      </w:r>
    </w:p>
    <w:p w14:paraId="40983C12">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（1）2018版安徽省建设工程工程量清单计价办法；</w:t>
      </w:r>
    </w:p>
    <w:p w14:paraId="5AECE7EE">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（2）《关于贯彻执行2018版安徽省建设工程计价依据的通知》（合造价〔2018〕13号）、《关于调整合肥市建设工程计价依据增值税税率的通知》（合造价〔2019〕1号）及</w:t>
      </w:r>
      <w:r>
        <w:rPr>
          <w:rFonts w:hint="eastAsia" w:ascii="宋体" w:hAnsi="宋体" w:eastAsia="宋体" w:cs="Times New Roman"/>
          <w:sz w:val="24"/>
          <w:szCs w:val="24"/>
          <w:highlight w:val="none"/>
          <w:lang w:eastAsia="zh-CN"/>
        </w:rPr>
        <w:t>《</w:t>
      </w:r>
      <w:r>
        <w:rPr>
          <w:rFonts w:hint="eastAsia" w:ascii="宋体" w:hAnsi="宋体" w:eastAsia="宋体" w:cs="Times New Roman"/>
          <w:sz w:val="24"/>
          <w:szCs w:val="24"/>
          <w:highlight w:val="none"/>
        </w:rPr>
        <w:t xml:space="preserve"> 关于调整合肥市建设工程不可竞争费构成及计费标准的通知</w:t>
      </w:r>
      <w:r>
        <w:rPr>
          <w:rFonts w:hint="eastAsia" w:ascii="宋体" w:hAnsi="宋体" w:eastAsia="宋体" w:cs="Times New Roman"/>
          <w:sz w:val="24"/>
          <w:szCs w:val="24"/>
          <w:highlight w:val="none"/>
          <w:lang w:eastAsia="zh-CN"/>
        </w:rPr>
        <w:t>》</w:t>
      </w:r>
      <w:r>
        <w:rPr>
          <w:rFonts w:hint="eastAsia" w:ascii="宋体" w:hAnsi="宋体" w:eastAsia="宋体" w:cs="Times New Roman"/>
          <w:sz w:val="24"/>
          <w:szCs w:val="24"/>
          <w:highlight w:val="none"/>
        </w:rPr>
        <w:t xml:space="preserve">（合造价〔2021〕5号）； </w:t>
      </w:r>
    </w:p>
    <w:p w14:paraId="609F4099">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（3）建设工程设计文件及相关资料；</w:t>
      </w:r>
    </w:p>
    <w:p w14:paraId="78A5AFF0">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（4）与建设项目有关的标准、规范、技术资料；</w:t>
      </w:r>
    </w:p>
    <w:p w14:paraId="7EF01E99">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（5）拟定的</w:t>
      </w:r>
      <w:r>
        <w:rPr>
          <w:rFonts w:hint="eastAsia" w:ascii="宋体" w:hAnsi="宋体" w:eastAsia="宋体" w:cs="Times New Roman"/>
          <w:sz w:val="24"/>
          <w:szCs w:val="24"/>
          <w:highlight w:val="none"/>
          <w:lang w:eastAsia="zh-CN"/>
        </w:rPr>
        <w:t>采购文件</w:t>
      </w:r>
      <w:r>
        <w:rPr>
          <w:rFonts w:hint="eastAsia" w:ascii="宋体" w:hAnsi="宋体" w:eastAsia="宋体" w:cs="Times New Roman"/>
          <w:sz w:val="24"/>
          <w:szCs w:val="24"/>
          <w:highlight w:val="none"/>
        </w:rPr>
        <w:t xml:space="preserve">及其补充通知答疑纪要； </w:t>
      </w:r>
    </w:p>
    <w:p w14:paraId="6D63F04A">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（6）施工现场情况、地勘水文资料、工程特点及常规施工方案；</w:t>
      </w:r>
    </w:p>
    <w:p w14:paraId="7C1882B2">
      <w:pPr>
        <w:pageBreakBefore w:val="0"/>
        <w:kinsoku/>
        <w:wordWrap/>
        <w:overflowPunct/>
        <w:topLinePunct w:val="0"/>
        <w:autoSpaceDE/>
        <w:autoSpaceDN/>
        <w:bidi w:val="0"/>
        <w:adjustRightInd w:val="0"/>
        <w:snapToGrid w:val="0"/>
        <w:spacing w:line="360" w:lineRule="auto"/>
        <w:ind w:firstLine="480" w:firstLineChars="200"/>
        <w:textAlignment w:val="auto"/>
        <w:rPr>
          <w:rFonts w:ascii="宋体" w:hAnsi="宋体" w:eastAsia="宋体" w:cs="Times New Roman"/>
          <w:sz w:val="24"/>
          <w:szCs w:val="24"/>
          <w:highlight w:val="none"/>
        </w:rPr>
      </w:pPr>
      <w:r>
        <w:rPr>
          <w:rFonts w:hint="eastAsia" w:ascii="宋体" w:hAnsi="宋体" w:eastAsia="宋体" w:cs="Times New Roman"/>
          <w:sz w:val="24"/>
          <w:szCs w:val="24"/>
          <w:highlight w:val="none"/>
        </w:rPr>
        <w:t>（7）</w:t>
      </w:r>
      <w:r>
        <w:rPr>
          <w:rFonts w:hint="eastAsia" w:ascii="宋体" w:hAnsi="宋体" w:eastAsia="宋体" w:cs="Times New Roman"/>
          <w:sz w:val="24"/>
          <w:szCs w:val="24"/>
          <w:highlight w:val="none"/>
          <w:lang w:eastAsia="zh-CN"/>
        </w:rPr>
        <w:t>采购人</w:t>
      </w:r>
      <w:r>
        <w:rPr>
          <w:rFonts w:hint="eastAsia" w:ascii="宋体" w:hAnsi="宋体" w:eastAsia="宋体" w:cs="Times New Roman"/>
          <w:sz w:val="24"/>
          <w:szCs w:val="24"/>
          <w:highlight w:val="none"/>
        </w:rPr>
        <w:t>对项目其他相关要求文件。</w:t>
      </w:r>
    </w:p>
    <w:p w14:paraId="2CA6591E">
      <w:pPr>
        <w:pageBreakBefore w:val="0"/>
        <w:kinsoku/>
        <w:wordWrap/>
        <w:overflowPunct/>
        <w:topLinePunct w:val="0"/>
        <w:autoSpaceDE/>
        <w:autoSpaceDN/>
        <w:bidi w:val="0"/>
        <w:adjustRightInd w:val="0"/>
        <w:snapToGrid w:val="0"/>
        <w:spacing w:line="360" w:lineRule="auto"/>
        <w:ind w:firstLine="480" w:firstLineChars="200"/>
        <w:textAlignment w:val="auto"/>
        <w:rPr>
          <w:rFonts w:ascii="宋体" w:hAnsi="宋体" w:eastAsia="宋体" w:cs="Times New Roman"/>
          <w:sz w:val="24"/>
          <w:szCs w:val="24"/>
          <w:highlight w:val="none"/>
        </w:rPr>
      </w:pPr>
      <w:r>
        <w:rPr>
          <w:rFonts w:hint="eastAsia" w:ascii="宋体" w:hAnsi="宋体" w:eastAsia="宋体" w:cs="Times New Roman"/>
          <w:sz w:val="24"/>
          <w:szCs w:val="24"/>
          <w:highlight w:val="none"/>
        </w:rPr>
        <w:t>3.2 招标工程量清单作为</w:t>
      </w:r>
      <w:r>
        <w:rPr>
          <w:rFonts w:hint="eastAsia" w:ascii="宋体" w:hAnsi="宋体" w:eastAsia="宋体" w:cs="Times New Roman"/>
          <w:sz w:val="24"/>
          <w:szCs w:val="24"/>
          <w:highlight w:val="none"/>
          <w:lang w:eastAsia="zh-CN"/>
        </w:rPr>
        <w:t>采购文件</w:t>
      </w:r>
      <w:r>
        <w:rPr>
          <w:rFonts w:hint="eastAsia" w:ascii="宋体" w:hAnsi="宋体" w:eastAsia="宋体" w:cs="Times New Roman"/>
          <w:sz w:val="24"/>
          <w:szCs w:val="24"/>
          <w:highlight w:val="none"/>
        </w:rPr>
        <w:t>的组成部分，是编制最高投标限价（招标控制价）、投标报价、计算工程量、调整合同价款、办理工程竣工结算以及工程索赔等的依据。</w:t>
      </w:r>
    </w:p>
    <w:p w14:paraId="40170E61">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 xml:space="preserve">3.3 </w:t>
      </w:r>
      <w:r>
        <w:rPr>
          <w:rFonts w:hint="eastAsia" w:ascii="宋体" w:hAnsi="宋体" w:eastAsia="宋体" w:cs="Times New Roman"/>
          <w:sz w:val="24"/>
          <w:szCs w:val="24"/>
          <w:highlight w:val="none"/>
          <w:lang w:eastAsia="zh-CN"/>
        </w:rPr>
        <w:t>供应商</w:t>
      </w:r>
      <w:r>
        <w:rPr>
          <w:rFonts w:hint="eastAsia" w:ascii="宋体" w:hAnsi="宋体" w:eastAsia="宋体" w:cs="Times New Roman"/>
          <w:sz w:val="24"/>
          <w:szCs w:val="24"/>
          <w:highlight w:val="none"/>
        </w:rPr>
        <w:t>在投标报价过程中有责任和义务对</w:t>
      </w:r>
      <w:r>
        <w:rPr>
          <w:rFonts w:hint="eastAsia" w:ascii="宋体" w:hAnsi="宋体" w:eastAsia="宋体" w:cs="Times New Roman"/>
          <w:sz w:val="24"/>
          <w:szCs w:val="24"/>
          <w:highlight w:val="none"/>
          <w:lang w:eastAsia="zh-CN"/>
        </w:rPr>
        <w:t>采购人</w:t>
      </w:r>
      <w:r>
        <w:rPr>
          <w:rFonts w:hint="eastAsia" w:ascii="宋体" w:hAnsi="宋体" w:eastAsia="宋体" w:cs="Times New Roman"/>
          <w:sz w:val="24"/>
          <w:szCs w:val="24"/>
          <w:highlight w:val="none"/>
        </w:rPr>
        <w:t>提供的工程量清单进行分析和核对</w:t>
      </w:r>
      <w:r>
        <w:rPr>
          <w:rFonts w:hint="eastAsia" w:ascii="宋体" w:hAnsi="宋体" w:eastAsia="宋体" w:cs="Times New Roman"/>
          <w:sz w:val="24"/>
          <w:szCs w:val="24"/>
          <w:highlight w:val="none"/>
          <w:lang w:eastAsia="zh-CN"/>
        </w:rPr>
        <w:t>，</w:t>
      </w:r>
      <w:r>
        <w:rPr>
          <w:rFonts w:hint="eastAsia" w:ascii="宋体" w:hAnsi="宋体" w:eastAsia="宋体" w:cs="Times New Roman"/>
          <w:sz w:val="24"/>
          <w:szCs w:val="24"/>
          <w:highlight w:val="none"/>
        </w:rPr>
        <w:t>发现问题应按</w:t>
      </w:r>
      <w:r>
        <w:rPr>
          <w:rFonts w:hint="eastAsia" w:ascii="宋体" w:hAnsi="宋体" w:eastAsia="宋体" w:cs="Times New Roman"/>
          <w:sz w:val="24"/>
          <w:szCs w:val="24"/>
          <w:highlight w:val="none"/>
          <w:lang w:eastAsia="zh-CN"/>
        </w:rPr>
        <w:t>采购文件</w:t>
      </w:r>
      <w:r>
        <w:rPr>
          <w:rFonts w:hint="eastAsia" w:ascii="宋体" w:hAnsi="宋体" w:eastAsia="宋体" w:cs="Times New Roman"/>
          <w:sz w:val="24"/>
          <w:szCs w:val="24"/>
          <w:highlight w:val="none"/>
        </w:rPr>
        <w:t>要求以书面形式告知</w:t>
      </w:r>
      <w:r>
        <w:rPr>
          <w:rFonts w:hint="eastAsia" w:ascii="宋体" w:hAnsi="宋体" w:eastAsia="宋体" w:cs="Times New Roman"/>
          <w:sz w:val="24"/>
          <w:szCs w:val="24"/>
          <w:highlight w:val="none"/>
          <w:lang w:eastAsia="zh-CN"/>
        </w:rPr>
        <w:t>采购人</w:t>
      </w:r>
      <w:r>
        <w:rPr>
          <w:rFonts w:hint="eastAsia" w:ascii="宋体" w:hAnsi="宋体" w:eastAsia="宋体" w:cs="Times New Roman"/>
          <w:sz w:val="24"/>
          <w:szCs w:val="24"/>
          <w:highlight w:val="none"/>
        </w:rPr>
        <w:t>。</w:t>
      </w:r>
    </w:p>
    <w:p w14:paraId="00C0709E">
      <w:pPr>
        <w:pageBreakBefore w:val="0"/>
        <w:kinsoku/>
        <w:wordWrap/>
        <w:overflowPunct/>
        <w:topLinePunct w:val="0"/>
        <w:autoSpaceDE/>
        <w:autoSpaceDN/>
        <w:bidi w:val="0"/>
        <w:adjustRightInd w:val="0"/>
        <w:snapToGrid w:val="0"/>
        <w:spacing w:line="360" w:lineRule="auto"/>
        <w:ind w:firstLine="480" w:firstLineChars="200"/>
        <w:textAlignment w:val="auto"/>
        <w:rPr>
          <w:rFonts w:ascii="宋体" w:hAnsi="宋体" w:eastAsia="宋体" w:cs="Times New Roman"/>
          <w:sz w:val="24"/>
          <w:szCs w:val="24"/>
          <w:highlight w:val="none"/>
        </w:rPr>
      </w:pPr>
      <w:r>
        <w:rPr>
          <w:rFonts w:hint="eastAsia" w:ascii="宋体" w:hAnsi="宋体" w:eastAsia="宋体" w:cs="Times New Roman"/>
          <w:sz w:val="24"/>
          <w:szCs w:val="24"/>
          <w:highlight w:val="none"/>
        </w:rPr>
        <w:t>3.4 工程量清单由分部分项工程量清单、措施项目清单、不可竞争项目清单、其他项目清单、税金项目清单组成。采用统一格式和表格，具体构成内容见“工程量清单”。</w:t>
      </w:r>
    </w:p>
    <w:p w14:paraId="3FE43E8B">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3.5 分部分项工程量清单项目特征是结合本工程项目的实际情况予以描述的，对清单项目的技术和质量有要求的，见</w:t>
      </w:r>
      <w:r>
        <w:rPr>
          <w:rFonts w:hint="eastAsia" w:ascii="宋体" w:hAnsi="宋体" w:eastAsia="宋体" w:cs="Times New Roman"/>
          <w:sz w:val="24"/>
          <w:szCs w:val="24"/>
          <w:highlight w:val="none"/>
          <w:lang w:eastAsia="zh-CN"/>
        </w:rPr>
        <w:t>采购文件</w:t>
      </w:r>
      <w:r>
        <w:rPr>
          <w:rFonts w:hint="eastAsia" w:ascii="宋体" w:hAnsi="宋体" w:eastAsia="宋体" w:cs="Times New Roman"/>
          <w:sz w:val="24"/>
          <w:szCs w:val="24"/>
          <w:highlight w:val="none"/>
        </w:rPr>
        <w:t>技术部分。措施项目清单中通用部分遵循计价规范编制，专业工程措施项目按规定和工程实际情况确定。</w:t>
      </w:r>
    </w:p>
    <w:p w14:paraId="239DDA00">
      <w:pPr>
        <w:pageBreakBefore w:val="0"/>
        <w:kinsoku/>
        <w:wordWrap/>
        <w:overflowPunct/>
        <w:topLinePunct w:val="0"/>
        <w:autoSpaceDE/>
        <w:autoSpaceDN/>
        <w:bidi w:val="0"/>
        <w:adjustRightInd w:val="0"/>
        <w:snapToGrid w:val="0"/>
        <w:spacing w:line="360" w:lineRule="auto"/>
        <w:ind w:firstLine="480" w:firstLineChars="200"/>
        <w:textAlignment w:val="auto"/>
        <w:rPr>
          <w:rFonts w:ascii="宋体" w:hAnsi="宋体" w:eastAsia="宋体" w:cs="Times New Roman"/>
          <w:szCs w:val="21"/>
          <w:highlight w:val="none"/>
        </w:rPr>
      </w:pPr>
      <w:r>
        <w:rPr>
          <w:rFonts w:hint="eastAsia" w:ascii="宋体" w:hAnsi="宋体" w:eastAsia="宋体" w:cs="Times New Roman"/>
          <w:sz w:val="24"/>
          <w:szCs w:val="24"/>
          <w:highlight w:val="none"/>
        </w:rPr>
        <w:t>3.6 招标工程量清单编制范围应与</w:t>
      </w:r>
      <w:r>
        <w:rPr>
          <w:rFonts w:hint="eastAsia" w:ascii="宋体" w:hAnsi="宋体" w:eastAsia="宋体" w:cs="Times New Roman"/>
          <w:sz w:val="24"/>
          <w:szCs w:val="24"/>
          <w:highlight w:val="none"/>
          <w:lang w:eastAsia="zh-CN"/>
        </w:rPr>
        <w:t>采购文件</w:t>
      </w:r>
      <w:r>
        <w:rPr>
          <w:rFonts w:hint="eastAsia" w:ascii="宋体" w:hAnsi="宋体" w:eastAsia="宋体" w:cs="Times New Roman"/>
          <w:sz w:val="24"/>
          <w:szCs w:val="24"/>
          <w:highlight w:val="none"/>
        </w:rPr>
        <w:t>中明确的工程招标范围一致。工程量清单的组成内容应当完整、项目特征描述应准确全面，与施工图纸保持一致。</w:t>
      </w:r>
    </w:p>
    <w:p w14:paraId="266DC53D">
      <w:pPr>
        <w:keepNext/>
        <w:keepLines/>
        <w:pageBreakBefore w:val="0"/>
        <w:kinsoku/>
        <w:wordWrap/>
        <w:overflowPunct/>
        <w:topLinePunct w:val="0"/>
        <w:autoSpaceDE/>
        <w:autoSpaceDN/>
        <w:bidi w:val="0"/>
        <w:spacing w:beforeAutospacing="0" w:afterAutospacing="0" w:line="416" w:lineRule="auto"/>
        <w:textAlignment w:val="auto"/>
        <w:outlineLvl w:val="1"/>
        <w:rPr>
          <w:rFonts w:hint="eastAsia" w:ascii="宋体" w:hAnsi="宋体" w:eastAsia="宋体" w:cs="Times New Roman"/>
          <w:b/>
          <w:bCs/>
          <w:sz w:val="24"/>
          <w:szCs w:val="24"/>
          <w:highlight w:val="none"/>
        </w:rPr>
      </w:pPr>
      <w:bookmarkStart w:id="13" w:name="_Toc19486"/>
      <w:r>
        <w:rPr>
          <w:rFonts w:hint="eastAsia" w:ascii="宋体" w:hAnsi="宋体" w:eastAsia="宋体" w:cs="Times New Roman"/>
          <w:b/>
          <w:bCs/>
          <w:sz w:val="24"/>
          <w:szCs w:val="24"/>
          <w:highlight w:val="none"/>
        </w:rPr>
        <w:t>4. 最高投标限价（招标控制价）编制要求</w:t>
      </w:r>
      <w:bookmarkEnd w:id="13"/>
    </w:p>
    <w:p w14:paraId="745E450F">
      <w:pPr>
        <w:pageBreakBefore w:val="0"/>
        <w:kinsoku/>
        <w:wordWrap/>
        <w:overflowPunct/>
        <w:topLinePunct w:val="0"/>
        <w:autoSpaceDE/>
        <w:autoSpaceDN/>
        <w:bidi w:val="0"/>
        <w:adjustRightInd w:val="0"/>
        <w:snapToGrid w:val="0"/>
        <w:spacing w:line="360" w:lineRule="auto"/>
        <w:ind w:firstLine="480" w:firstLineChars="200"/>
        <w:textAlignment w:val="auto"/>
        <w:rPr>
          <w:rFonts w:ascii="宋体" w:hAnsi="宋体" w:eastAsia="宋体" w:cs="Times New Roman"/>
          <w:sz w:val="24"/>
          <w:szCs w:val="24"/>
          <w:highlight w:val="none"/>
        </w:rPr>
      </w:pPr>
      <w:r>
        <w:rPr>
          <w:rFonts w:hint="eastAsia" w:ascii="宋体" w:hAnsi="宋体" w:eastAsia="宋体" w:cs="Times New Roman"/>
          <w:sz w:val="24"/>
          <w:szCs w:val="24"/>
          <w:highlight w:val="none"/>
        </w:rPr>
        <w:t>4.1 最高投标限价（招标控制价）编制依据如下：</w:t>
      </w:r>
    </w:p>
    <w:p w14:paraId="02437474">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（1）2018版安徽省建设工程费用定额；</w:t>
      </w:r>
    </w:p>
    <w:p w14:paraId="3E568964">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（2）2018版安徽省建设工程施工机械台班费用编制规则；</w:t>
      </w:r>
    </w:p>
    <w:p w14:paraId="31B0975C">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（3）2018版安徽省配套计价定额、安徽省房屋修缮工程计价定额；</w:t>
      </w:r>
    </w:p>
    <w:p w14:paraId="6ABBD58E">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4）《关于贯彻执行2018版安徽省建设工程计价依据的通知》（合造价〔2018〕13号）、《关于调整合肥市建设工程计价依据增值税税率的通知》（合造价〔2019〕1号）及关于调整合肥市建设工程不可竞争费构成及计费标准的通知（合造价〔2021〕5号）；</w:t>
      </w:r>
    </w:p>
    <w:p w14:paraId="147AC3A6">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（5）建设工程设计文件及相关资料；</w:t>
      </w:r>
    </w:p>
    <w:p w14:paraId="26945E62">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（6）与建设项目有关的标准、规范、技术资料；</w:t>
      </w:r>
    </w:p>
    <w:p w14:paraId="361DAD6E">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（7）</w:t>
      </w:r>
      <w:r>
        <w:rPr>
          <w:rFonts w:hint="eastAsia" w:ascii="宋体" w:hAnsi="宋体" w:eastAsia="宋体" w:cs="Times New Roman"/>
          <w:sz w:val="24"/>
          <w:szCs w:val="24"/>
          <w:highlight w:val="none"/>
          <w:lang w:eastAsia="zh-CN"/>
        </w:rPr>
        <w:t>采购文件</w:t>
      </w:r>
      <w:r>
        <w:rPr>
          <w:rFonts w:hint="eastAsia" w:ascii="宋体" w:hAnsi="宋体" w:eastAsia="宋体" w:cs="Times New Roman"/>
          <w:sz w:val="24"/>
          <w:szCs w:val="24"/>
          <w:highlight w:val="none"/>
        </w:rPr>
        <w:t xml:space="preserve">及招标工程量清单及其补充通知答疑纪要； </w:t>
      </w:r>
    </w:p>
    <w:p w14:paraId="383D438E">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（8）施工现场情况、工程特点及常规施工方案；</w:t>
      </w:r>
    </w:p>
    <w:p w14:paraId="19DC7076">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（9）工程造价管理机构发布的工程造价信息；</w:t>
      </w:r>
    </w:p>
    <w:p w14:paraId="76356976">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（10）施工期间的风险因素；</w:t>
      </w:r>
    </w:p>
    <w:p w14:paraId="4379506B">
      <w:pPr>
        <w:pageBreakBefore w:val="0"/>
        <w:kinsoku/>
        <w:wordWrap/>
        <w:overflowPunct/>
        <w:topLinePunct w:val="0"/>
        <w:autoSpaceDE/>
        <w:autoSpaceDN/>
        <w:bidi w:val="0"/>
        <w:adjustRightInd w:val="0"/>
        <w:snapToGrid w:val="0"/>
        <w:spacing w:line="360" w:lineRule="auto"/>
        <w:ind w:firstLine="480" w:firstLineChars="200"/>
        <w:textAlignment w:val="auto"/>
        <w:rPr>
          <w:rFonts w:ascii="宋体" w:hAnsi="宋体" w:eastAsia="宋体" w:cs="Times New Roman"/>
          <w:sz w:val="24"/>
          <w:szCs w:val="24"/>
          <w:highlight w:val="none"/>
        </w:rPr>
      </w:pPr>
      <w:r>
        <w:rPr>
          <w:rFonts w:hint="eastAsia" w:ascii="宋体" w:hAnsi="宋体" w:eastAsia="宋体" w:cs="Times New Roman"/>
          <w:sz w:val="24"/>
          <w:szCs w:val="24"/>
          <w:highlight w:val="none"/>
        </w:rPr>
        <w:t>（11）其他相关材料。</w:t>
      </w:r>
    </w:p>
    <w:p w14:paraId="6A7D6F35">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4.2 最高投标限价（招标控制价）为本次招标工程限定的最高投标限价，应当在工程所在地建设主管部门备案。最高投标限价（招标控制价）不做上调或下浮。如最高投标限价（招标控制价）超过批准的概算，</w:t>
      </w:r>
      <w:r>
        <w:rPr>
          <w:rFonts w:hint="eastAsia" w:ascii="宋体" w:hAnsi="宋体" w:eastAsia="宋体" w:cs="Times New Roman"/>
          <w:sz w:val="24"/>
          <w:szCs w:val="24"/>
          <w:highlight w:val="none"/>
          <w:lang w:eastAsia="zh-CN"/>
        </w:rPr>
        <w:t>采购人</w:t>
      </w:r>
      <w:r>
        <w:rPr>
          <w:rFonts w:hint="eastAsia" w:ascii="宋体" w:hAnsi="宋体" w:eastAsia="宋体" w:cs="Times New Roman"/>
          <w:sz w:val="24"/>
          <w:szCs w:val="24"/>
          <w:highlight w:val="none"/>
        </w:rPr>
        <w:t>应将其报原概算审批部门审核。</w:t>
      </w:r>
    </w:p>
    <w:p w14:paraId="06DD7BFB">
      <w:pPr>
        <w:pageBreakBefore w:val="0"/>
        <w:kinsoku/>
        <w:wordWrap/>
        <w:overflowPunct/>
        <w:topLinePunct w:val="0"/>
        <w:autoSpaceDE/>
        <w:autoSpaceDN/>
        <w:bidi w:val="0"/>
        <w:adjustRightInd w:val="0"/>
        <w:snapToGrid w:val="0"/>
        <w:spacing w:line="360" w:lineRule="auto"/>
        <w:ind w:firstLine="480" w:firstLineChars="200"/>
        <w:textAlignment w:val="auto"/>
        <w:rPr>
          <w:rFonts w:ascii="宋体" w:hAnsi="宋体" w:eastAsia="宋体" w:cs="Times New Roman"/>
          <w:sz w:val="24"/>
          <w:szCs w:val="24"/>
          <w:highlight w:val="none"/>
        </w:rPr>
      </w:pPr>
      <w:r>
        <w:rPr>
          <w:rFonts w:hint="eastAsia" w:ascii="宋体" w:hAnsi="宋体" w:eastAsia="宋体" w:cs="Times New Roman"/>
          <w:sz w:val="24"/>
          <w:szCs w:val="24"/>
          <w:highlight w:val="none"/>
        </w:rPr>
        <w:t>4.3 最高投标限价（招标控制价）应采用工程单价计价，正确、全面地使用国家、省市标准、计价定额以及相关文件，成果文件质量应符合相关标准及规程的规定。最高投标限价（招标控制价）包括分部分项工程费、措施项目费、不可竞争费、其他项目费和税金。</w:t>
      </w:r>
    </w:p>
    <w:p w14:paraId="6A1FA846">
      <w:pPr>
        <w:pageBreakBefore w:val="0"/>
        <w:kinsoku/>
        <w:wordWrap/>
        <w:overflowPunct/>
        <w:topLinePunct w:val="0"/>
        <w:autoSpaceDE/>
        <w:autoSpaceDN/>
        <w:bidi w:val="0"/>
        <w:adjustRightInd w:val="0"/>
        <w:snapToGrid w:val="0"/>
        <w:spacing w:line="360" w:lineRule="auto"/>
        <w:ind w:firstLine="480" w:firstLineChars="200"/>
        <w:textAlignment w:val="auto"/>
        <w:rPr>
          <w:rFonts w:ascii="宋体" w:hAnsi="宋体" w:eastAsia="宋体" w:cs="Times New Roman"/>
          <w:sz w:val="24"/>
          <w:szCs w:val="24"/>
          <w:highlight w:val="none"/>
        </w:rPr>
      </w:pPr>
      <w:r>
        <w:rPr>
          <w:rFonts w:hint="eastAsia" w:ascii="宋体" w:hAnsi="宋体" w:eastAsia="宋体" w:cs="Times New Roman"/>
          <w:sz w:val="24"/>
          <w:szCs w:val="24"/>
          <w:highlight w:val="none"/>
        </w:rPr>
        <w:t>4.4 分部分项工程费按本</w:t>
      </w:r>
      <w:r>
        <w:rPr>
          <w:rFonts w:hint="eastAsia" w:ascii="宋体" w:hAnsi="宋体" w:eastAsia="宋体" w:cs="Times New Roman"/>
          <w:sz w:val="24"/>
          <w:szCs w:val="24"/>
          <w:highlight w:val="none"/>
          <w:lang w:eastAsia="zh-CN"/>
        </w:rPr>
        <w:t>采购文件</w:t>
      </w:r>
      <w:r>
        <w:rPr>
          <w:rFonts w:hint="eastAsia" w:ascii="宋体" w:hAnsi="宋体" w:eastAsia="宋体" w:cs="Times New Roman"/>
          <w:sz w:val="24"/>
          <w:szCs w:val="24"/>
          <w:highlight w:val="none"/>
        </w:rPr>
        <w:t>的分部分项工程量清单的特征描述及有关要求，结合第4.1款编制依据确定。</w:t>
      </w:r>
    </w:p>
    <w:p w14:paraId="3E09B279">
      <w:pPr>
        <w:pageBreakBefore w:val="0"/>
        <w:kinsoku/>
        <w:wordWrap/>
        <w:overflowPunct/>
        <w:topLinePunct w:val="0"/>
        <w:autoSpaceDE/>
        <w:autoSpaceDN/>
        <w:bidi w:val="0"/>
        <w:adjustRightInd w:val="0"/>
        <w:snapToGrid w:val="0"/>
        <w:spacing w:line="360" w:lineRule="auto"/>
        <w:ind w:firstLine="480" w:firstLineChars="200"/>
        <w:textAlignment w:val="auto"/>
        <w:rPr>
          <w:rFonts w:ascii="宋体" w:hAnsi="宋体" w:eastAsia="宋体" w:cs="Times New Roman"/>
          <w:sz w:val="24"/>
          <w:szCs w:val="24"/>
          <w:highlight w:val="none"/>
        </w:rPr>
      </w:pPr>
      <w:r>
        <w:rPr>
          <w:rFonts w:hint="eastAsia" w:ascii="宋体" w:hAnsi="宋体" w:eastAsia="宋体" w:cs="Times New Roman"/>
          <w:sz w:val="24"/>
          <w:szCs w:val="24"/>
          <w:highlight w:val="none"/>
        </w:rPr>
        <w:t>（1）综合单价中人工和施工机械台班单价按省级和工程所在地的市级工程造价管理机构公布的单价计算；</w:t>
      </w:r>
    </w:p>
    <w:p w14:paraId="018770F3">
      <w:pPr>
        <w:pageBreakBefore w:val="0"/>
        <w:kinsoku/>
        <w:wordWrap/>
        <w:overflowPunct/>
        <w:topLinePunct w:val="0"/>
        <w:autoSpaceDE/>
        <w:autoSpaceDN/>
        <w:bidi w:val="0"/>
        <w:adjustRightInd w:val="0"/>
        <w:snapToGrid w:val="0"/>
        <w:spacing w:line="360" w:lineRule="auto"/>
        <w:ind w:firstLine="480" w:firstLineChars="200"/>
        <w:textAlignment w:val="auto"/>
        <w:rPr>
          <w:rFonts w:ascii="宋体" w:hAnsi="宋体" w:eastAsia="宋体" w:cs="Times New Roman"/>
          <w:sz w:val="24"/>
          <w:szCs w:val="24"/>
          <w:highlight w:val="none"/>
        </w:rPr>
      </w:pPr>
      <w:r>
        <w:rPr>
          <w:rFonts w:hint="eastAsia" w:ascii="宋体" w:hAnsi="宋体" w:eastAsia="宋体" w:cs="Times New Roman"/>
          <w:sz w:val="24"/>
          <w:szCs w:val="24"/>
          <w:highlight w:val="none"/>
        </w:rPr>
        <w:t>（2）综合单价中材料、工程设备单价按省级和工程所在地的市级工程造价管理机构公布的单价以及本</w:t>
      </w:r>
      <w:r>
        <w:rPr>
          <w:rFonts w:hint="eastAsia" w:ascii="宋体" w:hAnsi="宋体" w:eastAsia="宋体" w:cs="Times New Roman"/>
          <w:sz w:val="24"/>
          <w:szCs w:val="24"/>
          <w:highlight w:val="none"/>
          <w:lang w:eastAsia="zh-CN"/>
        </w:rPr>
        <w:t>采购文件</w:t>
      </w:r>
      <w:r>
        <w:rPr>
          <w:rFonts w:hint="eastAsia" w:ascii="宋体" w:hAnsi="宋体" w:eastAsia="宋体" w:cs="Times New Roman"/>
          <w:sz w:val="24"/>
          <w:szCs w:val="24"/>
          <w:highlight w:val="none"/>
        </w:rPr>
        <w:t>规定的暂估价、市场调查价格计算；</w:t>
      </w:r>
    </w:p>
    <w:p w14:paraId="6EED4506">
      <w:pPr>
        <w:pageBreakBefore w:val="0"/>
        <w:kinsoku/>
        <w:wordWrap/>
        <w:overflowPunct/>
        <w:topLinePunct w:val="0"/>
        <w:autoSpaceDE/>
        <w:autoSpaceDN/>
        <w:bidi w:val="0"/>
        <w:adjustRightInd w:val="0"/>
        <w:snapToGrid w:val="0"/>
        <w:spacing w:line="360" w:lineRule="auto"/>
        <w:ind w:firstLine="480" w:firstLineChars="200"/>
        <w:textAlignment w:val="auto"/>
        <w:rPr>
          <w:rFonts w:ascii="宋体" w:hAnsi="宋体" w:eastAsia="宋体" w:cs="Times New Roman"/>
          <w:sz w:val="24"/>
          <w:szCs w:val="24"/>
          <w:highlight w:val="none"/>
        </w:rPr>
      </w:pPr>
      <w:r>
        <w:rPr>
          <w:rFonts w:hint="eastAsia" w:ascii="宋体" w:hAnsi="宋体" w:eastAsia="宋体" w:cs="Times New Roman"/>
          <w:sz w:val="24"/>
          <w:szCs w:val="24"/>
          <w:highlight w:val="none"/>
        </w:rPr>
        <w:t>（3）本</w:t>
      </w:r>
      <w:r>
        <w:rPr>
          <w:rFonts w:hint="eastAsia" w:ascii="宋体" w:hAnsi="宋体" w:eastAsia="宋体" w:cs="Times New Roman"/>
          <w:sz w:val="24"/>
          <w:szCs w:val="24"/>
          <w:highlight w:val="none"/>
          <w:lang w:eastAsia="zh-CN"/>
        </w:rPr>
        <w:t>采购文件</w:t>
      </w:r>
      <w:r>
        <w:rPr>
          <w:rFonts w:hint="eastAsia" w:ascii="宋体" w:hAnsi="宋体" w:eastAsia="宋体" w:cs="Times New Roman"/>
          <w:sz w:val="24"/>
          <w:szCs w:val="24"/>
          <w:highlight w:val="none"/>
        </w:rPr>
        <w:t>中列有材料、设备暂估价的，按暂估价计算；</w:t>
      </w:r>
    </w:p>
    <w:p w14:paraId="7D952D1E">
      <w:pPr>
        <w:pageBreakBefore w:val="0"/>
        <w:kinsoku/>
        <w:wordWrap/>
        <w:overflowPunct/>
        <w:topLinePunct w:val="0"/>
        <w:autoSpaceDE/>
        <w:autoSpaceDN/>
        <w:bidi w:val="0"/>
        <w:adjustRightInd w:val="0"/>
        <w:snapToGrid w:val="0"/>
        <w:spacing w:line="360" w:lineRule="auto"/>
        <w:ind w:firstLine="480" w:firstLineChars="200"/>
        <w:textAlignment w:val="auto"/>
        <w:rPr>
          <w:rFonts w:ascii="宋体" w:hAnsi="宋体" w:eastAsia="宋体" w:cs="Times New Roman"/>
          <w:sz w:val="24"/>
          <w:szCs w:val="24"/>
          <w:highlight w:val="none"/>
        </w:rPr>
      </w:pPr>
      <w:r>
        <w:rPr>
          <w:rFonts w:hint="eastAsia" w:ascii="宋体" w:hAnsi="宋体" w:eastAsia="宋体" w:cs="Times New Roman"/>
          <w:sz w:val="24"/>
          <w:szCs w:val="24"/>
          <w:highlight w:val="none"/>
        </w:rPr>
        <w:t>（4）综合单价中人工、材料和施工机械台班消耗量均按2018版安徽省定额消耗量计算；</w:t>
      </w:r>
    </w:p>
    <w:p w14:paraId="4D95DF62">
      <w:pPr>
        <w:pageBreakBefore w:val="0"/>
        <w:kinsoku/>
        <w:wordWrap/>
        <w:overflowPunct/>
        <w:topLinePunct w:val="0"/>
        <w:autoSpaceDE/>
        <w:autoSpaceDN/>
        <w:bidi w:val="0"/>
        <w:adjustRightInd w:val="0"/>
        <w:snapToGrid w:val="0"/>
        <w:spacing w:line="360" w:lineRule="auto"/>
        <w:ind w:firstLine="480" w:firstLineChars="200"/>
        <w:textAlignment w:val="auto"/>
        <w:rPr>
          <w:rFonts w:ascii="宋体" w:hAnsi="宋体" w:eastAsia="宋体" w:cs="Times New Roman"/>
          <w:sz w:val="24"/>
          <w:szCs w:val="24"/>
          <w:highlight w:val="none"/>
        </w:rPr>
      </w:pPr>
      <w:r>
        <w:rPr>
          <w:rFonts w:hint="eastAsia" w:ascii="宋体" w:hAnsi="宋体" w:eastAsia="宋体" w:cs="Times New Roman"/>
          <w:sz w:val="24"/>
          <w:szCs w:val="24"/>
          <w:highlight w:val="none"/>
        </w:rPr>
        <w:t>（5）综合单价中综合费费率按2018版安徽省建设工程计价依据及《关于贯彻执行2018版安徽省建设工程计价依据的通知》（合造价[2018]13号）计算；</w:t>
      </w:r>
    </w:p>
    <w:p w14:paraId="0911698D">
      <w:pPr>
        <w:pageBreakBefore w:val="0"/>
        <w:kinsoku/>
        <w:wordWrap/>
        <w:overflowPunct/>
        <w:topLinePunct w:val="0"/>
        <w:autoSpaceDE/>
        <w:autoSpaceDN/>
        <w:bidi w:val="0"/>
        <w:adjustRightInd w:val="0"/>
        <w:snapToGrid w:val="0"/>
        <w:spacing w:line="360" w:lineRule="auto"/>
        <w:ind w:firstLine="480" w:firstLineChars="200"/>
        <w:textAlignment w:val="auto"/>
        <w:rPr>
          <w:rFonts w:ascii="宋体" w:hAnsi="宋体" w:eastAsia="宋体" w:cs="Times New Roman"/>
          <w:sz w:val="24"/>
          <w:szCs w:val="24"/>
          <w:highlight w:val="none"/>
        </w:rPr>
      </w:pPr>
      <w:r>
        <w:rPr>
          <w:rFonts w:hint="eastAsia" w:ascii="宋体" w:hAnsi="宋体" w:eastAsia="宋体" w:cs="Times New Roman"/>
          <w:sz w:val="24"/>
          <w:szCs w:val="24"/>
          <w:highlight w:val="none"/>
        </w:rPr>
        <w:t>（6）综合单价中应包括</w:t>
      </w:r>
      <w:r>
        <w:rPr>
          <w:rFonts w:hint="eastAsia" w:ascii="宋体" w:hAnsi="宋体" w:eastAsia="宋体" w:cs="Times New Roman"/>
          <w:sz w:val="24"/>
          <w:szCs w:val="24"/>
          <w:highlight w:val="none"/>
          <w:lang w:eastAsia="zh-CN"/>
        </w:rPr>
        <w:t>采购文件</w:t>
      </w:r>
      <w:r>
        <w:rPr>
          <w:rFonts w:hint="eastAsia" w:ascii="宋体" w:hAnsi="宋体" w:eastAsia="宋体" w:cs="Times New Roman"/>
          <w:sz w:val="24"/>
          <w:szCs w:val="24"/>
          <w:highlight w:val="none"/>
        </w:rPr>
        <w:t>约定的应由</w:t>
      </w:r>
      <w:r>
        <w:rPr>
          <w:rFonts w:hint="eastAsia" w:ascii="宋体" w:hAnsi="宋体" w:eastAsia="宋体" w:cs="Times New Roman"/>
          <w:sz w:val="24"/>
          <w:szCs w:val="24"/>
          <w:highlight w:val="none"/>
          <w:lang w:eastAsia="zh-CN"/>
        </w:rPr>
        <w:t>供应商</w:t>
      </w:r>
      <w:r>
        <w:rPr>
          <w:rFonts w:hint="eastAsia" w:ascii="宋体" w:hAnsi="宋体" w:eastAsia="宋体" w:cs="Times New Roman"/>
          <w:sz w:val="24"/>
          <w:szCs w:val="24"/>
          <w:highlight w:val="none"/>
        </w:rPr>
        <w:t>承担的风险范围及其费用，风险按本</w:t>
      </w:r>
      <w:r>
        <w:rPr>
          <w:rFonts w:hint="eastAsia" w:ascii="宋体" w:hAnsi="宋体" w:eastAsia="宋体" w:cs="Times New Roman"/>
          <w:sz w:val="24"/>
          <w:szCs w:val="24"/>
          <w:highlight w:val="none"/>
          <w:lang w:eastAsia="zh-CN"/>
        </w:rPr>
        <w:t>采购文件</w:t>
      </w:r>
      <w:r>
        <w:rPr>
          <w:rFonts w:hint="eastAsia" w:ascii="宋体" w:hAnsi="宋体" w:eastAsia="宋体" w:cs="Times New Roman"/>
          <w:sz w:val="24"/>
          <w:szCs w:val="24"/>
          <w:highlight w:val="none"/>
        </w:rPr>
        <w:t>第4.1款约定计算。</w:t>
      </w:r>
    </w:p>
    <w:p w14:paraId="4FD595ED">
      <w:pPr>
        <w:pageBreakBefore w:val="0"/>
        <w:kinsoku/>
        <w:wordWrap/>
        <w:overflowPunct/>
        <w:topLinePunct w:val="0"/>
        <w:autoSpaceDE/>
        <w:autoSpaceDN/>
        <w:bidi w:val="0"/>
        <w:adjustRightInd w:val="0"/>
        <w:snapToGrid w:val="0"/>
        <w:spacing w:line="360" w:lineRule="auto"/>
        <w:ind w:firstLine="480" w:firstLineChars="200"/>
        <w:textAlignment w:val="auto"/>
        <w:rPr>
          <w:rFonts w:ascii="宋体" w:hAnsi="宋体" w:eastAsia="宋体" w:cs="Times New Roman"/>
          <w:sz w:val="24"/>
          <w:szCs w:val="24"/>
          <w:highlight w:val="none"/>
        </w:rPr>
      </w:pPr>
      <w:r>
        <w:rPr>
          <w:rFonts w:hint="eastAsia" w:ascii="宋体" w:hAnsi="宋体" w:eastAsia="宋体" w:cs="Times New Roman"/>
          <w:sz w:val="24"/>
          <w:szCs w:val="24"/>
          <w:highlight w:val="none"/>
        </w:rPr>
        <w:t>4.5 措施项目费按本</w:t>
      </w:r>
      <w:r>
        <w:rPr>
          <w:rFonts w:hint="eastAsia" w:ascii="宋体" w:hAnsi="宋体" w:eastAsia="宋体" w:cs="Times New Roman"/>
          <w:sz w:val="24"/>
          <w:szCs w:val="24"/>
          <w:highlight w:val="none"/>
          <w:lang w:eastAsia="zh-CN"/>
        </w:rPr>
        <w:t>采购文件</w:t>
      </w:r>
      <w:r>
        <w:rPr>
          <w:rFonts w:hint="eastAsia" w:ascii="宋体" w:hAnsi="宋体" w:eastAsia="宋体" w:cs="Times New Roman"/>
          <w:sz w:val="24"/>
          <w:szCs w:val="24"/>
          <w:highlight w:val="none"/>
        </w:rPr>
        <w:t>中的措施项目清单，根据拟定的</w:t>
      </w:r>
      <w:r>
        <w:rPr>
          <w:rFonts w:hint="eastAsia" w:ascii="宋体" w:hAnsi="宋体" w:eastAsia="宋体" w:cs="Times New Roman"/>
          <w:sz w:val="24"/>
          <w:szCs w:val="24"/>
          <w:highlight w:val="none"/>
          <w:lang w:eastAsia="zh-CN"/>
        </w:rPr>
        <w:t>采购文件</w:t>
      </w:r>
      <w:r>
        <w:rPr>
          <w:rFonts w:hint="eastAsia" w:ascii="宋体" w:hAnsi="宋体" w:eastAsia="宋体" w:cs="Times New Roman"/>
          <w:sz w:val="24"/>
          <w:szCs w:val="24"/>
          <w:highlight w:val="none"/>
        </w:rPr>
        <w:t>和常规施工方案确定。对于施工机械设备的选型根据工程特点和施工条件，本着经济实用、先进高效的原则确定。措施项目费依据项目具体情况进行合理确定，复杂项目需按专家论证后的方案编制。</w:t>
      </w:r>
    </w:p>
    <w:p w14:paraId="7239ABD5">
      <w:pPr>
        <w:pageBreakBefore w:val="0"/>
        <w:kinsoku/>
        <w:wordWrap/>
        <w:overflowPunct/>
        <w:topLinePunct w:val="0"/>
        <w:autoSpaceDE/>
        <w:autoSpaceDN/>
        <w:bidi w:val="0"/>
        <w:adjustRightInd w:val="0"/>
        <w:snapToGrid w:val="0"/>
        <w:spacing w:line="360" w:lineRule="auto"/>
        <w:ind w:firstLine="480" w:firstLineChars="200"/>
        <w:textAlignment w:val="auto"/>
        <w:rPr>
          <w:rFonts w:ascii="宋体" w:hAnsi="宋体" w:eastAsia="宋体" w:cs="Times New Roman"/>
          <w:sz w:val="24"/>
          <w:szCs w:val="24"/>
          <w:highlight w:val="none"/>
        </w:rPr>
      </w:pPr>
      <w:r>
        <w:rPr>
          <w:rFonts w:hint="eastAsia" w:ascii="宋体" w:hAnsi="宋体" w:eastAsia="宋体" w:cs="Times New Roman"/>
          <w:sz w:val="24"/>
          <w:szCs w:val="24"/>
          <w:highlight w:val="none"/>
        </w:rPr>
        <w:t>4.6 不可竞争费（含安全文明施工费、环境保护税）按本</w:t>
      </w:r>
      <w:r>
        <w:rPr>
          <w:rFonts w:hint="eastAsia" w:ascii="宋体" w:hAnsi="宋体" w:eastAsia="宋体" w:cs="Times New Roman"/>
          <w:sz w:val="24"/>
          <w:szCs w:val="24"/>
          <w:highlight w:val="none"/>
          <w:lang w:eastAsia="zh-CN"/>
        </w:rPr>
        <w:t>采购文件</w:t>
      </w:r>
      <w:r>
        <w:rPr>
          <w:rFonts w:hint="eastAsia" w:ascii="宋体" w:hAnsi="宋体" w:eastAsia="宋体" w:cs="Times New Roman"/>
          <w:sz w:val="24"/>
          <w:szCs w:val="24"/>
          <w:highlight w:val="none"/>
        </w:rPr>
        <w:t>中的不可竞争项目清单编制确定。</w:t>
      </w:r>
    </w:p>
    <w:p w14:paraId="163EEF52">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4.7 其他项目费用应按照下列规定计价</w:t>
      </w:r>
      <w:r>
        <w:rPr>
          <w:rFonts w:hint="eastAsia" w:ascii="宋体" w:hAnsi="宋体" w:eastAsia="宋体" w:cs="Times New Roman"/>
          <w:sz w:val="24"/>
          <w:szCs w:val="24"/>
          <w:highlight w:val="none"/>
          <w:lang w:eastAsia="zh-CN"/>
        </w:rPr>
        <w:t>：</w:t>
      </w:r>
    </w:p>
    <w:p w14:paraId="154AB543">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（1）暂列金额按招标工程量清单中列出的金额填写；</w:t>
      </w:r>
    </w:p>
    <w:p w14:paraId="70569339">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（2）专业工程暂估价按招标工程量清单中列出的金额填写；</w:t>
      </w:r>
    </w:p>
    <w:p w14:paraId="2800E216">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（3）计日工按</w:t>
      </w:r>
      <w:r>
        <w:rPr>
          <w:rFonts w:hint="eastAsia" w:ascii="宋体" w:hAnsi="宋体" w:eastAsia="宋体" w:cs="Times New Roman"/>
          <w:sz w:val="24"/>
          <w:szCs w:val="24"/>
          <w:highlight w:val="none"/>
          <w:lang w:eastAsia="zh-CN"/>
        </w:rPr>
        <w:t>采购人</w:t>
      </w:r>
      <w:r>
        <w:rPr>
          <w:rFonts w:hint="eastAsia" w:ascii="宋体" w:hAnsi="宋体" w:eastAsia="宋体" w:cs="Times New Roman"/>
          <w:sz w:val="24"/>
          <w:szCs w:val="24"/>
          <w:highlight w:val="none"/>
        </w:rPr>
        <w:t xml:space="preserve">列出项目和数量，结合第4.1款编制依据的要求确定综合单价并计算费用； </w:t>
      </w:r>
    </w:p>
    <w:p w14:paraId="5F41539D">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（4）总承包服务费根据</w:t>
      </w:r>
      <w:r>
        <w:rPr>
          <w:rFonts w:hint="eastAsia" w:ascii="宋体" w:hAnsi="宋体" w:eastAsia="宋体" w:cs="Times New Roman"/>
          <w:sz w:val="24"/>
          <w:szCs w:val="24"/>
          <w:highlight w:val="none"/>
          <w:lang w:eastAsia="zh-CN"/>
        </w:rPr>
        <w:t>采购文件</w:t>
      </w:r>
      <w:r>
        <w:rPr>
          <w:rFonts w:hint="eastAsia" w:ascii="宋体" w:hAnsi="宋体" w:eastAsia="宋体" w:cs="Times New Roman"/>
          <w:sz w:val="24"/>
          <w:szCs w:val="24"/>
          <w:highlight w:val="none"/>
        </w:rPr>
        <w:t>列出的内容和要求计算。</w:t>
      </w:r>
    </w:p>
    <w:p w14:paraId="783F27B5">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Cs w:val="21"/>
          <w:highlight w:val="none"/>
        </w:rPr>
      </w:pPr>
      <w:r>
        <w:rPr>
          <w:rFonts w:hint="eastAsia" w:ascii="宋体" w:hAnsi="宋体" w:eastAsia="宋体" w:cs="Times New Roman"/>
          <w:sz w:val="24"/>
          <w:szCs w:val="24"/>
          <w:highlight w:val="none"/>
        </w:rPr>
        <w:t>4.8 税金（增值税）按税金项目清单，结合第4.1款编制依据的要求编制，不得降低标准。</w:t>
      </w:r>
    </w:p>
    <w:p w14:paraId="14F679F7">
      <w:pPr>
        <w:keepNext/>
        <w:keepLines/>
        <w:pageBreakBefore w:val="0"/>
        <w:kinsoku/>
        <w:wordWrap/>
        <w:overflowPunct/>
        <w:topLinePunct w:val="0"/>
        <w:autoSpaceDE/>
        <w:autoSpaceDN/>
        <w:bidi w:val="0"/>
        <w:spacing w:beforeAutospacing="0" w:afterAutospacing="0" w:line="416" w:lineRule="auto"/>
        <w:textAlignment w:val="auto"/>
        <w:outlineLvl w:val="1"/>
        <w:rPr>
          <w:rFonts w:hint="eastAsia" w:ascii="宋体" w:hAnsi="宋体" w:eastAsia="宋体" w:cs="Times New Roman"/>
          <w:b/>
          <w:bCs/>
          <w:sz w:val="24"/>
          <w:szCs w:val="24"/>
          <w:highlight w:val="none"/>
        </w:rPr>
      </w:pPr>
      <w:bookmarkStart w:id="14" w:name="_Toc29500"/>
      <w:r>
        <w:rPr>
          <w:rFonts w:hint="eastAsia" w:ascii="宋体" w:hAnsi="宋体" w:eastAsia="宋体" w:cs="Times New Roman"/>
          <w:b/>
          <w:bCs/>
          <w:sz w:val="24"/>
          <w:szCs w:val="24"/>
          <w:highlight w:val="none"/>
        </w:rPr>
        <w:t>5. 投标报价参考编制要求</w:t>
      </w:r>
      <w:bookmarkEnd w:id="14"/>
    </w:p>
    <w:p w14:paraId="56D919DA">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5.1 投标报价编制参考依据如下：</w:t>
      </w:r>
    </w:p>
    <w:p w14:paraId="7A166A33">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（1）2018版安徽省建设工程费用定额；</w:t>
      </w:r>
    </w:p>
    <w:p w14:paraId="5ED44923">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（2）2018版安徽省建设工程施工机械台班费用编制规则；</w:t>
      </w:r>
    </w:p>
    <w:p w14:paraId="07D923FB">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（3）2018版安徽省配套计价定额、安徽省房屋修缮工程计价定额、企业相关定额；</w:t>
      </w:r>
    </w:p>
    <w:p w14:paraId="37FC50AC">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 xml:space="preserve">（4）《关于贯彻执行2018版安徽省建设工程计价依据的通知》（合造价〔2018〕13号）、《关于调整合肥市建设工程计价依据增值税税率的通知》（合造价〔2019〕1号）及 关于调整合肥市建设工程不可竞争费构成及计费标准的通知（合造价〔2021〕5号）； </w:t>
      </w:r>
    </w:p>
    <w:p w14:paraId="59045910">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（5）建设工程设计文件及相关资料；</w:t>
      </w:r>
    </w:p>
    <w:p w14:paraId="2E528551">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（6）与建设项目有关的标准、规范、技术资料；</w:t>
      </w:r>
    </w:p>
    <w:p w14:paraId="6A6B233D">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（7）</w:t>
      </w:r>
      <w:r>
        <w:rPr>
          <w:rFonts w:hint="eastAsia" w:ascii="宋体" w:hAnsi="宋体" w:eastAsia="宋体" w:cs="Times New Roman"/>
          <w:sz w:val="24"/>
          <w:szCs w:val="24"/>
          <w:highlight w:val="none"/>
          <w:lang w:eastAsia="zh-CN"/>
        </w:rPr>
        <w:t>采购文件</w:t>
      </w:r>
      <w:r>
        <w:rPr>
          <w:rFonts w:hint="eastAsia" w:ascii="宋体" w:hAnsi="宋体" w:eastAsia="宋体" w:cs="Times New Roman"/>
          <w:sz w:val="24"/>
          <w:szCs w:val="24"/>
          <w:highlight w:val="none"/>
        </w:rPr>
        <w:t xml:space="preserve">及招标工程量清单及其补充通知答疑纪要； </w:t>
      </w:r>
    </w:p>
    <w:p w14:paraId="0C1AA9CD">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（8）施工现场情况、工程特点及拟定的投标施工组织设计；</w:t>
      </w:r>
    </w:p>
    <w:p w14:paraId="53CF8CEB">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（9）市场价格信息或参照工程造价管理机构发布的工程造价信息；</w:t>
      </w:r>
    </w:p>
    <w:p w14:paraId="4E61D2B9">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（10）合同执行期间由</w:t>
      </w:r>
      <w:r>
        <w:rPr>
          <w:rFonts w:hint="eastAsia" w:ascii="宋体" w:hAnsi="宋体" w:eastAsia="宋体" w:cs="Times New Roman"/>
          <w:sz w:val="24"/>
          <w:szCs w:val="24"/>
          <w:highlight w:val="none"/>
          <w:lang w:eastAsia="zh-CN"/>
        </w:rPr>
        <w:t>供应商</w:t>
      </w:r>
      <w:r>
        <w:rPr>
          <w:rFonts w:hint="eastAsia" w:ascii="宋体" w:hAnsi="宋体" w:eastAsia="宋体" w:cs="Times New Roman"/>
          <w:sz w:val="24"/>
          <w:szCs w:val="24"/>
          <w:highlight w:val="none"/>
        </w:rPr>
        <w:t>承担的风险因素；</w:t>
      </w:r>
    </w:p>
    <w:p w14:paraId="7EA36FA2">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（11）其他相关材料。</w:t>
      </w:r>
    </w:p>
    <w:p w14:paraId="1C392443">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 xml:space="preserve">5.2 </w:t>
      </w:r>
      <w:r>
        <w:rPr>
          <w:rFonts w:hint="eastAsia" w:ascii="宋体" w:hAnsi="宋体" w:eastAsia="宋体" w:cs="Times New Roman"/>
          <w:sz w:val="24"/>
          <w:szCs w:val="24"/>
          <w:highlight w:val="none"/>
          <w:lang w:eastAsia="zh-CN"/>
        </w:rPr>
        <w:t>供应商</w:t>
      </w:r>
      <w:r>
        <w:rPr>
          <w:rFonts w:hint="eastAsia" w:ascii="宋体" w:hAnsi="宋体" w:eastAsia="宋体" w:cs="Times New Roman"/>
          <w:sz w:val="24"/>
          <w:szCs w:val="24"/>
          <w:highlight w:val="none"/>
        </w:rPr>
        <w:t>应仔细阅读</w:t>
      </w:r>
      <w:r>
        <w:rPr>
          <w:rFonts w:hint="eastAsia" w:ascii="宋体" w:hAnsi="宋体" w:eastAsia="宋体" w:cs="Times New Roman"/>
          <w:sz w:val="24"/>
          <w:szCs w:val="24"/>
          <w:highlight w:val="none"/>
          <w:lang w:eastAsia="zh-CN"/>
        </w:rPr>
        <w:t>采购文件</w:t>
      </w:r>
      <w:r>
        <w:rPr>
          <w:rFonts w:hint="eastAsia" w:ascii="宋体" w:hAnsi="宋体" w:eastAsia="宋体" w:cs="Times New Roman"/>
          <w:sz w:val="24"/>
          <w:szCs w:val="24"/>
          <w:highlight w:val="none"/>
        </w:rPr>
        <w:t>，了解拟投标合同段的全部工程内容。</w:t>
      </w:r>
      <w:r>
        <w:rPr>
          <w:rFonts w:hint="eastAsia" w:ascii="宋体" w:hAnsi="宋体" w:eastAsia="宋体" w:cs="Times New Roman"/>
          <w:sz w:val="24"/>
          <w:szCs w:val="24"/>
          <w:highlight w:val="none"/>
          <w:lang w:eastAsia="zh-CN"/>
        </w:rPr>
        <w:t>供应商</w:t>
      </w:r>
      <w:r>
        <w:rPr>
          <w:rFonts w:hint="eastAsia" w:ascii="宋体" w:hAnsi="宋体" w:eastAsia="宋体" w:cs="Times New Roman"/>
          <w:sz w:val="24"/>
          <w:szCs w:val="24"/>
          <w:highlight w:val="none"/>
        </w:rPr>
        <w:t>的投标报价应是</w:t>
      </w:r>
      <w:r>
        <w:rPr>
          <w:rFonts w:hint="eastAsia" w:ascii="宋体" w:hAnsi="宋体" w:eastAsia="宋体" w:cs="Times New Roman"/>
          <w:sz w:val="24"/>
          <w:szCs w:val="24"/>
          <w:highlight w:val="none"/>
          <w:lang w:eastAsia="zh-CN"/>
        </w:rPr>
        <w:t>采购文件</w:t>
      </w:r>
      <w:r>
        <w:rPr>
          <w:rFonts w:hint="eastAsia" w:ascii="宋体" w:hAnsi="宋体" w:eastAsia="宋体" w:cs="Times New Roman"/>
          <w:sz w:val="24"/>
          <w:szCs w:val="24"/>
          <w:highlight w:val="none"/>
        </w:rPr>
        <w:t>所确定的招标范围内全部工程内容的价格体现，但其投标报价不得低于</w:t>
      </w:r>
      <w:r>
        <w:rPr>
          <w:rFonts w:hint="eastAsia" w:ascii="宋体" w:hAnsi="宋体" w:eastAsia="宋体" w:cs="Times New Roman"/>
          <w:sz w:val="24"/>
          <w:szCs w:val="24"/>
          <w:highlight w:val="none"/>
          <w:lang w:eastAsia="zh-CN"/>
        </w:rPr>
        <w:t>供应商</w:t>
      </w:r>
      <w:r>
        <w:rPr>
          <w:rFonts w:hint="eastAsia" w:ascii="宋体" w:hAnsi="宋体" w:eastAsia="宋体" w:cs="Times New Roman"/>
          <w:sz w:val="24"/>
          <w:szCs w:val="24"/>
          <w:highlight w:val="none"/>
        </w:rPr>
        <w:t>个别成本价。</w:t>
      </w:r>
    </w:p>
    <w:p w14:paraId="662B160B">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 xml:space="preserve">5.3 </w:t>
      </w:r>
      <w:r>
        <w:rPr>
          <w:rFonts w:hint="eastAsia" w:ascii="宋体" w:hAnsi="宋体" w:eastAsia="宋体" w:cs="Times New Roman"/>
          <w:sz w:val="24"/>
          <w:szCs w:val="24"/>
          <w:highlight w:val="none"/>
          <w:lang w:eastAsia="zh-CN"/>
        </w:rPr>
        <w:t>供应商</w:t>
      </w:r>
      <w:r>
        <w:rPr>
          <w:rFonts w:hint="eastAsia" w:ascii="宋体" w:hAnsi="宋体" w:eastAsia="宋体" w:cs="Times New Roman"/>
          <w:sz w:val="24"/>
          <w:szCs w:val="24"/>
          <w:highlight w:val="none"/>
        </w:rPr>
        <w:t>应按</w:t>
      </w:r>
      <w:r>
        <w:rPr>
          <w:rFonts w:hint="eastAsia" w:ascii="宋体" w:hAnsi="宋体" w:eastAsia="宋体" w:cs="Times New Roman"/>
          <w:sz w:val="24"/>
          <w:szCs w:val="24"/>
          <w:highlight w:val="none"/>
          <w:lang w:eastAsia="zh-CN"/>
        </w:rPr>
        <w:t>采购人</w:t>
      </w:r>
      <w:r>
        <w:rPr>
          <w:rFonts w:hint="eastAsia" w:ascii="宋体" w:hAnsi="宋体" w:eastAsia="宋体" w:cs="Times New Roman"/>
          <w:sz w:val="24"/>
          <w:szCs w:val="24"/>
          <w:highlight w:val="none"/>
        </w:rPr>
        <w:t>提供的招标工程量清单填报综合单价和合价，未填报的综合单价和合价，视为此项费用已合在工程量清单的其他综合单价和合价中。</w:t>
      </w:r>
    </w:p>
    <w:p w14:paraId="24711CAE">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5.4 分部分项工程费根据</w:t>
      </w:r>
      <w:r>
        <w:rPr>
          <w:rFonts w:hint="eastAsia" w:ascii="宋体" w:hAnsi="宋体" w:eastAsia="宋体" w:cs="Times New Roman"/>
          <w:sz w:val="24"/>
          <w:szCs w:val="24"/>
          <w:highlight w:val="none"/>
          <w:lang w:eastAsia="zh-CN"/>
        </w:rPr>
        <w:t>采购文件</w:t>
      </w:r>
      <w:r>
        <w:rPr>
          <w:rFonts w:hint="eastAsia" w:ascii="宋体" w:hAnsi="宋体" w:eastAsia="宋体" w:cs="Times New Roman"/>
          <w:sz w:val="24"/>
          <w:szCs w:val="24"/>
          <w:highlight w:val="none"/>
        </w:rPr>
        <w:t>中的工程量清单项目及项目特征描述等确定综合单价。其中综合单价是指完成一个规定清单项目所需的人工费、材料和工程设备费、施工机具使用费和综合费（企业管理费和利润）以及一定范围内</w:t>
      </w:r>
      <w:r>
        <w:rPr>
          <w:rFonts w:hint="eastAsia" w:ascii="宋体" w:hAnsi="宋体" w:eastAsia="宋体" w:cs="Times New Roman"/>
          <w:sz w:val="24"/>
          <w:szCs w:val="24"/>
          <w:highlight w:val="none"/>
          <w:lang w:eastAsia="zh-CN"/>
        </w:rPr>
        <w:t>供应商</w:t>
      </w:r>
      <w:r>
        <w:rPr>
          <w:rFonts w:hint="eastAsia" w:ascii="宋体" w:hAnsi="宋体" w:eastAsia="宋体" w:cs="Times New Roman"/>
          <w:sz w:val="24"/>
          <w:szCs w:val="24"/>
          <w:highlight w:val="none"/>
        </w:rPr>
        <w:t>承担</w:t>
      </w:r>
      <w:r>
        <w:rPr>
          <w:rFonts w:hint="eastAsia" w:ascii="宋体" w:hAnsi="宋体" w:eastAsia="宋体" w:cs="Times New Roman"/>
          <w:sz w:val="24"/>
          <w:szCs w:val="24"/>
          <w:highlight w:val="none"/>
          <w:lang w:eastAsia="zh-CN"/>
        </w:rPr>
        <w:t>的</w:t>
      </w:r>
      <w:r>
        <w:rPr>
          <w:rFonts w:hint="eastAsia" w:ascii="宋体" w:hAnsi="宋体" w:eastAsia="宋体" w:cs="Times New Roman"/>
          <w:sz w:val="24"/>
          <w:szCs w:val="24"/>
          <w:highlight w:val="none"/>
        </w:rPr>
        <w:t>风险费用。</w:t>
      </w:r>
    </w:p>
    <w:p w14:paraId="768EA87D">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5.5 措施项目费根据</w:t>
      </w:r>
      <w:r>
        <w:rPr>
          <w:rFonts w:hint="eastAsia" w:ascii="宋体" w:hAnsi="宋体" w:eastAsia="宋体" w:cs="Times New Roman"/>
          <w:sz w:val="24"/>
          <w:szCs w:val="24"/>
          <w:highlight w:val="none"/>
          <w:lang w:eastAsia="zh-CN"/>
        </w:rPr>
        <w:t>采购文件</w:t>
      </w:r>
      <w:r>
        <w:rPr>
          <w:rFonts w:hint="eastAsia" w:ascii="宋体" w:hAnsi="宋体" w:eastAsia="宋体" w:cs="Times New Roman"/>
          <w:sz w:val="24"/>
          <w:szCs w:val="24"/>
          <w:highlight w:val="none"/>
        </w:rPr>
        <w:t>中的工程量清单措施项目，结合第5.1款编制依据确定。</w:t>
      </w:r>
      <w:r>
        <w:rPr>
          <w:rFonts w:hint="eastAsia" w:ascii="宋体" w:hAnsi="宋体" w:eastAsia="宋体" w:cs="Times New Roman"/>
          <w:sz w:val="24"/>
          <w:szCs w:val="24"/>
          <w:highlight w:val="none"/>
          <w:lang w:eastAsia="zh-CN"/>
        </w:rPr>
        <w:t>供应商</w:t>
      </w:r>
      <w:r>
        <w:rPr>
          <w:rFonts w:hint="eastAsia" w:ascii="宋体" w:hAnsi="宋体" w:eastAsia="宋体" w:cs="Times New Roman"/>
          <w:sz w:val="24"/>
          <w:szCs w:val="24"/>
          <w:highlight w:val="none"/>
        </w:rPr>
        <w:t>对</w:t>
      </w:r>
      <w:r>
        <w:rPr>
          <w:rFonts w:hint="eastAsia" w:ascii="宋体" w:hAnsi="宋体" w:eastAsia="宋体" w:cs="Times New Roman"/>
          <w:sz w:val="24"/>
          <w:szCs w:val="24"/>
          <w:highlight w:val="none"/>
          <w:lang w:eastAsia="zh-CN"/>
        </w:rPr>
        <w:t>采购人</w:t>
      </w:r>
      <w:r>
        <w:rPr>
          <w:rFonts w:hint="eastAsia" w:ascii="宋体" w:hAnsi="宋体" w:eastAsia="宋体" w:cs="Times New Roman"/>
          <w:sz w:val="24"/>
          <w:szCs w:val="24"/>
          <w:highlight w:val="none"/>
        </w:rPr>
        <w:t>所列的措施项目可根据工程实际情况结合施工组织设计进行增补。</w:t>
      </w:r>
    </w:p>
    <w:p w14:paraId="78BAD917">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5.6 不可竞争费（含安全文明施工费、环境保护税）根据工程量清单不可竞争项目，结合第5.1款编制依据确定，安全文明施工费费率不得调整。</w:t>
      </w:r>
    </w:p>
    <w:p w14:paraId="2CA02380">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5.7 其他项目费用应按照下列规定计价</w:t>
      </w:r>
      <w:r>
        <w:rPr>
          <w:rFonts w:hint="eastAsia" w:ascii="宋体" w:hAnsi="宋体" w:eastAsia="宋体" w:cs="Times New Roman"/>
          <w:sz w:val="24"/>
          <w:szCs w:val="24"/>
          <w:highlight w:val="none"/>
          <w:lang w:eastAsia="zh-CN"/>
        </w:rPr>
        <w:t>：</w:t>
      </w:r>
    </w:p>
    <w:p w14:paraId="4D36B991">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（1）暂列金额按招标工程量清单中列出的金额填写，不得更改；</w:t>
      </w:r>
    </w:p>
    <w:p w14:paraId="22373EAC">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（2）专业工程暂估价按招标工程量清单中列出的金额填写，不得更改；</w:t>
      </w:r>
    </w:p>
    <w:p w14:paraId="7BCFDD65">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（3）计日工按</w:t>
      </w:r>
      <w:r>
        <w:rPr>
          <w:rFonts w:hint="eastAsia" w:ascii="宋体" w:hAnsi="宋体" w:eastAsia="宋体" w:cs="Times New Roman"/>
          <w:sz w:val="24"/>
          <w:szCs w:val="24"/>
          <w:highlight w:val="none"/>
          <w:lang w:eastAsia="zh-CN"/>
        </w:rPr>
        <w:t>采购人</w:t>
      </w:r>
      <w:r>
        <w:rPr>
          <w:rFonts w:hint="eastAsia" w:ascii="宋体" w:hAnsi="宋体" w:eastAsia="宋体" w:cs="Times New Roman"/>
          <w:sz w:val="24"/>
          <w:szCs w:val="24"/>
          <w:highlight w:val="none"/>
        </w:rPr>
        <w:t xml:space="preserve">列出项目和数量，结合第5.1款编制依据的要求确定综合单价并计算费用； </w:t>
      </w:r>
    </w:p>
    <w:p w14:paraId="553A3704">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（4）总承包服务费根据</w:t>
      </w:r>
      <w:r>
        <w:rPr>
          <w:rFonts w:hint="eastAsia" w:ascii="宋体" w:hAnsi="宋体" w:eastAsia="宋体" w:cs="Times New Roman"/>
          <w:sz w:val="24"/>
          <w:szCs w:val="24"/>
          <w:highlight w:val="none"/>
          <w:lang w:eastAsia="zh-CN"/>
        </w:rPr>
        <w:t>采购文件</w:t>
      </w:r>
      <w:r>
        <w:rPr>
          <w:rFonts w:hint="eastAsia" w:ascii="宋体" w:hAnsi="宋体" w:eastAsia="宋体" w:cs="Times New Roman"/>
          <w:sz w:val="24"/>
          <w:szCs w:val="24"/>
          <w:highlight w:val="none"/>
        </w:rPr>
        <w:t>列出的内容和要求计算。</w:t>
      </w:r>
    </w:p>
    <w:p w14:paraId="1839BF11">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5.8 税金（增值税）按税金项目清单，结合第5.1款编制依据的要求编制，不得调整。</w:t>
      </w:r>
    </w:p>
    <w:p w14:paraId="491BF7A0">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5.9 投标报价编制注意事项</w:t>
      </w:r>
    </w:p>
    <w:p w14:paraId="512D4AC4">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（1）除可调整价格的主要材料和甲供材及实行暂估价的材料及设备以外，其他由</w:t>
      </w:r>
      <w:r>
        <w:rPr>
          <w:rFonts w:hint="eastAsia" w:ascii="宋体" w:hAnsi="宋体" w:eastAsia="宋体" w:cs="Times New Roman"/>
          <w:sz w:val="24"/>
          <w:szCs w:val="24"/>
          <w:highlight w:val="none"/>
          <w:lang w:val="en-US" w:eastAsia="zh-CN"/>
        </w:rPr>
        <w:t>供应商</w:t>
      </w:r>
      <w:r>
        <w:rPr>
          <w:rFonts w:hint="eastAsia" w:ascii="宋体" w:hAnsi="宋体" w:eastAsia="宋体" w:cs="Times New Roman"/>
          <w:sz w:val="24"/>
          <w:szCs w:val="24"/>
          <w:highlight w:val="none"/>
        </w:rPr>
        <w:t>自行采购的材料确定投标报价时应充分考虑材料价格上涨等市场风险因素，中标后不作调整，综合单价中的材料费应包含材料运杂费、采保费等一切应有费用；</w:t>
      </w:r>
    </w:p>
    <w:p w14:paraId="5E2D1BDC">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（2）结算时实行暂估价的材料和设备的价差仅计取税金，不再计取其他费用；</w:t>
      </w:r>
    </w:p>
    <w:p w14:paraId="2F223695">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（3）本招标工程的施工地点为本须知前附表所述，</w:t>
      </w:r>
      <w:r>
        <w:rPr>
          <w:rFonts w:hint="eastAsia" w:ascii="宋体" w:hAnsi="宋体" w:eastAsia="宋体" w:cs="Times New Roman"/>
          <w:sz w:val="24"/>
          <w:szCs w:val="24"/>
          <w:highlight w:val="none"/>
          <w:lang w:eastAsia="zh-CN"/>
        </w:rPr>
        <w:t>供应商</w:t>
      </w:r>
      <w:r>
        <w:rPr>
          <w:rFonts w:hint="eastAsia" w:ascii="宋体" w:hAnsi="宋体" w:eastAsia="宋体" w:cs="Times New Roman"/>
          <w:sz w:val="24"/>
          <w:szCs w:val="24"/>
          <w:highlight w:val="none"/>
        </w:rPr>
        <w:t>应自行到施工现场踏勘以充分了解工地位置、情况、道路、储存空间、装卸限制及任何其他足以影响投标报价的情况，任何因忽视或误解施工场地情况而导致的索赔或工期延长申请将不被批准。对于受施工现场场地限制，如需要另外寻找场地解决临时住宿、材料及设备堆放，由此所产生的费用应包含在投标报价范围内，</w:t>
      </w:r>
      <w:r>
        <w:rPr>
          <w:rFonts w:hint="eastAsia" w:ascii="宋体" w:hAnsi="宋体" w:eastAsia="宋体" w:cs="Times New Roman"/>
          <w:sz w:val="24"/>
          <w:szCs w:val="24"/>
          <w:highlight w:val="none"/>
          <w:lang w:eastAsia="zh-CN"/>
        </w:rPr>
        <w:t>采购人</w:t>
      </w:r>
      <w:r>
        <w:rPr>
          <w:rFonts w:hint="eastAsia" w:ascii="宋体" w:hAnsi="宋体" w:eastAsia="宋体" w:cs="Times New Roman"/>
          <w:sz w:val="24"/>
          <w:szCs w:val="24"/>
          <w:highlight w:val="none"/>
        </w:rPr>
        <w:t>不再承担该费用；</w:t>
      </w:r>
    </w:p>
    <w:p w14:paraId="201850A8">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（4）开标前，</w:t>
      </w:r>
      <w:r>
        <w:rPr>
          <w:rFonts w:hint="eastAsia" w:ascii="宋体" w:hAnsi="宋体" w:eastAsia="宋体" w:cs="Times New Roman"/>
          <w:sz w:val="24"/>
          <w:szCs w:val="24"/>
          <w:highlight w:val="none"/>
          <w:lang w:eastAsia="zh-CN"/>
        </w:rPr>
        <w:t>供应商</w:t>
      </w:r>
      <w:r>
        <w:rPr>
          <w:rFonts w:hint="eastAsia" w:ascii="宋体" w:hAnsi="宋体" w:eastAsia="宋体" w:cs="Times New Roman"/>
          <w:sz w:val="24"/>
          <w:szCs w:val="24"/>
          <w:highlight w:val="none"/>
        </w:rPr>
        <w:t>应认真对照施工设计图纸等文件核对</w:t>
      </w:r>
      <w:r>
        <w:rPr>
          <w:rFonts w:hint="eastAsia" w:ascii="宋体" w:hAnsi="宋体" w:eastAsia="宋体" w:cs="Times New Roman"/>
          <w:sz w:val="24"/>
          <w:szCs w:val="24"/>
          <w:highlight w:val="none"/>
          <w:lang w:eastAsia="zh-CN"/>
        </w:rPr>
        <w:t>采购人</w:t>
      </w:r>
      <w:r>
        <w:rPr>
          <w:rFonts w:hint="eastAsia" w:ascii="宋体" w:hAnsi="宋体" w:eastAsia="宋体" w:cs="Times New Roman"/>
          <w:sz w:val="24"/>
          <w:szCs w:val="24"/>
          <w:highlight w:val="none"/>
        </w:rPr>
        <w:t>提供的工程量清单，发现工程量存在项目划分误差、计量单位误差、数量误差、遗漏项目的，必须在</w:t>
      </w:r>
      <w:r>
        <w:rPr>
          <w:rFonts w:hint="eastAsia" w:ascii="宋体" w:hAnsi="宋体" w:eastAsia="宋体" w:cs="Times New Roman"/>
          <w:sz w:val="24"/>
          <w:szCs w:val="24"/>
          <w:highlight w:val="none"/>
          <w:lang w:eastAsia="zh-CN"/>
        </w:rPr>
        <w:t>采购文件</w:t>
      </w:r>
      <w:r>
        <w:rPr>
          <w:rFonts w:hint="eastAsia" w:ascii="宋体" w:hAnsi="宋体" w:eastAsia="宋体" w:cs="Times New Roman"/>
          <w:sz w:val="24"/>
          <w:szCs w:val="24"/>
          <w:highlight w:val="none"/>
        </w:rPr>
        <w:t>规定的时间内向</w:t>
      </w:r>
      <w:r>
        <w:rPr>
          <w:rFonts w:hint="eastAsia" w:ascii="宋体" w:hAnsi="宋体" w:eastAsia="宋体" w:cs="Times New Roman"/>
          <w:sz w:val="24"/>
          <w:szCs w:val="24"/>
          <w:highlight w:val="none"/>
          <w:lang w:eastAsia="zh-CN"/>
        </w:rPr>
        <w:t>采购人</w:t>
      </w:r>
      <w:r>
        <w:rPr>
          <w:rFonts w:hint="eastAsia" w:ascii="宋体" w:hAnsi="宋体" w:eastAsia="宋体" w:cs="Times New Roman"/>
          <w:sz w:val="24"/>
          <w:szCs w:val="24"/>
          <w:highlight w:val="none"/>
        </w:rPr>
        <w:t>提出异议或修正要求，否则</w:t>
      </w:r>
      <w:r>
        <w:rPr>
          <w:rFonts w:hint="eastAsia" w:ascii="宋体" w:hAnsi="宋体" w:eastAsia="宋体" w:cs="Times New Roman"/>
          <w:sz w:val="24"/>
          <w:szCs w:val="24"/>
          <w:highlight w:val="none"/>
          <w:lang w:eastAsia="zh-CN"/>
        </w:rPr>
        <w:t>采购人</w:t>
      </w:r>
      <w:r>
        <w:rPr>
          <w:rFonts w:hint="eastAsia" w:ascii="宋体" w:hAnsi="宋体" w:eastAsia="宋体" w:cs="Times New Roman"/>
          <w:sz w:val="24"/>
          <w:szCs w:val="24"/>
          <w:highlight w:val="none"/>
        </w:rPr>
        <w:t>可不予答复；</w:t>
      </w:r>
    </w:p>
    <w:p w14:paraId="506F0286">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（5）</w:t>
      </w:r>
      <w:r>
        <w:rPr>
          <w:rFonts w:hint="eastAsia" w:ascii="宋体" w:hAnsi="宋体" w:eastAsia="宋体" w:cs="Times New Roman"/>
          <w:sz w:val="24"/>
          <w:szCs w:val="24"/>
          <w:highlight w:val="none"/>
          <w:lang w:eastAsia="zh-CN"/>
        </w:rPr>
        <w:t>采购人</w:t>
      </w:r>
      <w:r>
        <w:rPr>
          <w:rFonts w:hint="eastAsia" w:ascii="宋体" w:hAnsi="宋体" w:eastAsia="宋体" w:cs="Times New Roman"/>
          <w:sz w:val="24"/>
          <w:szCs w:val="24"/>
          <w:highlight w:val="none"/>
        </w:rPr>
        <w:t>对异议或修正要求应进行核实，确认工程量单项子目误差在±3%（含±3%）以内的，</w:t>
      </w:r>
      <w:r>
        <w:rPr>
          <w:rFonts w:hint="eastAsia" w:ascii="宋体" w:hAnsi="宋体" w:eastAsia="宋体" w:cs="Times New Roman"/>
          <w:sz w:val="24"/>
          <w:szCs w:val="24"/>
          <w:highlight w:val="none"/>
          <w:lang w:eastAsia="zh-CN"/>
        </w:rPr>
        <w:t>采购人</w:t>
      </w:r>
      <w:r>
        <w:rPr>
          <w:rFonts w:hint="eastAsia" w:ascii="宋体" w:hAnsi="宋体" w:eastAsia="宋体" w:cs="Times New Roman"/>
          <w:sz w:val="24"/>
          <w:szCs w:val="24"/>
          <w:highlight w:val="none"/>
        </w:rPr>
        <w:t>可不予调整工程量，</w:t>
      </w:r>
      <w:r>
        <w:rPr>
          <w:rFonts w:hint="eastAsia" w:ascii="宋体" w:hAnsi="宋体" w:eastAsia="宋体" w:cs="Times New Roman"/>
          <w:sz w:val="24"/>
          <w:szCs w:val="24"/>
          <w:highlight w:val="none"/>
          <w:lang w:eastAsia="zh-CN"/>
        </w:rPr>
        <w:t>供应商</w:t>
      </w:r>
      <w:r>
        <w:rPr>
          <w:rFonts w:hint="eastAsia" w:ascii="宋体" w:hAnsi="宋体" w:eastAsia="宋体" w:cs="Times New Roman"/>
          <w:sz w:val="24"/>
          <w:szCs w:val="24"/>
          <w:highlight w:val="none"/>
        </w:rPr>
        <w:t>应将其误差考虑在综合单价内；若有遗漏项目或单项子目工程量误差超过±3%的，</w:t>
      </w:r>
      <w:r>
        <w:rPr>
          <w:rFonts w:hint="eastAsia" w:ascii="宋体" w:hAnsi="宋体" w:eastAsia="宋体" w:cs="Times New Roman"/>
          <w:sz w:val="24"/>
          <w:szCs w:val="24"/>
          <w:highlight w:val="none"/>
          <w:lang w:eastAsia="zh-CN"/>
        </w:rPr>
        <w:t>采购人</w:t>
      </w:r>
      <w:r>
        <w:rPr>
          <w:rFonts w:hint="eastAsia" w:ascii="宋体" w:hAnsi="宋体" w:eastAsia="宋体" w:cs="Times New Roman"/>
          <w:sz w:val="24"/>
          <w:szCs w:val="24"/>
          <w:highlight w:val="none"/>
        </w:rPr>
        <w:t>应进行修正并重新公布准确的工程量清单；</w:t>
      </w:r>
    </w:p>
    <w:p w14:paraId="7AD36A31">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（6）若工程量清单遗漏项目或单项子目工程量误差超过±3%且</w:t>
      </w:r>
      <w:r>
        <w:rPr>
          <w:rFonts w:hint="eastAsia" w:ascii="宋体" w:hAnsi="宋体" w:eastAsia="宋体" w:cs="Times New Roman"/>
          <w:color w:val="000000"/>
          <w:sz w:val="24"/>
          <w:szCs w:val="24"/>
          <w:highlight w:val="none"/>
          <w:lang w:eastAsia="zh-CN"/>
        </w:rPr>
        <w:t>采购人</w:t>
      </w:r>
      <w:r>
        <w:rPr>
          <w:rFonts w:hint="eastAsia" w:ascii="宋体" w:hAnsi="宋体" w:eastAsia="宋体" w:cs="Times New Roman"/>
          <w:color w:val="000000"/>
          <w:sz w:val="24"/>
          <w:szCs w:val="24"/>
          <w:highlight w:val="none"/>
        </w:rPr>
        <w:t>未在规定的时间前进行修正并重新发布的，对于合肥市市级投资建设项目，其工程变更程序按照《合肥市人民政府办公厅关于印发合肥市市级投资建设项目变更管理规定的通知》（合政办〔2018〕64号）执行，且</w:t>
      </w:r>
      <w:r>
        <w:rPr>
          <w:rFonts w:hint="eastAsia" w:ascii="宋体" w:hAnsi="宋体" w:eastAsia="宋体" w:cs="Times New Roman"/>
          <w:color w:val="000000"/>
          <w:sz w:val="24"/>
          <w:szCs w:val="24"/>
          <w:highlight w:val="none"/>
          <w:lang w:eastAsia="zh-CN"/>
        </w:rPr>
        <w:t>采购人</w:t>
      </w:r>
      <w:r>
        <w:rPr>
          <w:rFonts w:hint="eastAsia" w:ascii="宋体" w:hAnsi="宋体" w:eastAsia="宋体" w:cs="Times New Roman"/>
          <w:color w:val="000000"/>
          <w:sz w:val="24"/>
          <w:szCs w:val="24"/>
          <w:highlight w:val="none"/>
        </w:rPr>
        <w:t>仅对工程量清单遗漏项目、单项子目工程量误差超过±3%的子目合计金额增减幅度超过签约合同价金额3%的部分的予以调整，其中工程量清单遗漏项目按照合同约定的变更估价规定执行，单项子目工程量误差超过±3%的子目按照中标（成交）单价执行；</w:t>
      </w:r>
    </w:p>
    <w:p w14:paraId="638381DB">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（7）除合同另有约定外，</w:t>
      </w:r>
      <w:r>
        <w:rPr>
          <w:rFonts w:hint="eastAsia" w:ascii="宋体" w:hAnsi="宋体" w:eastAsia="宋体" w:cs="Times New Roman"/>
          <w:sz w:val="24"/>
          <w:szCs w:val="24"/>
          <w:highlight w:val="none"/>
          <w:lang w:eastAsia="zh-CN"/>
        </w:rPr>
        <w:t>成交供应商</w:t>
      </w:r>
      <w:r>
        <w:rPr>
          <w:rFonts w:hint="eastAsia" w:ascii="宋体" w:hAnsi="宋体" w:eastAsia="宋体" w:cs="Times New Roman"/>
          <w:sz w:val="24"/>
          <w:szCs w:val="24"/>
          <w:highlight w:val="none"/>
        </w:rPr>
        <w:t>在工程量清单报价书中所报的综合单价在施工图纸和合同约定范围一律不予调整；</w:t>
      </w:r>
    </w:p>
    <w:p w14:paraId="118BAFA9">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Cs w:val="21"/>
          <w:highlight w:val="none"/>
        </w:rPr>
      </w:pPr>
      <w:r>
        <w:rPr>
          <w:rFonts w:hint="eastAsia" w:ascii="宋体" w:hAnsi="宋体" w:eastAsia="宋体" w:cs="Times New Roman"/>
          <w:sz w:val="24"/>
          <w:szCs w:val="24"/>
          <w:highlight w:val="none"/>
        </w:rPr>
        <w:t>（8）本招标工程不接受恶意不平衡报价，不保证最低价中标。</w:t>
      </w:r>
    </w:p>
    <w:p w14:paraId="0D567A94">
      <w:pPr>
        <w:keepNext/>
        <w:keepLines/>
        <w:pageBreakBefore w:val="0"/>
        <w:kinsoku/>
        <w:wordWrap/>
        <w:overflowPunct/>
        <w:topLinePunct w:val="0"/>
        <w:autoSpaceDE/>
        <w:autoSpaceDN/>
        <w:bidi w:val="0"/>
        <w:spacing w:beforeAutospacing="0" w:afterAutospacing="0" w:line="416" w:lineRule="auto"/>
        <w:textAlignment w:val="auto"/>
        <w:outlineLvl w:val="1"/>
        <w:rPr>
          <w:rFonts w:hint="eastAsia" w:ascii="宋体" w:hAnsi="宋体" w:eastAsia="宋体" w:cs="Times New Roman"/>
          <w:b/>
          <w:bCs/>
          <w:sz w:val="24"/>
          <w:szCs w:val="24"/>
          <w:highlight w:val="none"/>
        </w:rPr>
      </w:pPr>
      <w:bookmarkStart w:id="15" w:name="_Toc23745"/>
      <w:r>
        <w:rPr>
          <w:rFonts w:hint="eastAsia" w:ascii="宋体" w:hAnsi="宋体" w:eastAsia="宋体" w:cs="Times New Roman"/>
          <w:b/>
          <w:bCs/>
          <w:sz w:val="24"/>
          <w:szCs w:val="24"/>
          <w:highlight w:val="none"/>
        </w:rPr>
        <w:t>6. 工程量清单</w:t>
      </w:r>
      <w:bookmarkEnd w:id="15"/>
    </w:p>
    <w:p w14:paraId="7392B095">
      <w:pPr>
        <w:pageBreakBefore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另册。</w:t>
      </w:r>
    </w:p>
    <w:p w14:paraId="1F49E3AB">
      <w:pPr>
        <w:autoSpaceDE w:val="0"/>
        <w:autoSpaceDN w:val="0"/>
        <w:adjustRightInd w:val="0"/>
        <w:spacing w:line="360" w:lineRule="auto"/>
        <w:ind w:firstLine="480" w:firstLineChars="200"/>
        <w:jc w:val="left"/>
        <w:rPr>
          <w:rFonts w:hint="eastAsia" w:ascii="宋体" w:hAnsi="宋体" w:eastAsia="宋体" w:cs="Times New Roman"/>
          <w:sz w:val="24"/>
          <w:szCs w:val="24"/>
          <w:highlight w:val="none"/>
          <w:lang w:val="en-US" w:eastAsia="zh-CN"/>
        </w:rPr>
      </w:pPr>
      <w:r>
        <w:rPr>
          <w:rFonts w:hint="eastAsia" w:ascii="宋体" w:hAnsi="宋体" w:eastAsia="宋体" w:cs="Times New Roman"/>
          <w:sz w:val="24"/>
          <w:szCs w:val="24"/>
          <w:highlight w:val="none"/>
          <w:lang w:val="en-US" w:eastAsia="zh-CN"/>
        </w:rPr>
        <w:br w:type="page"/>
      </w:r>
    </w:p>
    <w:p w14:paraId="08BDC92A">
      <w:pPr>
        <w:spacing w:line="360" w:lineRule="auto"/>
        <w:jc w:val="center"/>
        <w:outlineLvl w:val="1"/>
        <w:rPr>
          <w:rFonts w:asciiTheme="minorEastAsia" w:hAnsiTheme="minorEastAsia" w:eastAsiaTheme="minorEastAsia"/>
          <w:b/>
          <w:sz w:val="28"/>
          <w:highlight w:val="none"/>
        </w:rPr>
      </w:pPr>
      <w:r>
        <w:rPr>
          <w:rFonts w:hint="eastAsia" w:asciiTheme="minorEastAsia" w:hAnsiTheme="minorEastAsia" w:eastAsiaTheme="minorEastAsia"/>
          <w:b/>
          <w:sz w:val="28"/>
          <w:highlight w:val="none"/>
        </w:rPr>
        <w:t>第四章  评审方法和标准</w:t>
      </w:r>
      <w:bookmarkEnd w:id="8"/>
    </w:p>
    <w:p w14:paraId="41CE221D">
      <w:pPr>
        <w:spacing w:line="360" w:lineRule="auto"/>
        <w:ind w:firstLine="437"/>
        <w:outlineLvl w:val="2"/>
        <w:rPr>
          <w:rFonts w:asciiTheme="minorEastAsia" w:hAnsiTheme="minorEastAsia" w:eastAsiaTheme="minorEastAsia"/>
          <w:b/>
          <w:sz w:val="24"/>
          <w:highlight w:val="none"/>
        </w:rPr>
      </w:pPr>
      <w:r>
        <w:rPr>
          <w:rFonts w:hint="eastAsia" w:asciiTheme="minorEastAsia" w:hAnsiTheme="minorEastAsia" w:eastAsiaTheme="minorEastAsia"/>
          <w:b/>
          <w:sz w:val="24"/>
          <w:highlight w:val="none"/>
        </w:rPr>
        <w:t>一、总则</w:t>
      </w:r>
    </w:p>
    <w:p w14:paraId="3E998875">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本项目将按照</w:t>
      </w:r>
      <w:r>
        <w:rPr>
          <w:rFonts w:hint="eastAsia" w:asciiTheme="minorEastAsia" w:hAnsiTheme="minorEastAsia" w:eastAsiaTheme="minorEastAsia"/>
          <w:sz w:val="24"/>
          <w:highlight w:val="none"/>
          <w:lang w:eastAsia="zh-CN"/>
        </w:rPr>
        <w:t>采购文件</w:t>
      </w:r>
      <w:r>
        <w:rPr>
          <w:rFonts w:hint="eastAsia" w:asciiTheme="minorEastAsia" w:hAnsiTheme="minorEastAsia" w:eastAsiaTheme="minorEastAsia"/>
          <w:sz w:val="24"/>
          <w:highlight w:val="none"/>
        </w:rPr>
        <w:t>第二章 供应商须知的相关要求</w:t>
      </w:r>
      <w:r>
        <w:rPr>
          <w:rFonts w:asciiTheme="minorEastAsia" w:hAnsiTheme="minorEastAsia" w:eastAsiaTheme="minorEastAsia"/>
          <w:sz w:val="24"/>
          <w:highlight w:val="none"/>
        </w:rPr>
        <w:t>及本章的规定评标。</w:t>
      </w:r>
    </w:p>
    <w:p w14:paraId="7315D6C2">
      <w:pPr>
        <w:spacing w:line="360" w:lineRule="auto"/>
        <w:ind w:firstLine="361" w:firstLineChars="150"/>
        <w:outlineLvl w:val="2"/>
        <w:rPr>
          <w:rFonts w:asciiTheme="minorEastAsia" w:hAnsiTheme="minorEastAsia" w:eastAsiaTheme="minorEastAsia"/>
          <w:b/>
          <w:sz w:val="24"/>
          <w:highlight w:val="none"/>
        </w:rPr>
      </w:pPr>
      <w:r>
        <w:rPr>
          <w:rFonts w:hint="eastAsia" w:asciiTheme="minorEastAsia" w:hAnsiTheme="minorEastAsia" w:eastAsiaTheme="minorEastAsia"/>
          <w:b/>
          <w:sz w:val="24"/>
          <w:highlight w:val="none"/>
        </w:rPr>
        <w:t>二、评审方法</w:t>
      </w:r>
    </w:p>
    <w:tbl>
      <w:tblPr>
        <w:tblStyle w:val="18"/>
        <w:tblW w:w="5481" w:type="pct"/>
        <w:jc w:val="center"/>
        <w:tblLayout w:type="autofit"/>
        <w:tblCellMar>
          <w:top w:w="0" w:type="dxa"/>
          <w:left w:w="108" w:type="dxa"/>
          <w:bottom w:w="0" w:type="dxa"/>
          <w:right w:w="108" w:type="dxa"/>
        </w:tblCellMar>
      </w:tblPr>
      <w:tblGrid>
        <w:gridCol w:w="1362"/>
        <w:gridCol w:w="2645"/>
        <w:gridCol w:w="6051"/>
      </w:tblGrid>
      <w:tr w14:paraId="65466868">
        <w:tblPrEx>
          <w:tblCellMar>
            <w:top w:w="0" w:type="dxa"/>
            <w:left w:w="108" w:type="dxa"/>
            <w:bottom w:w="0" w:type="dxa"/>
            <w:right w:w="108" w:type="dxa"/>
          </w:tblCellMar>
        </w:tblPrEx>
        <w:trPr>
          <w:trHeight w:val="627" w:hRule="atLeast"/>
          <w:jc w:val="center"/>
        </w:trPr>
        <w:tc>
          <w:tcPr>
            <w:tcW w:w="5000" w:type="pct"/>
            <w:gridSpan w:val="3"/>
            <w:tcBorders>
              <w:top w:val="single" w:color="auto" w:sz="6" w:space="0"/>
              <w:left w:val="single" w:color="auto" w:sz="6" w:space="0"/>
              <w:bottom w:val="single" w:color="auto" w:sz="6" w:space="0"/>
              <w:right w:val="single" w:color="auto" w:sz="6" w:space="0"/>
            </w:tcBorders>
            <w:vAlign w:val="center"/>
          </w:tcPr>
          <w:p w14:paraId="2DF2B007">
            <w:pPr>
              <w:spacing w:line="360" w:lineRule="auto"/>
              <w:jc w:val="center"/>
              <w:rPr>
                <w:rFonts w:asciiTheme="minorEastAsia" w:hAnsiTheme="minorEastAsia" w:eastAsiaTheme="minorEastAsia"/>
                <w:b/>
                <w:sz w:val="24"/>
                <w:highlight w:val="none"/>
              </w:rPr>
            </w:pPr>
            <w:r>
              <w:rPr>
                <w:rFonts w:hint="eastAsia" w:asciiTheme="minorEastAsia" w:hAnsiTheme="minorEastAsia" w:eastAsiaTheme="minorEastAsia"/>
                <w:b/>
                <w:sz w:val="24"/>
                <w:highlight w:val="none"/>
              </w:rPr>
              <w:t>初审表</w:t>
            </w:r>
          </w:p>
        </w:tc>
      </w:tr>
      <w:tr w14:paraId="096E618C">
        <w:tblPrEx>
          <w:tblCellMar>
            <w:top w:w="0" w:type="dxa"/>
            <w:left w:w="108" w:type="dxa"/>
            <w:bottom w:w="0" w:type="dxa"/>
            <w:right w:w="108" w:type="dxa"/>
          </w:tblCellMar>
        </w:tblPrEx>
        <w:trPr>
          <w:trHeight w:val="627" w:hRule="atLeast"/>
          <w:jc w:val="center"/>
        </w:trPr>
        <w:tc>
          <w:tcPr>
            <w:tcW w:w="677" w:type="pct"/>
            <w:tcBorders>
              <w:top w:val="single" w:color="auto" w:sz="6" w:space="0"/>
              <w:left w:val="single" w:color="auto" w:sz="6" w:space="0"/>
              <w:bottom w:val="single" w:color="auto" w:sz="6" w:space="0"/>
              <w:right w:val="single" w:color="auto" w:sz="6" w:space="0"/>
            </w:tcBorders>
            <w:vAlign w:val="center"/>
          </w:tcPr>
          <w:p w14:paraId="6019C180">
            <w:pPr>
              <w:spacing w:line="360" w:lineRule="auto"/>
              <w:jc w:val="center"/>
              <w:rPr>
                <w:rFonts w:asciiTheme="minorEastAsia" w:hAnsiTheme="minorEastAsia" w:eastAsiaTheme="minorEastAsia"/>
                <w:b/>
                <w:sz w:val="24"/>
                <w:highlight w:val="none"/>
              </w:rPr>
            </w:pPr>
            <w:r>
              <w:rPr>
                <w:rFonts w:hint="eastAsia" w:asciiTheme="minorEastAsia" w:hAnsiTheme="minorEastAsia" w:eastAsiaTheme="minorEastAsia"/>
                <w:b/>
                <w:sz w:val="24"/>
                <w:highlight w:val="none"/>
              </w:rPr>
              <w:t>序号</w:t>
            </w:r>
          </w:p>
        </w:tc>
        <w:tc>
          <w:tcPr>
            <w:tcW w:w="1315" w:type="pct"/>
            <w:tcBorders>
              <w:top w:val="single" w:color="auto" w:sz="6" w:space="0"/>
              <w:left w:val="single" w:color="auto" w:sz="6" w:space="0"/>
              <w:bottom w:val="single" w:color="auto" w:sz="6" w:space="0"/>
              <w:right w:val="single" w:color="auto" w:sz="6" w:space="0"/>
            </w:tcBorders>
            <w:vAlign w:val="center"/>
          </w:tcPr>
          <w:p w14:paraId="6BADA466">
            <w:pPr>
              <w:spacing w:line="360" w:lineRule="auto"/>
              <w:ind w:firstLine="435"/>
              <w:rPr>
                <w:rFonts w:asciiTheme="minorEastAsia" w:hAnsiTheme="minorEastAsia" w:eastAsiaTheme="minorEastAsia"/>
                <w:b/>
                <w:sz w:val="24"/>
                <w:highlight w:val="none"/>
              </w:rPr>
            </w:pPr>
            <w:r>
              <w:rPr>
                <w:rFonts w:hint="eastAsia" w:asciiTheme="minorEastAsia" w:hAnsiTheme="minorEastAsia" w:eastAsiaTheme="minorEastAsia"/>
                <w:b/>
                <w:sz w:val="24"/>
                <w:highlight w:val="none"/>
              </w:rPr>
              <w:t>项目内容</w:t>
            </w:r>
          </w:p>
        </w:tc>
        <w:tc>
          <w:tcPr>
            <w:tcW w:w="3007" w:type="pct"/>
            <w:tcBorders>
              <w:top w:val="single" w:color="auto" w:sz="6" w:space="0"/>
              <w:left w:val="single" w:color="auto" w:sz="6" w:space="0"/>
              <w:bottom w:val="single" w:color="auto" w:sz="6" w:space="0"/>
              <w:right w:val="single" w:color="auto" w:sz="6" w:space="0"/>
            </w:tcBorders>
            <w:vAlign w:val="center"/>
          </w:tcPr>
          <w:p w14:paraId="7D1D66C6">
            <w:pPr>
              <w:spacing w:line="360" w:lineRule="auto"/>
              <w:jc w:val="center"/>
              <w:rPr>
                <w:rFonts w:asciiTheme="minorEastAsia" w:hAnsiTheme="minorEastAsia" w:eastAsiaTheme="minorEastAsia"/>
                <w:b/>
                <w:sz w:val="24"/>
                <w:highlight w:val="none"/>
              </w:rPr>
            </w:pPr>
            <w:r>
              <w:rPr>
                <w:rFonts w:hint="eastAsia" w:asciiTheme="minorEastAsia" w:hAnsiTheme="minorEastAsia" w:eastAsiaTheme="minorEastAsia"/>
                <w:b/>
                <w:sz w:val="24"/>
                <w:highlight w:val="none"/>
              </w:rPr>
              <w:t>合格条件</w:t>
            </w:r>
          </w:p>
        </w:tc>
      </w:tr>
      <w:tr w14:paraId="6931BF49">
        <w:tblPrEx>
          <w:tblCellMar>
            <w:top w:w="0" w:type="dxa"/>
            <w:left w:w="108" w:type="dxa"/>
            <w:bottom w:w="0" w:type="dxa"/>
            <w:right w:w="108" w:type="dxa"/>
          </w:tblCellMar>
        </w:tblPrEx>
        <w:trPr>
          <w:trHeight w:val="1133" w:hRule="atLeast"/>
          <w:jc w:val="center"/>
        </w:trPr>
        <w:tc>
          <w:tcPr>
            <w:tcW w:w="677" w:type="pct"/>
            <w:tcBorders>
              <w:top w:val="single" w:color="auto" w:sz="6" w:space="0"/>
              <w:left w:val="single" w:color="auto" w:sz="6" w:space="0"/>
              <w:bottom w:val="single" w:color="auto" w:sz="6" w:space="0"/>
              <w:right w:val="single" w:color="auto" w:sz="6" w:space="0"/>
            </w:tcBorders>
            <w:vAlign w:val="center"/>
          </w:tcPr>
          <w:p w14:paraId="3FAD7BC8">
            <w:pPr>
              <w:spacing w:line="360" w:lineRule="auto"/>
              <w:jc w:val="center"/>
              <w:rPr>
                <w:rFonts w:asciiTheme="minorEastAsia" w:hAnsiTheme="minorEastAsia" w:eastAsiaTheme="minorEastAsia"/>
                <w:sz w:val="24"/>
                <w:highlight w:val="none"/>
              </w:rPr>
            </w:pPr>
            <w:r>
              <w:rPr>
                <w:rFonts w:asciiTheme="minorEastAsia" w:hAnsiTheme="minorEastAsia" w:eastAsiaTheme="minorEastAsia"/>
                <w:sz w:val="24"/>
                <w:highlight w:val="none"/>
              </w:rPr>
              <w:t>1</w:t>
            </w:r>
          </w:p>
        </w:tc>
        <w:tc>
          <w:tcPr>
            <w:tcW w:w="1315" w:type="pct"/>
            <w:tcBorders>
              <w:top w:val="single" w:color="auto" w:sz="6" w:space="0"/>
              <w:left w:val="single" w:color="auto" w:sz="6" w:space="0"/>
              <w:bottom w:val="single" w:color="auto" w:sz="6" w:space="0"/>
              <w:right w:val="single" w:color="auto" w:sz="6" w:space="0"/>
            </w:tcBorders>
            <w:vAlign w:val="center"/>
          </w:tcPr>
          <w:p w14:paraId="474E2CBB">
            <w:pPr>
              <w:spacing w:line="360" w:lineRule="auto"/>
              <w:rPr>
                <w:rFonts w:asciiTheme="minorEastAsia" w:hAnsiTheme="minorEastAsia" w:eastAsiaTheme="minorEastAsia"/>
                <w:sz w:val="24"/>
                <w:highlight w:val="none"/>
              </w:rPr>
            </w:pPr>
            <w:r>
              <w:rPr>
                <w:rFonts w:hint="eastAsia" w:asciiTheme="minorEastAsia" w:hAnsiTheme="minorEastAsia" w:eastAsiaTheme="minorEastAsia"/>
                <w:sz w:val="24"/>
                <w:highlight w:val="none"/>
              </w:rPr>
              <w:t>营业执照</w:t>
            </w:r>
          </w:p>
        </w:tc>
        <w:tc>
          <w:tcPr>
            <w:tcW w:w="3007" w:type="pct"/>
            <w:tcBorders>
              <w:top w:val="single" w:color="auto" w:sz="6" w:space="0"/>
              <w:left w:val="single" w:color="auto" w:sz="6" w:space="0"/>
              <w:bottom w:val="single" w:color="auto" w:sz="6" w:space="0"/>
              <w:right w:val="single" w:color="auto" w:sz="6" w:space="0"/>
            </w:tcBorders>
            <w:vAlign w:val="center"/>
          </w:tcPr>
          <w:p w14:paraId="7C02631C">
            <w:pPr>
              <w:spacing w:line="360" w:lineRule="auto"/>
              <w:rPr>
                <w:rFonts w:hint="eastAsia"/>
                <w:highlight w:val="none"/>
                <w:lang w:val="en-US" w:eastAsia="zh-CN"/>
              </w:rPr>
            </w:pPr>
            <w:r>
              <w:rPr>
                <w:rFonts w:hint="eastAsia" w:asciiTheme="minorEastAsia" w:hAnsiTheme="minorEastAsia" w:eastAsiaTheme="minorEastAsia"/>
                <w:sz w:val="24"/>
                <w:highlight w:val="none"/>
              </w:rPr>
              <w:t>提供有效的营业执照</w:t>
            </w:r>
            <w:r>
              <w:rPr>
                <w:rFonts w:hint="eastAsia" w:asciiTheme="minorEastAsia" w:hAnsiTheme="minorEastAsia" w:eastAsiaTheme="minorEastAsia"/>
                <w:sz w:val="24"/>
                <w:highlight w:val="none"/>
                <w:lang w:eastAsia="zh-CN"/>
              </w:rPr>
              <w:t>扫描件或影印件</w:t>
            </w:r>
            <w:r>
              <w:rPr>
                <w:rFonts w:hint="eastAsia" w:asciiTheme="minorEastAsia" w:hAnsiTheme="minorEastAsia" w:eastAsiaTheme="minorEastAsia"/>
                <w:sz w:val="24"/>
                <w:highlight w:val="none"/>
              </w:rPr>
              <w:t>，应完整的体现出营业执照的全部内容。联合体</w:t>
            </w:r>
            <w:r>
              <w:rPr>
                <w:rFonts w:hint="eastAsia" w:asciiTheme="minorEastAsia" w:hAnsiTheme="minorEastAsia" w:eastAsiaTheme="minorEastAsia"/>
                <w:sz w:val="24"/>
                <w:highlight w:val="none"/>
                <w:lang w:val="en-US" w:eastAsia="zh-CN"/>
              </w:rPr>
              <w:t>参与采购</w:t>
            </w:r>
            <w:r>
              <w:rPr>
                <w:rFonts w:hint="eastAsia" w:asciiTheme="minorEastAsia" w:hAnsiTheme="minorEastAsia" w:eastAsiaTheme="minorEastAsia"/>
                <w:sz w:val="24"/>
                <w:highlight w:val="none"/>
              </w:rPr>
              <w:t>的联合体各方均须提供。</w:t>
            </w:r>
          </w:p>
        </w:tc>
      </w:tr>
      <w:tr w14:paraId="2A4207ED">
        <w:tblPrEx>
          <w:tblCellMar>
            <w:top w:w="0" w:type="dxa"/>
            <w:left w:w="108" w:type="dxa"/>
            <w:bottom w:w="0" w:type="dxa"/>
            <w:right w:w="108" w:type="dxa"/>
          </w:tblCellMar>
        </w:tblPrEx>
        <w:trPr>
          <w:trHeight w:val="1133" w:hRule="atLeast"/>
          <w:jc w:val="center"/>
        </w:trPr>
        <w:tc>
          <w:tcPr>
            <w:tcW w:w="677" w:type="pct"/>
            <w:tcBorders>
              <w:top w:val="single" w:color="auto" w:sz="6" w:space="0"/>
              <w:left w:val="single" w:color="auto" w:sz="6" w:space="0"/>
              <w:bottom w:val="single" w:color="auto" w:sz="6" w:space="0"/>
              <w:right w:val="single" w:color="auto" w:sz="6" w:space="0"/>
            </w:tcBorders>
            <w:vAlign w:val="center"/>
          </w:tcPr>
          <w:p w14:paraId="44264CE3">
            <w:pPr>
              <w:spacing w:line="360" w:lineRule="auto"/>
              <w:jc w:val="center"/>
              <w:rPr>
                <w:rFonts w:asciiTheme="minorEastAsia" w:hAnsiTheme="minorEastAsia" w:eastAsiaTheme="minorEastAsia"/>
                <w:sz w:val="24"/>
                <w:highlight w:val="none"/>
              </w:rPr>
            </w:pPr>
            <w:r>
              <w:rPr>
                <w:rFonts w:hint="eastAsia" w:asciiTheme="minorEastAsia" w:hAnsiTheme="minorEastAsia" w:eastAsiaTheme="minorEastAsia"/>
                <w:sz w:val="24"/>
                <w:highlight w:val="none"/>
              </w:rPr>
              <w:t>2</w:t>
            </w:r>
          </w:p>
        </w:tc>
        <w:tc>
          <w:tcPr>
            <w:tcW w:w="1315" w:type="pct"/>
            <w:tcBorders>
              <w:top w:val="single" w:color="auto" w:sz="6" w:space="0"/>
              <w:left w:val="single" w:color="auto" w:sz="6" w:space="0"/>
              <w:bottom w:val="single" w:color="auto" w:sz="6" w:space="0"/>
              <w:right w:val="single" w:color="auto" w:sz="6" w:space="0"/>
            </w:tcBorders>
            <w:vAlign w:val="center"/>
          </w:tcPr>
          <w:p w14:paraId="5CE7F969">
            <w:pPr>
              <w:spacing w:line="360" w:lineRule="auto"/>
              <w:rPr>
                <w:rFonts w:asciiTheme="minorEastAsia" w:hAnsiTheme="minorEastAsia" w:eastAsiaTheme="minorEastAsia"/>
                <w:sz w:val="24"/>
                <w:highlight w:val="none"/>
              </w:rPr>
            </w:pPr>
            <w:r>
              <w:rPr>
                <w:rFonts w:hint="eastAsia" w:ascii="宋体" w:hAnsi="宋体" w:eastAsia="宋体" w:cs="宋体"/>
                <w:sz w:val="24"/>
                <w:highlight w:val="none"/>
                <w:lang w:val="en-US" w:eastAsia="zh-CN"/>
              </w:rPr>
              <w:t>供应商资质</w:t>
            </w:r>
          </w:p>
        </w:tc>
        <w:tc>
          <w:tcPr>
            <w:tcW w:w="3007" w:type="pct"/>
            <w:tcBorders>
              <w:top w:val="single" w:color="auto" w:sz="6" w:space="0"/>
              <w:left w:val="single" w:color="auto" w:sz="6" w:space="0"/>
              <w:bottom w:val="single" w:color="auto" w:sz="6" w:space="0"/>
              <w:right w:val="single" w:color="auto" w:sz="6" w:space="0"/>
            </w:tcBorders>
            <w:vAlign w:val="center"/>
          </w:tcPr>
          <w:p w14:paraId="19F4964E">
            <w:pPr>
              <w:spacing w:line="360" w:lineRule="auto"/>
              <w:jc w:val="left"/>
              <w:rPr>
                <w:rFonts w:asciiTheme="minorEastAsia" w:hAnsiTheme="minorEastAsia" w:eastAsiaTheme="minorEastAsia"/>
                <w:sz w:val="24"/>
                <w:highlight w:val="none"/>
              </w:rPr>
            </w:pPr>
            <w:r>
              <w:rPr>
                <w:rFonts w:hint="eastAsia" w:asciiTheme="minorEastAsia" w:hAnsiTheme="minorEastAsia" w:eastAsiaTheme="minorEastAsia"/>
                <w:sz w:val="24"/>
                <w:highlight w:val="none"/>
              </w:rPr>
              <w:t>提供满足供应商资格中本项目的特定资格要求的资质证书</w:t>
            </w:r>
            <w:r>
              <w:rPr>
                <w:rFonts w:hint="eastAsia" w:asciiTheme="minorEastAsia" w:hAnsiTheme="minorEastAsia" w:eastAsiaTheme="minorEastAsia"/>
                <w:sz w:val="24"/>
                <w:highlight w:val="none"/>
                <w:lang w:eastAsia="zh-CN"/>
              </w:rPr>
              <w:t>扫描件或影印件</w:t>
            </w:r>
            <w:r>
              <w:rPr>
                <w:rFonts w:hint="eastAsia" w:asciiTheme="minorEastAsia" w:hAnsiTheme="minorEastAsia" w:eastAsiaTheme="minorEastAsia"/>
                <w:sz w:val="24"/>
                <w:highlight w:val="none"/>
              </w:rPr>
              <w:t>。</w:t>
            </w:r>
          </w:p>
        </w:tc>
      </w:tr>
      <w:tr w14:paraId="6A8F364C">
        <w:tblPrEx>
          <w:tblCellMar>
            <w:top w:w="0" w:type="dxa"/>
            <w:left w:w="108" w:type="dxa"/>
            <w:bottom w:w="0" w:type="dxa"/>
            <w:right w:w="108" w:type="dxa"/>
          </w:tblCellMar>
        </w:tblPrEx>
        <w:trPr>
          <w:trHeight w:val="1133" w:hRule="atLeast"/>
          <w:jc w:val="center"/>
        </w:trPr>
        <w:tc>
          <w:tcPr>
            <w:tcW w:w="677" w:type="pct"/>
            <w:tcBorders>
              <w:top w:val="single" w:color="auto" w:sz="6" w:space="0"/>
              <w:left w:val="single" w:color="auto" w:sz="6" w:space="0"/>
              <w:bottom w:val="single" w:color="auto" w:sz="6" w:space="0"/>
              <w:right w:val="single" w:color="auto" w:sz="6" w:space="0"/>
            </w:tcBorders>
            <w:vAlign w:val="center"/>
          </w:tcPr>
          <w:p w14:paraId="619E094A">
            <w:pPr>
              <w:spacing w:line="360" w:lineRule="auto"/>
              <w:jc w:val="center"/>
              <w:rPr>
                <w:rFonts w:asciiTheme="minorEastAsia" w:hAnsiTheme="minorEastAsia" w:eastAsiaTheme="minorEastAsia"/>
                <w:sz w:val="24"/>
                <w:highlight w:val="none"/>
              </w:rPr>
            </w:pPr>
            <w:r>
              <w:rPr>
                <w:rFonts w:hint="eastAsia" w:asciiTheme="minorEastAsia" w:hAnsiTheme="minorEastAsia" w:eastAsiaTheme="minorEastAsia"/>
                <w:sz w:val="24"/>
                <w:highlight w:val="none"/>
              </w:rPr>
              <w:t>3</w:t>
            </w:r>
          </w:p>
        </w:tc>
        <w:tc>
          <w:tcPr>
            <w:tcW w:w="1315" w:type="pct"/>
            <w:tcBorders>
              <w:top w:val="single" w:color="auto" w:sz="6" w:space="0"/>
              <w:left w:val="single" w:color="auto" w:sz="6" w:space="0"/>
              <w:bottom w:val="single" w:color="auto" w:sz="6" w:space="0"/>
              <w:right w:val="single" w:color="auto" w:sz="6" w:space="0"/>
            </w:tcBorders>
            <w:vAlign w:val="center"/>
          </w:tcPr>
          <w:p w14:paraId="0CC9E0A9">
            <w:pPr>
              <w:spacing w:line="360" w:lineRule="auto"/>
              <w:rPr>
                <w:rFonts w:cs="@仿宋_GB2312" w:asciiTheme="minorEastAsia" w:hAnsiTheme="minorEastAsia" w:eastAsiaTheme="minorEastAsia"/>
                <w:kern w:val="2"/>
                <w:sz w:val="24"/>
                <w:szCs w:val="20"/>
                <w:highlight w:val="none"/>
                <w:lang w:val="en-US" w:eastAsia="zh-CN" w:bidi="ar-SA"/>
              </w:rPr>
            </w:pPr>
            <w:r>
              <w:rPr>
                <w:rFonts w:hint="eastAsia" w:asciiTheme="minorEastAsia" w:hAnsiTheme="minorEastAsia" w:eastAsiaTheme="minorEastAsia"/>
                <w:sz w:val="24"/>
                <w:highlight w:val="none"/>
              </w:rPr>
              <w:t>安全生产许可证</w:t>
            </w:r>
          </w:p>
        </w:tc>
        <w:tc>
          <w:tcPr>
            <w:tcW w:w="3007" w:type="pct"/>
            <w:tcBorders>
              <w:top w:val="single" w:color="auto" w:sz="6" w:space="0"/>
              <w:left w:val="single" w:color="auto" w:sz="6" w:space="0"/>
              <w:bottom w:val="single" w:color="auto" w:sz="6" w:space="0"/>
              <w:right w:val="single" w:color="auto" w:sz="6" w:space="0"/>
            </w:tcBorders>
            <w:vAlign w:val="center"/>
          </w:tcPr>
          <w:p w14:paraId="49AB18F4">
            <w:pPr>
              <w:spacing w:line="360" w:lineRule="auto"/>
              <w:jc w:val="left"/>
              <w:rPr>
                <w:rFonts w:cs="@仿宋_GB2312" w:asciiTheme="minorEastAsia" w:hAnsiTheme="minorEastAsia" w:eastAsiaTheme="minorEastAsia"/>
                <w:kern w:val="2"/>
                <w:sz w:val="24"/>
                <w:szCs w:val="20"/>
                <w:highlight w:val="none"/>
                <w:lang w:val="en-US" w:eastAsia="zh-CN" w:bidi="ar-SA"/>
              </w:rPr>
            </w:pPr>
            <w:r>
              <w:rPr>
                <w:rFonts w:hint="eastAsia" w:asciiTheme="minorEastAsia" w:hAnsiTheme="minorEastAsia" w:eastAsiaTheme="minorEastAsia"/>
                <w:sz w:val="24"/>
                <w:highlight w:val="none"/>
              </w:rPr>
              <w:t>提供有效的安全生产许可证</w:t>
            </w:r>
            <w:r>
              <w:rPr>
                <w:rFonts w:hint="eastAsia" w:asciiTheme="minorEastAsia" w:hAnsiTheme="minorEastAsia" w:eastAsiaTheme="minorEastAsia"/>
                <w:sz w:val="24"/>
                <w:highlight w:val="none"/>
                <w:lang w:eastAsia="zh-CN"/>
              </w:rPr>
              <w:t>扫描件或影印件</w:t>
            </w:r>
            <w:r>
              <w:rPr>
                <w:rFonts w:hint="eastAsia" w:asciiTheme="minorEastAsia" w:hAnsiTheme="minorEastAsia" w:eastAsiaTheme="minorEastAsia"/>
                <w:sz w:val="24"/>
                <w:highlight w:val="none"/>
              </w:rPr>
              <w:t>。</w:t>
            </w:r>
          </w:p>
        </w:tc>
      </w:tr>
      <w:tr w14:paraId="0998BFB9">
        <w:tblPrEx>
          <w:tblCellMar>
            <w:top w:w="0" w:type="dxa"/>
            <w:left w:w="108" w:type="dxa"/>
            <w:bottom w:w="0" w:type="dxa"/>
            <w:right w:w="108" w:type="dxa"/>
          </w:tblCellMar>
        </w:tblPrEx>
        <w:trPr>
          <w:trHeight w:val="698" w:hRule="atLeast"/>
          <w:jc w:val="center"/>
        </w:trPr>
        <w:tc>
          <w:tcPr>
            <w:tcW w:w="677" w:type="pct"/>
            <w:tcBorders>
              <w:top w:val="single" w:color="auto" w:sz="6" w:space="0"/>
              <w:left w:val="single" w:color="auto" w:sz="6" w:space="0"/>
              <w:bottom w:val="single" w:color="auto" w:sz="6" w:space="0"/>
              <w:right w:val="single" w:color="auto" w:sz="6" w:space="0"/>
            </w:tcBorders>
            <w:vAlign w:val="center"/>
          </w:tcPr>
          <w:p w14:paraId="5F1CBE40">
            <w:pPr>
              <w:spacing w:line="360" w:lineRule="auto"/>
              <w:jc w:val="center"/>
              <w:rPr>
                <w:rFonts w:hint="eastAsia" w:asciiTheme="minorEastAsia" w:hAnsiTheme="minorEastAsia" w:eastAsiaTheme="minorEastAsia"/>
                <w:sz w:val="24"/>
                <w:highlight w:val="none"/>
                <w:lang w:eastAsia="zh-CN"/>
              </w:rPr>
            </w:pPr>
            <w:r>
              <w:rPr>
                <w:rFonts w:hint="eastAsia" w:asciiTheme="minorEastAsia" w:hAnsiTheme="minorEastAsia" w:eastAsiaTheme="minorEastAsia"/>
                <w:sz w:val="24"/>
                <w:highlight w:val="none"/>
                <w:lang w:val="en-US" w:eastAsia="zh-CN"/>
              </w:rPr>
              <w:t>4</w:t>
            </w:r>
          </w:p>
        </w:tc>
        <w:tc>
          <w:tcPr>
            <w:tcW w:w="1315" w:type="pct"/>
            <w:tcBorders>
              <w:top w:val="single" w:color="auto" w:sz="6" w:space="0"/>
              <w:left w:val="single" w:color="auto" w:sz="6" w:space="0"/>
              <w:bottom w:val="single" w:color="auto" w:sz="6" w:space="0"/>
              <w:right w:val="single" w:color="auto" w:sz="6" w:space="0"/>
            </w:tcBorders>
            <w:vAlign w:val="center"/>
          </w:tcPr>
          <w:p w14:paraId="5DBB562C">
            <w:pPr>
              <w:spacing w:line="360" w:lineRule="auto"/>
              <w:rPr>
                <w:rFonts w:cs="@仿宋_GB2312" w:asciiTheme="minorEastAsia" w:hAnsiTheme="minorEastAsia" w:eastAsiaTheme="minorEastAsia"/>
                <w:kern w:val="2"/>
                <w:sz w:val="24"/>
                <w:szCs w:val="20"/>
                <w:highlight w:val="none"/>
                <w:lang w:val="en-US" w:eastAsia="zh-CN" w:bidi="ar-SA"/>
              </w:rPr>
            </w:pPr>
            <w:r>
              <w:rPr>
                <w:rFonts w:hint="eastAsia" w:asciiTheme="minorEastAsia" w:hAnsiTheme="minorEastAsia" w:eastAsiaTheme="minorEastAsia"/>
                <w:sz w:val="24"/>
                <w:highlight w:val="none"/>
              </w:rPr>
              <w:t>项目经理</w:t>
            </w:r>
            <w:r>
              <w:rPr>
                <w:rFonts w:hint="eastAsia" w:ascii="宋体" w:hAnsi="宋体" w:eastAsia="宋体" w:cs="宋体"/>
                <w:sz w:val="24"/>
                <w:highlight w:val="none"/>
                <w:lang w:val="en-US" w:eastAsia="zh-CN"/>
              </w:rPr>
              <w:t>资格</w:t>
            </w:r>
          </w:p>
        </w:tc>
        <w:tc>
          <w:tcPr>
            <w:tcW w:w="3007" w:type="pct"/>
            <w:tcBorders>
              <w:top w:val="single" w:color="auto" w:sz="6" w:space="0"/>
              <w:left w:val="single" w:color="auto" w:sz="6" w:space="0"/>
              <w:bottom w:val="single" w:color="auto" w:sz="6" w:space="0"/>
              <w:right w:val="single" w:color="auto" w:sz="6" w:space="0"/>
            </w:tcBorders>
            <w:vAlign w:val="center"/>
          </w:tcPr>
          <w:p w14:paraId="3A2B9582">
            <w:pPr>
              <w:spacing w:line="360" w:lineRule="auto"/>
              <w:jc w:val="left"/>
              <w:rPr>
                <w:rFonts w:asciiTheme="minorEastAsia" w:hAnsiTheme="minorEastAsia" w:eastAsiaTheme="minorEastAsia"/>
                <w:sz w:val="24"/>
                <w:highlight w:val="none"/>
              </w:rPr>
            </w:pPr>
            <w:r>
              <w:rPr>
                <w:rFonts w:hint="eastAsia" w:asciiTheme="minorEastAsia" w:hAnsiTheme="minorEastAsia" w:eastAsiaTheme="minorEastAsia"/>
                <w:sz w:val="24"/>
                <w:highlight w:val="none"/>
              </w:rPr>
              <w:t>1.符合</w:t>
            </w:r>
            <w:r>
              <w:rPr>
                <w:rFonts w:hint="eastAsia" w:asciiTheme="minorEastAsia" w:hAnsiTheme="minorEastAsia" w:eastAsiaTheme="minorEastAsia"/>
                <w:sz w:val="24"/>
                <w:highlight w:val="none"/>
                <w:lang w:val="en-US" w:eastAsia="zh-CN"/>
              </w:rPr>
              <w:t>采购文件</w:t>
            </w:r>
            <w:r>
              <w:rPr>
                <w:rFonts w:hint="eastAsia" w:asciiTheme="minorEastAsia" w:hAnsiTheme="minorEastAsia" w:eastAsiaTheme="minorEastAsia"/>
                <w:sz w:val="24"/>
                <w:highlight w:val="none"/>
              </w:rPr>
              <w:t>要求</w:t>
            </w:r>
            <w:r>
              <w:rPr>
                <w:rFonts w:hint="eastAsia" w:asciiTheme="minorEastAsia" w:hAnsiTheme="minorEastAsia" w:eastAsiaTheme="minorEastAsia"/>
                <w:sz w:val="24"/>
                <w:highlight w:val="none"/>
                <w:lang w:eastAsia="zh-CN"/>
              </w:rPr>
              <w:t>，</w:t>
            </w:r>
            <w:r>
              <w:rPr>
                <w:rFonts w:hint="eastAsia" w:asciiTheme="minorEastAsia" w:hAnsiTheme="minorEastAsia" w:eastAsiaTheme="minorEastAsia"/>
                <w:sz w:val="24"/>
                <w:highlight w:val="none"/>
              </w:rPr>
              <w:t>提供相关证明材料扫描件</w:t>
            </w:r>
            <w:r>
              <w:rPr>
                <w:rFonts w:hint="eastAsia" w:asciiTheme="minorEastAsia" w:hAnsiTheme="minorEastAsia" w:eastAsiaTheme="minorEastAsia"/>
                <w:sz w:val="24"/>
                <w:highlight w:val="none"/>
                <w:lang w:val="en-US" w:eastAsia="zh-CN"/>
              </w:rPr>
              <w:t>或影印件</w:t>
            </w:r>
            <w:r>
              <w:rPr>
                <w:rFonts w:hint="eastAsia" w:asciiTheme="minorEastAsia" w:hAnsiTheme="minorEastAsia" w:eastAsiaTheme="minorEastAsia"/>
                <w:sz w:val="24"/>
                <w:highlight w:val="none"/>
              </w:rPr>
              <w:t>；</w:t>
            </w:r>
          </w:p>
          <w:p w14:paraId="47935212">
            <w:pPr>
              <w:spacing w:line="360" w:lineRule="auto"/>
              <w:jc w:val="left"/>
              <w:rPr>
                <w:rFonts w:cs="@仿宋_GB2312" w:asciiTheme="minorEastAsia" w:hAnsiTheme="minorEastAsia" w:eastAsiaTheme="minorEastAsia"/>
                <w:kern w:val="2"/>
                <w:sz w:val="24"/>
                <w:szCs w:val="20"/>
                <w:highlight w:val="none"/>
                <w:lang w:val="en-US" w:eastAsia="zh-CN" w:bidi="ar-SA"/>
              </w:rPr>
            </w:pPr>
            <w:r>
              <w:rPr>
                <w:rFonts w:hint="eastAsia" w:asciiTheme="minorEastAsia" w:hAnsiTheme="minorEastAsia" w:eastAsiaTheme="minorEastAsia"/>
                <w:sz w:val="24"/>
                <w:highlight w:val="none"/>
              </w:rPr>
              <w:t>2.提供项目经理承诺，格式后附。</w:t>
            </w:r>
          </w:p>
        </w:tc>
      </w:tr>
      <w:tr w14:paraId="49355166">
        <w:tblPrEx>
          <w:tblCellMar>
            <w:top w:w="0" w:type="dxa"/>
            <w:left w:w="108" w:type="dxa"/>
            <w:bottom w:w="0" w:type="dxa"/>
            <w:right w:w="108" w:type="dxa"/>
          </w:tblCellMar>
        </w:tblPrEx>
        <w:trPr>
          <w:trHeight w:val="673" w:hRule="atLeast"/>
          <w:jc w:val="center"/>
        </w:trPr>
        <w:tc>
          <w:tcPr>
            <w:tcW w:w="677" w:type="pct"/>
            <w:tcBorders>
              <w:top w:val="single" w:color="auto" w:sz="6" w:space="0"/>
              <w:left w:val="single" w:color="auto" w:sz="6" w:space="0"/>
              <w:bottom w:val="single" w:color="auto" w:sz="6" w:space="0"/>
              <w:right w:val="single" w:color="auto" w:sz="6" w:space="0"/>
            </w:tcBorders>
            <w:vAlign w:val="center"/>
          </w:tcPr>
          <w:p w14:paraId="09388D3C">
            <w:pPr>
              <w:spacing w:line="360" w:lineRule="auto"/>
              <w:jc w:val="center"/>
              <w:rPr>
                <w:rFonts w:hint="eastAsia" w:asciiTheme="minorEastAsia" w:hAnsiTheme="minorEastAsia" w:eastAsiaTheme="minorEastAsia"/>
                <w:sz w:val="24"/>
                <w:highlight w:val="none"/>
                <w:lang w:eastAsia="zh-CN"/>
              </w:rPr>
            </w:pPr>
            <w:r>
              <w:rPr>
                <w:rFonts w:hint="eastAsia" w:asciiTheme="minorEastAsia" w:hAnsiTheme="minorEastAsia" w:eastAsiaTheme="minorEastAsia"/>
                <w:sz w:val="24"/>
                <w:highlight w:val="none"/>
                <w:lang w:val="en-US" w:eastAsia="zh-CN"/>
              </w:rPr>
              <w:t>5</w:t>
            </w:r>
          </w:p>
        </w:tc>
        <w:tc>
          <w:tcPr>
            <w:tcW w:w="1315" w:type="pct"/>
            <w:tcBorders>
              <w:top w:val="single" w:color="auto" w:sz="6" w:space="0"/>
              <w:left w:val="single" w:color="auto" w:sz="6" w:space="0"/>
              <w:bottom w:val="single" w:color="auto" w:sz="6" w:space="0"/>
              <w:right w:val="single" w:color="auto" w:sz="6" w:space="0"/>
            </w:tcBorders>
            <w:vAlign w:val="center"/>
          </w:tcPr>
          <w:p w14:paraId="592F2E32">
            <w:pPr>
              <w:spacing w:line="360" w:lineRule="auto"/>
              <w:rPr>
                <w:rFonts w:cs="@仿宋_GB2312" w:asciiTheme="minorEastAsia" w:hAnsiTheme="minorEastAsia" w:eastAsiaTheme="minorEastAsia"/>
                <w:kern w:val="2"/>
                <w:sz w:val="24"/>
                <w:szCs w:val="20"/>
                <w:highlight w:val="none"/>
                <w:lang w:val="en-US" w:eastAsia="zh-CN" w:bidi="ar-SA"/>
              </w:rPr>
            </w:pPr>
            <w:r>
              <w:rPr>
                <w:rFonts w:hint="eastAsia" w:asciiTheme="minorEastAsia" w:hAnsiTheme="minorEastAsia" w:eastAsiaTheme="minorEastAsia"/>
                <w:sz w:val="24"/>
                <w:highlight w:val="none"/>
              </w:rPr>
              <w:t>承诺函</w:t>
            </w:r>
          </w:p>
        </w:tc>
        <w:tc>
          <w:tcPr>
            <w:tcW w:w="3007" w:type="pct"/>
            <w:tcBorders>
              <w:top w:val="single" w:color="auto" w:sz="6" w:space="0"/>
              <w:left w:val="single" w:color="auto" w:sz="6" w:space="0"/>
              <w:bottom w:val="single" w:color="auto" w:sz="6" w:space="0"/>
              <w:right w:val="single" w:color="auto" w:sz="6" w:space="0"/>
            </w:tcBorders>
            <w:vAlign w:val="center"/>
          </w:tcPr>
          <w:p w14:paraId="3C319838">
            <w:pPr>
              <w:spacing w:line="360" w:lineRule="auto"/>
              <w:jc w:val="left"/>
              <w:rPr>
                <w:rFonts w:cs="@仿宋_GB2312" w:asciiTheme="minorEastAsia" w:hAnsiTheme="minorEastAsia" w:eastAsiaTheme="minorEastAsia"/>
                <w:kern w:val="2"/>
                <w:sz w:val="24"/>
                <w:szCs w:val="20"/>
                <w:highlight w:val="none"/>
                <w:lang w:val="en-US" w:eastAsia="zh-CN" w:bidi="ar-SA"/>
              </w:rPr>
            </w:pPr>
            <w:r>
              <w:rPr>
                <w:rFonts w:hint="eastAsia" w:asciiTheme="minorEastAsia" w:hAnsiTheme="minorEastAsia" w:eastAsiaTheme="minorEastAsia"/>
                <w:sz w:val="24"/>
                <w:highlight w:val="none"/>
              </w:rPr>
              <w:t>符合</w:t>
            </w:r>
            <w:r>
              <w:rPr>
                <w:rFonts w:hint="eastAsia" w:asciiTheme="minorEastAsia" w:hAnsiTheme="minorEastAsia" w:eastAsiaTheme="minorEastAsia"/>
                <w:sz w:val="24"/>
                <w:highlight w:val="none"/>
                <w:lang w:eastAsia="zh-CN"/>
              </w:rPr>
              <w:t>采购文件</w:t>
            </w:r>
            <w:r>
              <w:rPr>
                <w:rFonts w:hint="eastAsia" w:asciiTheme="minorEastAsia" w:hAnsiTheme="minorEastAsia" w:eastAsiaTheme="minorEastAsia"/>
                <w:sz w:val="24"/>
                <w:highlight w:val="none"/>
              </w:rPr>
              <w:t>要求。</w:t>
            </w:r>
          </w:p>
        </w:tc>
      </w:tr>
      <w:tr w14:paraId="17D5B14C">
        <w:tblPrEx>
          <w:tblCellMar>
            <w:top w:w="0" w:type="dxa"/>
            <w:left w:w="108" w:type="dxa"/>
            <w:bottom w:w="0" w:type="dxa"/>
            <w:right w:w="108" w:type="dxa"/>
          </w:tblCellMar>
        </w:tblPrEx>
        <w:trPr>
          <w:trHeight w:val="648" w:hRule="atLeast"/>
          <w:jc w:val="center"/>
        </w:trPr>
        <w:tc>
          <w:tcPr>
            <w:tcW w:w="677" w:type="pct"/>
            <w:tcBorders>
              <w:top w:val="single" w:color="auto" w:sz="6" w:space="0"/>
              <w:left w:val="single" w:color="auto" w:sz="6" w:space="0"/>
              <w:bottom w:val="single" w:color="auto" w:sz="4" w:space="0"/>
              <w:right w:val="single" w:color="auto" w:sz="6" w:space="0"/>
            </w:tcBorders>
            <w:vAlign w:val="center"/>
          </w:tcPr>
          <w:p w14:paraId="714E3F99">
            <w:pPr>
              <w:spacing w:line="360" w:lineRule="auto"/>
              <w:jc w:val="center"/>
              <w:rPr>
                <w:rFonts w:hint="eastAsia" w:asciiTheme="minorEastAsia" w:hAnsiTheme="minorEastAsia" w:eastAsiaTheme="minorEastAsia"/>
                <w:sz w:val="24"/>
                <w:highlight w:val="none"/>
                <w:lang w:eastAsia="zh-CN"/>
              </w:rPr>
            </w:pPr>
            <w:r>
              <w:rPr>
                <w:rFonts w:hint="eastAsia" w:asciiTheme="minorEastAsia" w:hAnsiTheme="minorEastAsia" w:eastAsiaTheme="minorEastAsia"/>
                <w:sz w:val="24"/>
                <w:highlight w:val="none"/>
                <w:lang w:val="en-US" w:eastAsia="zh-CN"/>
              </w:rPr>
              <w:t>6</w:t>
            </w:r>
          </w:p>
        </w:tc>
        <w:tc>
          <w:tcPr>
            <w:tcW w:w="1315" w:type="pct"/>
            <w:tcBorders>
              <w:top w:val="single" w:color="auto" w:sz="6" w:space="0"/>
              <w:left w:val="single" w:color="auto" w:sz="6" w:space="0"/>
              <w:bottom w:val="single" w:color="auto" w:sz="4" w:space="0"/>
              <w:right w:val="single" w:color="auto" w:sz="6" w:space="0"/>
            </w:tcBorders>
            <w:vAlign w:val="center"/>
          </w:tcPr>
          <w:p w14:paraId="644A48CF">
            <w:pPr>
              <w:spacing w:line="360" w:lineRule="auto"/>
              <w:rPr>
                <w:rFonts w:cs="@仿宋_GB2312" w:asciiTheme="minorEastAsia" w:hAnsiTheme="minorEastAsia" w:eastAsiaTheme="minorEastAsia"/>
                <w:kern w:val="2"/>
                <w:sz w:val="24"/>
                <w:szCs w:val="20"/>
                <w:highlight w:val="none"/>
                <w:lang w:val="en-US" w:eastAsia="zh-CN" w:bidi="ar-SA"/>
              </w:rPr>
            </w:pPr>
            <w:r>
              <w:rPr>
                <w:rFonts w:hint="eastAsia" w:asciiTheme="minorEastAsia" w:hAnsiTheme="minorEastAsia" w:eastAsiaTheme="minorEastAsia"/>
                <w:sz w:val="24"/>
                <w:highlight w:val="none"/>
              </w:rPr>
              <w:t>授权书</w:t>
            </w:r>
          </w:p>
        </w:tc>
        <w:tc>
          <w:tcPr>
            <w:tcW w:w="3007" w:type="pct"/>
            <w:tcBorders>
              <w:top w:val="single" w:color="auto" w:sz="6" w:space="0"/>
              <w:left w:val="single" w:color="auto" w:sz="6" w:space="0"/>
              <w:bottom w:val="single" w:color="auto" w:sz="4" w:space="0"/>
              <w:right w:val="single" w:color="auto" w:sz="6" w:space="0"/>
            </w:tcBorders>
            <w:vAlign w:val="center"/>
          </w:tcPr>
          <w:p w14:paraId="634DB518">
            <w:pPr>
              <w:spacing w:line="360" w:lineRule="auto"/>
              <w:rPr>
                <w:rFonts w:cs="@仿宋_GB2312" w:asciiTheme="minorEastAsia" w:hAnsiTheme="minorEastAsia" w:eastAsiaTheme="minorEastAsia"/>
                <w:kern w:val="2"/>
                <w:sz w:val="24"/>
                <w:szCs w:val="20"/>
                <w:highlight w:val="none"/>
                <w:lang w:val="en-US" w:eastAsia="zh-CN" w:bidi="ar-SA"/>
              </w:rPr>
            </w:pPr>
            <w:r>
              <w:rPr>
                <w:rFonts w:hint="eastAsia" w:asciiTheme="minorEastAsia" w:hAnsiTheme="minorEastAsia" w:eastAsiaTheme="minorEastAsia"/>
                <w:sz w:val="24"/>
                <w:highlight w:val="none"/>
              </w:rPr>
              <w:t>符合</w:t>
            </w:r>
            <w:r>
              <w:rPr>
                <w:rFonts w:hint="eastAsia" w:asciiTheme="minorEastAsia" w:hAnsiTheme="minorEastAsia" w:eastAsiaTheme="minorEastAsia"/>
                <w:sz w:val="24"/>
                <w:highlight w:val="none"/>
                <w:lang w:eastAsia="zh-CN"/>
              </w:rPr>
              <w:t>采购文件</w:t>
            </w:r>
            <w:r>
              <w:rPr>
                <w:rFonts w:hint="eastAsia" w:asciiTheme="minorEastAsia" w:hAnsiTheme="minorEastAsia" w:eastAsiaTheme="minorEastAsia"/>
                <w:sz w:val="24"/>
                <w:highlight w:val="none"/>
              </w:rPr>
              <w:t>要求。</w:t>
            </w:r>
          </w:p>
        </w:tc>
      </w:tr>
      <w:tr w14:paraId="4A259C0D">
        <w:tblPrEx>
          <w:tblCellMar>
            <w:top w:w="0" w:type="dxa"/>
            <w:left w:w="108" w:type="dxa"/>
            <w:bottom w:w="0" w:type="dxa"/>
            <w:right w:w="108" w:type="dxa"/>
          </w:tblCellMar>
        </w:tblPrEx>
        <w:trPr>
          <w:trHeight w:val="648" w:hRule="atLeast"/>
          <w:jc w:val="center"/>
        </w:trPr>
        <w:tc>
          <w:tcPr>
            <w:tcW w:w="677" w:type="pct"/>
            <w:tcBorders>
              <w:top w:val="single" w:color="auto" w:sz="4" w:space="0"/>
              <w:left w:val="single" w:color="auto" w:sz="6" w:space="0"/>
              <w:bottom w:val="single" w:color="auto" w:sz="4" w:space="0"/>
              <w:right w:val="single" w:color="auto" w:sz="6" w:space="0"/>
            </w:tcBorders>
            <w:vAlign w:val="center"/>
          </w:tcPr>
          <w:p w14:paraId="2D7AF721">
            <w:pPr>
              <w:spacing w:line="360" w:lineRule="auto"/>
              <w:jc w:val="center"/>
              <w:rPr>
                <w:rFonts w:hint="eastAsia" w:asciiTheme="minorEastAsia" w:hAnsiTheme="minorEastAsia" w:eastAsiaTheme="minorEastAsia"/>
                <w:sz w:val="24"/>
                <w:highlight w:val="none"/>
                <w:lang w:eastAsia="zh-CN"/>
              </w:rPr>
            </w:pPr>
            <w:r>
              <w:rPr>
                <w:rFonts w:hint="eastAsia" w:asciiTheme="minorEastAsia" w:hAnsiTheme="minorEastAsia" w:eastAsiaTheme="minorEastAsia"/>
                <w:sz w:val="24"/>
                <w:highlight w:val="none"/>
                <w:lang w:val="en-US" w:eastAsia="zh-CN"/>
              </w:rPr>
              <w:t>7</w:t>
            </w:r>
          </w:p>
        </w:tc>
        <w:tc>
          <w:tcPr>
            <w:tcW w:w="1315" w:type="pct"/>
            <w:tcBorders>
              <w:top w:val="single" w:color="auto" w:sz="4" w:space="0"/>
              <w:left w:val="single" w:color="auto" w:sz="6" w:space="0"/>
              <w:bottom w:val="single" w:color="auto" w:sz="4" w:space="0"/>
              <w:right w:val="single" w:color="auto" w:sz="6" w:space="0"/>
            </w:tcBorders>
            <w:vAlign w:val="center"/>
          </w:tcPr>
          <w:p w14:paraId="16E737AE">
            <w:pPr>
              <w:spacing w:line="360" w:lineRule="auto"/>
              <w:rPr>
                <w:rFonts w:hint="eastAsia" w:cs="@仿宋_GB2312" w:asciiTheme="minorEastAsia" w:hAnsiTheme="minorEastAsia" w:eastAsiaTheme="minorEastAsia"/>
                <w:kern w:val="2"/>
                <w:sz w:val="24"/>
                <w:szCs w:val="20"/>
                <w:highlight w:val="none"/>
                <w:lang w:val="en-US" w:eastAsia="zh-CN" w:bidi="ar-SA"/>
              </w:rPr>
            </w:pPr>
            <w:r>
              <w:rPr>
                <w:rFonts w:hint="eastAsia" w:asciiTheme="minorEastAsia" w:hAnsiTheme="minorEastAsia" w:eastAsiaTheme="minorEastAsia"/>
                <w:sz w:val="24"/>
                <w:highlight w:val="none"/>
                <w:lang w:eastAsia="zh-CN"/>
              </w:rPr>
              <w:t>响应函</w:t>
            </w:r>
          </w:p>
        </w:tc>
        <w:tc>
          <w:tcPr>
            <w:tcW w:w="3007" w:type="pct"/>
            <w:tcBorders>
              <w:top w:val="single" w:color="auto" w:sz="4" w:space="0"/>
              <w:left w:val="single" w:color="auto" w:sz="6" w:space="0"/>
              <w:bottom w:val="single" w:color="auto" w:sz="4" w:space="0"/>
              <w:right w:val="single" w:color="auto" w:sz="6" w:space="0"/>
            </w:tcBorders>
            <w:vAlign w:val="center"/>
          </w:tcPr>
          <w:p w14:paraId="7830FC0B">
            <w:pPr>
              <w:spacing w:line="360" w:lineRule="auto"/>
              <w:rPr>
                <w:rFonts w:cs="@仿宋_GB2312" w:asciiTheme="minorEastAsia" w:hAnsiTheme="minorEastAsia" w:eastAsiaTheme="minorEastAsia"/>
                <w:kern w:val="2"/>
                <w:sz w:val="24"/>
                <w:szCs w:val="20"/>
                <w:highlight w:val="none"/>
                <w:lang w:val="en-US" w:eastAsia="zh-CN" w:bidi="ar-SA"/>
              </w:rPr>
            </w:pPr>
            <w:r>
              <w:rPr>
                <w:rFonts w:hint="eastAsia" w:asciiTheme="minorEastAsia" w:hAnsiTheme="minorEastAsia" w:eastAsiaTheme="minorEastAsia"/>
                <w:sz w:val="24"/>
                <w:highlight w:val="none"/>
              </w:rPr>
              <w:t>符合</w:t>
            </w:r>
            <w:r>
              <w:rPr>
                <w:rFonts w:hint="eastAsia" w:asciiTheme="minorEastAsia" w:hAnsiTheme="minorEastAsia" w:eastAsiaTheme="minorEastAsia"/>
                <w:sz w:val="24"/>
                <w:highlight w:val="none"/>
                <w:lang w:eastAsia="zh-CN"/>
              </w:rPr>
              <w:t>采购文件</w:t>
            </w:r>
            <w:r>
              <w:rPr>
                <w:rFonts w:hint="eastAsia" w:asciiTheme="minorEastAsia" w:hAnsiTheme="minorEastAsia" w:eastAsiaTheme="minorEastAsia"/>
                <w:sz w:val="24"/>
                <w:highlight w:val="none"/>
              </w:rPr>
              <w:t>要求。</w:t>
            </w:r>
          </w:p>
        </w:tc>
      </w:tr>
      <w:tr w14:paraId="54E1C0C3">
        <w:tblPrEx>
          <w:tblCellMar>
            <w:top w:w="0" w:type="dxa"/>
            <w:left w:w="108" w:type="dxa"/>
            <w:bottom w:w="0" w:type="dxa"/>
            <w:right w:w="108" w:type="dxa"/>
          </w:tblCellMar>
        </w:tblPrEx>
        <w:trPr>
          <w:trHeight w:val="648" w:hRule="atLeast"/>
          <w:jc w:val="center"/>
        </w:trPr>
        <w:tc>
          <w:tcPr>
            <w:tcW w:w="677" w:type="pct"/>
            <w:tcBorders>
              <w:top w:val="single" w:color="auto" w:sz="4" w:space="0"/>
              <w:left w:val="single" w:color="auto" w:sz="6" w:space="0"/>
              <w:bottom w:val="single" w:color="auto" w:sz="6" w:space="0"/>
              <w:right w:val="single" w:color="auto" w:sz="6" w:space="0"/>
            </w:tcBorders>
            <w:vAlign w:val="center"/>
          </w:tcPr>
          <w:p w14:paraId="7D78CC90">
            <w:pPr>
              <w:spacing w:line="360" w:lineRule="auto"/>
              <w:jc w:val="center"/>
              <w:rPr>
                <w:rFonts w:hint="eastAsia" w:asciiTheme="minorEastAsia" w:hAnsiTheme="minorEastAsia" w:eastAsiaTheme="minorEastAsia"/>
                <w:sz w:val="24"/>
                <w:highlight w:val="none"/>
                <w:lang w:eastAsia="zh-CN"/>
              </w:rPr>
            </w:pPr>
            <w:r>
              <w:rPr>
                <w:rFonts w:hint="eastAsia" w:asciiTheme="minorEastAsia" w:hAnsiTheme="minorEastAsia" w:eastAsiaTheme="minorEastAsia"/>
                <w:sz w:val="24"/>
                <w:highlight w:val="none"/>
                <w:lang w:val="en-US" w:eastAsia="zh-CN"/>
              </w:rPr>
              <w:t>8</w:t>
            </w:r>
          </w:p>
        </w:tc>
        <w:tc>
          <w:tcPr>
            <w:tcW w:w="1315" w:type="pct"/>
            <w:tcBorders>
              <w:top w:val="single" w:color="auto" w:sz="4" w:space="0"/>
              <w:left w:val="single" w:color="auto" w:sz="6" w:space="0"/>
              <w:bottom w:val="single" w:color="auto" w:sz="6" w:space="0"/>
              <w:right w:val="single" w:color="auto" w:sz="6" w:space="0"/>
            </w:tcBorders>
            <w:vAlign w:val="center"/>
          </w:tcPr>
          <w:p w14:paraId="51EF9EDF">
            <w:pPr>
              <w:spacing w:line="360" w:lineRule="auto"/>
              <w:rPr>
                <w:rFonts w:cs="@仿宋_GB2312" w:asciiTheme="minorEastAsia" w:hAnsiTheme="minorEastAsia" w:eastAsiaTheme="minorEastAsia"/>
                <w:kern w:val="2"/>
                <w:sz w:val="24"/>
                <w:szCs w:val="20"/>
                <w:highlight w:val="none"/>
                <w:lang w:val="en-US" w:eastAsia="zh-CN" w:bidi="ar-SA"/>
              </w:rPr>
            </w:pPr>
            <w:r>
              <w:rPr>
                <w:rFonts w:hint="eastAsia" w:asciiTheme="minorEastAsia" w:hAnsiTheme="minorEastAsia" w:eastAsiaTheme="minorEastAsia"/>
                <w:sz w:val="24"/>
                <w:highlight w:val="none"/>
              </w:rPr>
              <w:t>工程量清单报价书</w:t>
            </w:r>
          </w:p>
        </w:tc>
        <w:tc>
          <w:tcPr>
            <w:tcW w:w="3007" w:type="pct"/>
            <w:tcBorders>
              <w:top w:val="single" w:color="auto" w:sz="4" w:space="0"/>
              <w:left w:val="single" w:color="auto" w:sz="6" w:space="0"/>
              <w:bottom w:val="single" w:color="auto" w:sz="6" w:space="0"/>
              <w:right w:val="single" w:color="auto" w:sz="6" w:space="0"/>
            </w:tcBorders>
            <w:vAlign w:val="center"/>
          </w:tcPr>
          <w:p w14:paraId="2651DD66">
            <w:pPr>
              <w:spacing w:line="360" w:lineRule="auto"/>
              <w:rPr>
                <w:rFonts w:cs="@仿宋_GB2312" w:asciiTheme="minorEastAsia" w:hAnsiTheme="minorEastAsia" w:eastAsiaTheme="minorEastAsia"/>
                <w:kern w:val="2"/>
                <w:sz w:val="24"/>
                <w:szCs w:val="20"/>
                <w:highlight w:val="none"/>
                <w:lang w:val="en-US" w:eastAsia="zh-CN" w:bidi="ar-SA"/>
              </w:rPr>
            </w:pPr>
            <w:r>
              <w:rPr>
                <w:rFonts w:hint="eastAsia" w:asciiTheme="minorEastAsia" w:hAnsiTheme="minorEastAsia" w:eastAsiaTheme="minorEastAsia"/>
                <w:sz w:val="24"/>
                <w:highlight w:val="none"/>
              </w:rPr>
              <w:t>符合</w:t>
            </w:r>
            <w:r>
              <w:rPr>
                <w:rFonts w:hint="eastAsia" w:asciiTheme="minorEastAsia" w:hAnsiTheme="minorEastAsia" w:eastAsiaTheme="minorEastAsia"/>
                <w:sz w:val="24"/>
                <w:highlight w:val="none"/>
                <w:lang w:eastAsia="zh-CN"/>
              </w:rPr>
              <w:t>采购文件</w:t>
            </w:r>
            <w:r>
              <w:rPr>
                <w:rFonts w:hint="eastAsia" w:asciiTheme="minorEastAsia" w:hAnsiTheme="minorEastAsia" w:eastAsiaTheme="minorEastAsia"/>
                <w:sz w:val="24"/>
                <w:highlight w:val="none"/>
              </w:rPr>
              <w:t>要求。</w:t>
            </w:r>
          </w:p>
        </w:tc>
      </w:tr>
      <w:tr w14:paraId="2F58DF8E">
        <w:tblPrEx>
          <w:tblCellMar>
            <w:top w:w="0" w:type="dxa"/>
            <w:left w:w="108" w:type="dxa"/>
            <w:bottom w:w="0" w:type="dxa"/>
            <w:right w:w="108" w:type="dxa"/>
          </w:tblCellMar>
        </w:tblPrEx>
        <w:trPr>
          <w:trHeight w:val="648" w:hRule="atLeast"/>
          <w:jc w:val="center"/>
        </w:trPr>
        <w:tc>
          <w:tcPr>
            <w:tcW w:w="677" w:type="pct"/>
            <w:tcBorders>
              <w:top w:val="single" w:color="auto" w:sz="4" w:space="0"/>
              <w:left w:val="single" w:color="auto" w:sz="6" w:space="0"/>
              <w:bottom w:val="single" w:color="auto" w:sz="6" w:space="0"/>
              <w:right w:val="single" w:color="auto" w:sz="6" w:space="0"/>
            </w:tcBorders>
            <w:vAlign w:val="center"/>
          </w:tcPr>
          <w:p w14:paraId="63170104">
            <w:pPr>
              <w:spacing w:line="360" w:lineRule="auto"/>
              <w:jc w:val="center"/>
              <w:rPr>
                <w:rFonts w:hint="default" w:asciiTheme="minorEastAsia" w:hAnsiTheme="minorEastAsia" w:eastAsiaTheme="minorEastAsia"/>
                <w:sz w:val="24"/>
                <w:highlight w:val="none"/>
                <w:lang w:val="en-US" w:eastAsia="zh-CN"/>
              </w:rPr>
            </w:pPr>
            <w:r>
              <w:rPr>
                <w:rFonts w:hint="eastAsia" w:asciiTheme="minorEastAsia" w:hAnsiTheme="minorEastAsia" w:eastAsiaTheme="minorEastAsia"/>
                <w:sz w:val="24"/>
                <w:highlight w:val="none"/>
                <w:lang w:val="en-US" w:eastAsia="zh-CN"/>
              </w:rPr>
              <w:t>9</w:t>
            </w:r>
          </w:p>
        </w:tc>
        <w:tc>
          <w:tcPr>
            <w:tcW w:w="1315" w:type="pct"/>
            <w:tcBorders>
              <w:top w:val="single" w:color="auto" w:sz="4" w:space="0"/>
              <w:left w:val="single" w:color="auto" w:sz="6" w:space="0"/>
              <w:bottom w:val="single" w:color="auto" w:sz="6" w:space="0"/>
              <w:right w:val="single" w:color="auto" w:sz="6" w:space="0"/>
            </w:tcBorders>
            <w:vAlign w:val="center"/>
          </w:tcPr>
          <w:p w14:paraId="3565D99D">
            <w:pPr>
              <w:spacing w:line="360" w:lineRule="auto"/>
              <w:rPr>
                <w:rFonts w:cs="@仿宋_GB2312" w:asciiTheme="minorEastAsia" w:hAnsiTheme="minorEastAsia" w:eastAsiaTheme="minorEastAsia"/>
                <w:kern w:val="2"/>
                <w:sz w:val="24"/>
                <w:szCs w:val="20"/>
                <w:highlight w:val="none"/>
                <w:lang w:val="en-US" w:eastAsia="zh-CN" w:bidi="ar-SA"/>
              </w:rPr>
            </w:pPr>
            <w:r>
              <w:rPr>
                <w:rFonts w:hint="eastAsia" w:asciiTheme="minorEastAsia" w:hAnsiTheme="minorEastAsia" w:eastAsiaTheme="minorEastAsia"/>
                <w:sz w:val="24"/>
                <w:highlight w:val="none"/>
              </w:rPr>
              <w:t>不良信用记录查询</w:t>
            </w:r>
          </w:p>
        </w:tc>
        <w:tc>
          <w:tcPr>
            <w:tcW w:w="3007" w:type="pct"/>
            <w:tcBorders>
              <w:top w:val="single" w:color="auto" w:sz="4" w:space="0"/>
              <w:left w:val="single" w:color="auto" w:sz="6" w:space="0"/>
              <w:bottom w:val="single" w:color="auto" w:sz="6" w:space="0"/>
              <w:right w:val="single" w:color="auto" w:sz="6" w:space="0"/>
            </w:tcBorders>
            <w:vAlign w:val="center"/>
          </w:tcPr>
          <w:p w14:paraId="7BD2C3FB">
            <w:pPr>
              <w:spacing w:line="360" w:lineRule="auto"/>
              <w:rPr>
                <w:rFonts w:hint="eastAsia" w:asciiTheme="minorEastAsia" w:hAnsiTheme="minorEastAsia" w:eastAsiaTheme="minorEastAsia"/>
                <w:sz w:val="24"/>
                <w:highlight w:val="none"/>
              </w:rPr>
            </w:pPr>
            <w:r>
              <w:rPr>
                <w:rFonts w:hint="eastAsia" w:asciiTheme="minorEastAsia" w:hAnsiTheme="minorEastAsia" w:eastAsiaTheme="minorEastAsia"/>
                <w:sz w:val="24"/>
                <w:highlight w:val="none"/>
              </w:rPr>
              <w:t>供应商不得存在供应商须知第</w:t>
            </w:r>
            <w:r>
              <w:rPr>
                <w:rFonts w:asciiTheme="minorEastAsia" w:hAnsiTheme="minorEastAsia" w:eastAsiaTheme="minorEastAsia"/>
                <w:sz w:val="24"/>
                <w:highlight w:val="none"/>
              </w:rPr>
              <w:t>19.3.1.1</w:t>
            </w:r>
            <w:r>
              <w:rPr>
                <w:rFonts w:hint="eastAsia" w:asciiTheme="minorEastAsia" w:hAnsiTheme="minorEastAsia" w:eastAsiaTheme="minorEastAsia"/>
                <w:sz w:val="24"/>
                <w:highlight w:val="none"/>
              </w:rPr>
              <w:t>条中的不良信用记录情形</w:t>
            </w:r>
            <w:r>
              <w:rPr>
                <w:rFonts w:hint="eastAsia" w:asciiTheme="minorEastAsia" w:hAnsiTheme="minorEastAsia" w:eastAsiaTheme="minorEastAsia"/>
                <w:sz w:val="24"/>
                <w:highlight w:val="none"/>
                <w:lang w:val="en-US" w:eastAsia="zh-CN"/>
              </w:rPr>
              <w:t>和</w:t>
            </w:r>
            <w:r>
              <w:rPr>
                <w:rFonts w:hint="eastAsia" w:asciiTheme="minorEastAsia" w:hAnsiTheme="minorEastAsia" w:eastAsiaTheme="minorEastAsia"/>
                <w:sz w:val="24"/>
                <w:highlight w:val="none"/>
              </w:rPr>
              <w:t>第</w:t>
            </w:r>
            <w:r>
              <w:rPr>
                <w:rFonts w:asciiTheme="minorEastAsia" w:hAnsiTheme="minorEastAsia" w:eastAsiaTheme="minorEastAsia"/>
                <w:sz w:val="24"/>
                <w:highlight w:val="none"/>
              </w:rPr>
              <w:t>19.3.1.</w:t>
            </w:r>
            <w:r>
              <w:rPr>
                <w:rFonts w:hint="eastAsia" w:asciiTheme="minorEastAsia" w:hAnsiTheme="minorEastAsia" w:eastAsiaTheme="minorEastAsia"/>
                <w:sz w:val="24"/>
                <w:highlight w:val="none"/>
                <w:lang w:val="en-US" w:eastAsia="zh-CN"/>
              </w:rPr>
              <w:t>2</w:t>
            </w:r>
            <w:r>
              <w:rPr>
                <w:rFonts w:hint="eastAsia" w:asciiTheme="minorEastAsia" w:hAnsiTheme="minorEastAsia" w:eastAsiaTheme="minorEastAsia"/>
                <w:sz w:val="24"/>
                <w:highlight w:val="none"/>
              </w:rPr>
              <w:t>条中的不良</w:t>
            </w:r>
            <w:r>
              <w:rPr>
                <w:rFonts w:hint="eastAsia" w:asciiTheme="minorEastAsia" w:hAnsiTheme="minorEastAsia" w:eastAsiaTheme="minorEastAsia"/>
                <w:sz w:val="24"/>
                <w:highlight w:val="none"/>
                <w:lang w:val="en-US" w:eastAsia="zh-CN"/>
              </w:rPr>
              <w:t>行为</w:t>
            </w:r>
            <w:r>
              <w:rPr>
                <w:rFonts w:hint="eastAsia" w:asciiTheme="minorEastAsia" w:hAnsiTheme="minorEastAsia" w:eastAsiaTheme="minorEastAsia"/>
                <w:sz w:val="24"/>
                <w:highlight w:val="none"/>
              </w:rPr>
              <w:t>记录情形。</w:t>
            </w:r>
          </w:p>
          <w:p w14:paraId="4187143D">
            <w:pPr>
              <w:spacing w:line="360" w:lineRule="auto"/>
              <w:rPr>
                <w:rFonts w:hint="default" w:cs="@仿宋_GB2312" w:asciiTheme="minorEastAsia" w:hAnsiTheme="minorEastAsia" w:eastAsiaTheme="minorEastAsia"/>
                <w:kern w:val="2"/>
                <w:sz w:val="24"/>
                <w:szCs w:val="20"/>
                <w:highlight w:val="none"/>
                <w:lang w:val="en-US" w:eastAsia="zh-CN" w:bidi="ar-SA"/>
              </w:rPr>
            </w:pPr>
            <w:r>
              <w:rPr>
                <w:rFonts w:hint="eastAsia" w:asciiTheme="minorEastAsia" w:hAnsiTheme="minorEastAsia" w:eastAsiaTheme="minorEastAsia"/>
                <w:b/>
                <w:bCs/>
                <w:sz w:val="24"/>
                <w:highlight w:val="none"/>
                <w:lang w:val="en-US" w:eastAsia="zh-CN"/>
              </w:rPr>
              <w:t>注：</w:t>
            </w:r>
            <w:r>
              <w:rPr>
                <w:rFonts w:hint="eastAsia" w:asciiTheme="minorEastAsia" w:hAnsiTheme="minorEastAsia" w:eastAsiaTheme="minorEastAsia"/>
                <w:b/>
                <w:bCs/>
                <w:sz w:val="24"/>
                <w:highlight w:val="none"/>
              </w:rPr>
              <w:t>供应商</w:t>
            </w:r>
            <w:r>
              <w:rPr>
                <w:rFonts w:hint="eastAsia" w:asciiTheme="minorEastAsia" w:hAnsiTheme="minorEastAsia" w:eastAsiaTheme="minorEastAsia"/>
                <w:b/>
                <w:bCs/>
                <w:sz w:val="24"/>
                <w:highlight w:val="none"/>
                <w:lang w:val="en-US" w:eastAsia="zh-CN"/>
              </w:rPr>
              <w:t>在“</w:t>
            </w:r>
            <w:r>
              <w:rPr>
                <w:rFonts w:hint="eastAsia" w:asciiTheme="minorEastAsia" w:hAnsiTheme="minorEastAsia" w:eastAsiaTheme="minorEastAsia"/>
                <w:b/>
                <w:bCs/>
                <w:sz w:val="24"/>
                <w:highlight w:val="none"/>
              </w:rPr>
              <w:t>无重大违法记录声明函、无不良信用记录声明函</w:t>
            </w:r>
            <w:r>
              <w:rPr>
                <w:rFonts w:hint="eastAsia" w:asciiTheme="minorEastAsia" w:hAnsiTheme="minorEastAsia" w:eastAsiaTheme="minorEastAsia"/>
                <w:b/>
                <w:bCs/>
                <w:sz w:val="24"/>
                <w:highlight w:val="none"/>
                <w:lang w:val="en-US" w:eastAsia="zh-CN"/>
              </w:rPr>
              <w:t>”进行书面承诺并提供查询截图。</w:t>
            </w:r>
          </w:p>
        </w:tc>
      </w:tr>
      <w:tr w14:paraId="457ADC6A">
        <w:tblPrEx>
          <w:tblCellMar>
            <w:top w:w="0" w:type="dxa"/>
            <w:left w:w="108" w:type="dxa"/>
            <w:bottom w:w="0" w:type="dxa"/>
            <w:right w:w="108" w:type="dxa"/>
          </w:tblCellMar>
        </w:tblPrEx>
        <w:trPr>
          <w:trHeight w:val="648" w:hRule="atLeast"/>
          <w:jc w:val="center"/>
        </w:trPr>
        <w:tc>
          <w:tcPr>
            <w:tcW w:w="677" w:type="pct"/>
            <w:tcBorders>
              <w:top w:val="single" w:color="auto" w:sz="6" w:space="0"/>
              <w:left w:val="single" w:color="auto" w:sz="6" w:space="0"/>
              <w:bottom w:val="single" w:color="auto" w:sz="6" w:space="0"/>
              <w:right w:val="single" w:color="auto" w:sz="6" w:space="0"/>
            </w:tcBorders>
            <w:vAlign w:val="center"/>
          </w:tcPr>
          <w:p w14:paraId="113083A5">
            <w:pPr>
              <w:spacing w:line="360" w:lineRule="auto"/>
              <w:jc w:val="center"/>
              <w:rPr>
                <w:rFonts w:hint="default" w:asciiTheme="minorEastAsia" w:hAnsiTheme="minorEastAsia" w:eastAsiaTheme="minorEastAsia"/>
                <w:sz w:val="24"/>
                <w:highlight w:val="none"/>
                <w:lang w:val="en-US" w:eastAsia="zh-CN"/>
              </w:rPr>
            </w:pPr>
            <w:r>
              <w:rPr>
                <w:rFonts w:hint="eastAsia" w:asciiTheme="minorEastAsia" w:hAnsiTheme="minorEastAsia" w:eastAsiaTheme="minorEastAsia"/>
                <w:sz w:val="24"/>
                <w:highlight w:val="none"/>
                <w:lang w:val="en-US" w:eastAsia="zh-CN"/>
              </w:rPr>
              <w:t>10</w:t>
            </w:r>
          </w:p>
        </w:tc>
        <w:tc>
          <w:tcPr>
            <w:tcW w:w="1315" w:type="pct"/>
            <w:tcBorders>
              <w:top w:val="single" w:color="auto" w:sz="6" w:space="0"/>
              <w:left w:val="single" w:color="auto" w:sz="6" w:space="0"/>
              <w:bottom w:val="single" w:color="auto" w:sz="6" w:space="0"/>
              <w:right w:val="single" w:color="auto" w:sz="6" w:space="0"/>
            </w:tcBorders>
            <w:vAlign w:val="center"/>
          </w:tcPr>
          <w:p w14:paraId="22E70CA9">
            <w:pPr>
              <w:spacing w:line="360" w:lineRule="auto"/>
              <w:rPr>
                <w:rFonts w:cs="@仿宋_GB2312" w:asciiTheme="minorEastAsia" w:hAnsiTheme="minorEastAsia" w:eastAsiaTheme="minorEastAsia"/>
                <w:kern w:val="2"/>
                <w:sz w:val="24"/>
                <w:szCs w:val="20"/>
                <w:highlight w:val="none"/>
                <w:lang w:val="en-US" w:eastAsia="zh-CN" w:bidi="ar-SA"/>
              </w:rPr>
            </w:pPr>
            <w:r>
              <w:rPr>
                <w:rFonts w:hint="eastAsia" w:asciiTheme="minorEastAsia" w:hAnsiTheme="minorEastAsia" w:eastAsiaTheme="minorEastAsia"/>
                <w:sz w:val="24"/>
                <w:highlight w:val="none"/>
              </w:rPr>
              <w:t>无重大违法记录声明函、无不良信用记录声明函</w:t>
            </w:r>
          </w:p>
        </w:tc>
        <w:tc>
          <w:tcPr>
            <w:tcW w:w="3007" w:type="pct"/>
            <w:tcBorders>
              <w:top w:val="single" w:color="auto" w:sz="6" w:space="0"/>
              <w:left w:val="single" w:color="auto" w:sz="6" w:space="0"/>
              <w:bottom w:val="single" w:color="auto" w:sz="6" w:space="0"/>
              <w:right w:val="single" w:color="auto" w:sz="6" w:space="0"/>
            </w:tcBorders>
            <w:vAlign w:val="center"/>
          </w:tcPr>
          <w:p w14:paraId="5C113EC8">
            <w:pPr>
              <w:spacing w:line="360" w:lineRule="auto"/>
              <w:rPr>
                <w:rFonts w:cs="@仿宋_GB2312" w:asciiTheme="minorEastAsia" w:hAnsiTheme="minorEastAsia" w:eastAsiaTheme="minorEastAsia"/>
                <w:kern w:val="2"/>
                <w:sz w:val="24"/>
                <w:szCs w:val="20"/>
                <w:highlight w:val="none"/>
                <w:lang w:val="en-US" w:eastAsia="zh-CN" w:bidi="ar-SA"/>
              </w:rPr>
            </w:pPr>
            <w:r>
              <w:rPr>
                <w:rFonts w:hint="eastAsia" w:asciiTheme="minorEastAsia" w:hAnsiTheme="minorEastAsia" w:eastAsiaTheme="minorEastAsia"/>
                <w:sz w:val="24"/>
                <w:highlight w:val="none"/>
              </w:rPr>
              <w:t>符合</w:t>
            </w:r>
            <w:r>
              <w:rPr>
                <w:rFonts w:hint="eastAsia" w:asciiTheme="minorEastAsia" w:hAnsiTheme="minorEastAsia" w:eastAsiaTheme="minorEastAsia"/>
                <w:sz w:val="24"/>
                <w:highlight w:val="none"/>
                <w:lang w:eastAsia="zh-CN"/>
              </w:rPr>
              <w:t>采购文件</w:t>
            </w:r>
            <w:r>
              <w:rPr>
                <w:rFonts w:hint="eastAsia" w:asciiTheme="minorEastAsia" w:hAnsiTheme="minorEastAsia" w:eastAsiaTheme="minorEastAsia"/>
                <w:sz w:val="24"/>
                <w:highlight w:val="none"/>
              </w:rPr>
              <w:t>要求。</w:t>
            </w:r>
          </w:p>
        </w:tc>
      </w:tr>
      <w:tr w14:paraId="22B370AC">
        <w:tblPrEx>
          <w:tblCellMar>
            <w:top w:w="0" w:type="dxa"/>
            <w:left w:w="108" w:type="dxa"/>
            <w:bottom w:w="0" w:type="dxa"/>
            <w:right w:w="108" w:type="dxa"/>
          </w:tblCellMar>
        </w:tblPrEx>
        <w:trPr>
          <w:trHeight w:val="648" w:hRule="atLeast"/>
          <w:jc w:val="center"/>
        </w:trPr>
        <w:tc>
          <w:tcPr>
            <w:tcW w:w="677" w:type="pct"/>
            <w:tcBorders>
              <w:top w:val="single" w:color="auto" w:sz="6" w:space="0"/>
              <w:left w:val="single" w:color="auto" w:sz="6" w:space="0"/>
              <w:bottom w:val="single" w:color="auto" w:sz="6" w:space="0"/>
              <w:right w:val="single" w:color="auto" w:sz="6" w:space="0"/>
            </w:tcBorders>
            <w:vAlign w:val="center"/>
          </w:tcPr>
          <w:p w14:paraId="5DF3045C">
            <w:pPr>
              <w:spacing w:line="360" w:lineRule="auto"/>
              <w:jc w:val="center"/>
              <w:rPr>
                <w:rFonts w:hint="eastAsia" w:asciiTheme="minorEastAsia" w:hAnsiTheme="minorEastAsia" w:eastAsiaTheme="minorEastAsia"/>
                <w:sz w:val="24"/>
                <w:highlight w:val="none"/>
                <w:lang w:eastAsia="zh-CN"/>
              </w:rPr>
            </w:pPr>
            <w:r>
              <w:rPr>
                <w:rFonts w:hint="eastAsia" w:asciiTheme="minorEastAsia" w:hAnsiTheme="minorEastAsia" w:eastAsiaTheme="minorEastAsia"/>
                <w:sz w:val="24"/>
                <w:highlight w:val="none"/>
              </w:rPr>
              <w:t>1</w:t>
            </w:r>
            <w:r>
              <w:rPr>
                <w:rFonts w:hint="eastAsia" w:asciiTheme="minorEastAsia" w:hAnsiTheme="minorEastAsia" w:eastAsiaTheme="minorEastAsia"/>
                <w:sz w:val="24"/>
                <w:highlight w:val="none"/>
                <w:lang w:val="en-US" w:eastAsia="zh-CN"/>
              </w:rPr>
              <w:t>1</w:t>
            </w:r>
          </w:p>
        </w:tc>
        <w:tc>
          <w:tcPr>
            <w:tcW w:w="1315" w:type="pct"/>
            <w:tcBorders>
              <w:top w:val="single" w:color="auto" w:sz="6" w:space="0"/>
              <w:left w:val="single" w:color="auto" w:sz="6" w:space="0"/>
              <w:bottom w:val="single" w:color="auto" w:sz="6" w:space="0"/>
              <w:right w:val="single" w:color="auto" w:sz="6" w:space="0"/>
            </w:tcBorders>
            <w:vAlign w:val="center"/>
          </w:tcPr>
          <w:p w14:paraId="69B54F63">
            <w:pPr>
              <w:spacing w:line="360" w:lineRule="auto"/>
              <w:rPr>
                <w:rFonts w:cs="@仿宋_GB2312" w:asciiTheme="minorEastAsia" w:hAnsiTheme="minorEastAsia" w:eastAsiaTheme="minorEastAsia"/>
                <w:kern w:val="2"/>
                <w:sz w:val="24"/>
                <w:szCs w:val="20"/>
                <w:highlight w:val="none"/>
                <w:lang w:val="en-US" w:eastAsia="zh-CN" w:bidi="ar-SA"/>
              </w:rPr>
            </w:pPr>
            <w:r>
              <w:rPr>
                <w:rFonts w:hint="eastAsia" w:asciiTheme="minorEastAsia" w:hAnsiTheme="minorEastAsia" w:eastAsiaTheme="minorEastAsia"/>
                <w:sz w:val="24"/>
                <w:highlight w:val="none"/>
              </w:rPr>
              <w:t>其他要求</w:t>
            </w:r>
          </w:p>
        </w:tc>
        <w:tc>
          <w:tcPr>
            <w:tcW w:w="3007" w:type="pct"/>
            <w:tcBorders>
              <w:top w:val="single" w:color="auto" w:sz="6" w:space="0"/>
              <w:left w:val="single" w:color="auto" w:sz="6" w:space="0"/>
              <w:bottom w:val="single" w:color="auto" w:sz="6" w:space="0"/>
              <w:right w:val="single" w:color="auto" w:sz="6" w:space="0"/>
            </w:tcBorders>
            <w:vAlign w:val="center"/>
          </w:tcPr>
          <w:p w14:paraId="5649AC26">
            <w:pPr>
              <w:spacing w:line="360" w:lineRule="auto"/>
              <w:rPr>
                <w:rFonts w:cs="@仿宋_GB2312" w:asciiTheme="minorEastAsia" w:hAnsiTheme="minorEastAsia" w:eastAsiaTheme="minorEastAsia"/>
                <w:kern w:val="2"/>
                <w:sz w:val="24"/>
                <w:szCs w:val="20"/>
                <w:highlight w:val="none"/>
                <w:lang w:val="en-US" w:eastAsia="zh-CN" w:bidi="ar-SA"/>
              </w:rPr>
            </w:pPr>
            <w:r>
              <w:rPr>
                <w:rFonts w:hint="eastAsia" w:ascii="宋体" w:hAnsi="宋体" w:eastAsia="宋体" w:cs="宋体"/>
                <w:sz w:val="24"/>
                <w:highlight w:val="none"/>
                <w:lang w:val="en-US" w:eastAsia="zh-CN"/>
              </w:rPr>
              <w:t xml:space="preserve">符合法律、行政法规规定的其他条件或采购文件列明的其他要求。 </w:t>
            </w:r>
          </w:p>
        </w:tc>
      </w:tr>
      <w:tr w14:paraId="0B4BBFBB">
        <w:tblPrEx>
          <w:tblCellMar>
            <w:top w:w="0" w:type="dxa"/>
            <w:left w:w="108" w:type="dxa"/>
            <w:bottom w:w="0" w:type="dxa"/>
            <w:right w:w="108" w:type="dxa"/>
          </w:tblCellMar>
        </w:tblPrEx>
        <w:trPr>
          <w:trHeight w:val="983" w:hRule="atLeast"/>
          <w:jc w:val="center"/>
        </w:trPr>
        <w:tc>
          <w:tcPr>
            <w:tcW w:w="5000" w:type="pct"/>
            <w:gridSpan w:val="3"/>
            <w:tcBorders>
              <w:top w:val="single" w:color="auto" w:sz="6" w:space="0"/>
              <w:left w:val="single" w:color="auto" w:sz="6" w:space="0"/>
              <w:bottom w:val="single" w:color="auto" w:sz="6" w:space="0"/>
              <w:right w:val="single" w:color="auto" w:sz="6" w:space="0"/>
            </w:tcBorders>
            <w:vAlign w:val="center"/>
          </w:tcPr>
          <w:p w14:paraId="13A07FC5">
            <w:pPr>
              <w:spacing w:line="360" w:lineRule="auto"/>
              <w:rPr>
                <w:rFonts w:asciiTheme="minorEastAsia" w:hAnsiTheme="minorEastAsia" w:eastAsiaTheme="minorEastAsia"/>
                <w:sz w:val="24"/>
                <w:highlight w:val="none"/>
              </w:rPr>
            </w:pPr>
            <w:r>
              <w:rPr>
                <w:rFonts w:hint="eastAsia" w:asciiTheme="minorEastAsia" w:hAnsiTheme="minorEastAsia" w:eastAsiaTheme="minorEastAsia"/>
                <w:sz w:val="24"/>
                <w:highlight w:val="none"/>
              </w:rPr>
              <w:t>评审指标通过标准：供应商必须通过上述全部指标。</w:t>
            </w:r>
          </w:p>
        </w:tc>
      </w:tr>
    </w:tbl>
    <w:p w14:paraId="3A9B2E6B">
      <w:pPr>
        <w:spacing w:line="360" w:lineRule="auto"/>
        <w:ind w:firstLine="241" w:firstLineChars="100"/>
        <w:rPr>
          <w:rFonts w:ascii="宋体" w:hAnsi="宋体" w:eastAsia="宋体" w:cs="Times New Roman"/>
          <w:kern w:val="0"/>
          <w:sz w:val="24"/>
          <w:szCs w:val="20"/>
          <w:highlight w:val="none"/>
        </w:rPr>
      </w:pPr>
      <w:r>
        <w:rPr>
          <w:rFonts w:hint="eastAsia" w:ascii="宋体" w:hAnsi="宋体" w:eastAsia="宋体" w:cs="Times New Roman"/>
          <w:b/>
          <w:bCs/>
          <w:kern w:val="0"/>
          <w:sz w:val="24"/>
          <w:szCs w:val="20"/>
          <w:highlight w:val="none"/>
        </w:rPr>
        <w:t>初审指标通过标准：</w:t>
      </w:r>
      <w:r>
        <w:rPr>
          <w:rFonts w:hint="eastAsia" w:ascii="宋体" w:hAnsi="宋体" w:eastAsia="宋体" w:cs="Times New Roman"/>
          <w:kern w:val="0"/>
          <w:sz w:val="24"/>
          <w:szCs w:val="20"/>
          <w:highlight w:val="none"/>
          <w:lang w:eastAsia="zh-CN"/>
        </w:rPr>
        <w:t>投标人</w:t>
      </w:r>
      <w:r>
        <w:rPr>
          <w:rFonts w:hint="eastAsia" w:ascii="宋体" w:hAnsi="宋体" w:eastAsia="宋体" w:cs="Times New Roman"/>
          <w:kern w:val="0"/>
          <w:sz w:val="24"/>
          <w:szCs w:val="20"/>
          <w:highlight w:val="none"/>
        </w:rPr>
        <w:t>必须通过初审表中的全部评审指标。</w:t>
      </w:r>
    </w:p>
    <w:p w14:paraId="2C99CC00">
      <w:pPr>
        <w:spacing w:line="360" w:lineRule="auto"/>
        <w:ind w:firstLine="435"/>
        <w:outlineLvl w:val="2"/>
        <w:rPr>
          <w:rFonts w:ascii="宋体" w:hAnsi="宋体" w:eastAsia="宋体" w:cs="Times New Roman"/>
          <w:b/>
          <w:kern w:val="0"/>
          <w:sz w:val="24"/>
          <w:szCs w:val="20"/>
          <w:highlight w:val="none"/>
        </w:rPr>
      </w:pPr>
      <w:r>
        <w:rPr>
          <w:rFonts w:hint="eastAsia" w:ascii="宋体" w:hAnsi="宋体" w:eastAsia="宋体" w:cs="Times New Roman"/>
          <w:b/>
          <w:kern w:val="0"/>
          <w:sz w:val="24"/>
          <w:szCs w:val="20"/>
          <w:highlight w:val="none"/>
        </w:rPr>
        <w:t>2.2综合评分</w:t>
      </w:r>
    </w:p>
    <w:p w14:paraId="2848BADB">
      <w:pPr>
        <w:spacing w:line="360" w:lineRule="auto"/>
        <w:ind w:firstLine="435"/>
        <w:rPr>
          <w:rFonts w:ascii="宋体" w:hAnsi="宋体" w:eastAsia="宋体" w:cs="Times New Roman"/>
          <w:kern w:val="0"/>
          <w:sz w:val="24"/>
          <w:szCs w:val="20"/>
          <w:highlight w:val="none"/>
        </w:rPr>
      </w:pPr>
      <w:r>
        <w:rPr>
          <w:rFonts w:hint="eastAsia" w:ascii="宋体" w:hAnsi="宋体" w:eastAsia="宋体" w:cs="Times New Roman"/>
          <w:kern w:val="0"/>
          <w:sz w:val="24"/>
          <w:szCs w:val="20"/>
          <w:highlight w:val="none"/>
        </w:rPr>
        <w:t>2</w:t>
      </w:r>
      <w:r>
        <w:rPr>
          <w:rFonts w:ascii="宋体" w:hAnsi="宋体" w:eastAsia="宋体" w:cs="Times New Roman"/>
          <w:kern w:val="0"/>
          <w:sz w:val="24"/>
          <w:szCs w:val="20"/>
          <w:highlight w:val="none"/>
        </w:rPr>
        <w:t>.</w:t>
      </w:r>
      <w:r>
        <w:rPr>
          <w:rFonts w:hint="eastAsia" w:ascii="宋体" w:hAnsi="宋体" w:eastAsia="宋体" w:cs="Times New Roman"/>
          <w:kern w:val="0"/>
          <w:sz w:val="24"/>
          <w:szCs w:val="20"/>
          <w:highlight w:val="none"/>
        </w:rPr>
        <w:t>2</w:t>
      </w:r>
      <w:r>
        <w:rPr>
          <w:rFonts w:ascii="宋体" w:hAnsi="宋体" w:eastAsia="宋体" w:cs="Times New Roman"/>
          <w:kern w:val="0"/>
          <w:sz w:val="24"/>
          <w:szCs w:val="20"/>
          <w:highlight w:val="none"/>
        </w:rPr>
        <w:t>.1</w:t>
      </w:r>
      <w:r>
        <w:rPr>
          <w:rFonts w:hint="eastAsia" w:ascii="宋体" w:hAnsi="宋体" w:eastAsia="宋体" w:cs="Times New Roman"/>
          <w:kern w:val="0"/>
          <w:sz w:val="24"/>
          <w:szCs w:val="20"/>
          <w:highlight w:val="none"/>
        </w:rPr>
        <w:t>磋商小组按照下表对进入综合评分的所有</w:t>
      </w:r>
      <w:r>
        <w:rPr>
          <w:rFonts w:hint="eastAsia" w:ascii="宋体" w:hAnsi="宋体" w:eastAsia="宋体" w:cs="Times New Roman"/>
          <w:kern w:val="0"/>
          <w:sz w:val="24"/>
          <w:szCs w:val="20"/>
          <w:highlight w:val="none"/>
          <w:lang w:eastAsia="zh-CN"/>
        </w:rPr>
        <w:t>投标人</w:t>
      </w:r>
      <w:r>
        <w:rPr>
          <w:rFonts w:hint="eastAsia" w:ascii="宋体" w:hAnsi="宋体" w:eastAsia="宋体" w:cs="Times New Roman"/>
          <w:kern w:val="0"/>
          <w:sz w:val="24"/>
          <w:szCs w:val="20"/>
          <w:highlight w:val="none"/>
        </w:rPr>
        <w:t>的响应文件进行综合评分。</w:t>
      </w:r>
    </w:p>
    <w:p w14:paraId="52B30BC7">
      <w:pPr>
        <w:spacing w:line="360" w:lineRule="auto"/>
        <w:ind w:firstLine="435"/>
        <w:rPr>
          <w:rFonts w:ascii="宋体" w:hAnsi="宋体" w:eastAsia="宋体" w:cs="Times New Roman"/>
          <w:kern w:val="0"/>
          <w:sz w:val="24"/>
          <w:szCs w:val="20"/>
          <w:highlight w:val="none"/>
        </w:rPr>
      </w:pPr>
      <w:r>
        <w:rPr>
          <w:rFonts w:hint="eastAsia" w:ascii="宋体" w:hAnsi="宋体" w:eastAsia="宋体" w:cs="Times New Roman"/>
          <w:kern w:val="0"/>
          <w:sz w:val="24"/>
          <w:szCs w:val="20"/>
          <w:highlight w:val="none"/>
        </w:rPr>
        <w:t>2</w:t>
      </w:r>
      <w:r>
        <w:rPr>
          <w:rFonts w:ascii="宋体" w:hAnsi="宋体" w:eastAsia="宋体" w:cs="Times New Roman"/>
          <w:kern w:val="0"/>
          <w:sz w:val="24"/>
          <w:szCs w:val="20"/>
          <w:highlight w:val="none"/>
        </w:rPr>
        <w:t>.</w:t>
      </w:r>
      <w:r>
        <w:rPr>
          <w:rFonts w:hint="eastAsia" w:ascii="宋体" w:hAnsi="宋体" w:eastAsia="宋体" w:cs="Times New Roman"/>
          <w:kern w:val="0"/>
          <w:sz w:val="24"/>
          <w:szCs w:val="20"/>
          <w:highlight w:val="none"/>
        </w:rPr>
        <w:t>2</w:t>
      </w:r>
      <w:r>
        <w:rPr>
          <w:rFonts w:ascii="宋体" w:hAnsi="宋体" w:eastAsia="宋体" w:cs="Times New Roman"/>
          <w:kern w:val="0"/>
          <w:sz w:val="24"/>
          <w:szCs w:val="20"/>
          <w:highlight w:val="none"/>
        </w:rPr>
        <w:t>.2</w:t>
      </w:r>
      <w:r>
        <w:rPr>
          <w:rFonts w:hint="eastAsia" w:ascii="宋体" w:hAnsi="宋体" w:eastAsia="宋体" w:cs="Times New Roman"/>
          <w:kern w:val="0"/>
          <w:sz w:val="24"/>
          <w:szCs w:val="20"/>
          <w:highlight w:val="none"/>
        </w:rPr>
        <w:t>本项目综合评分满分为1</w:t>
      </w:r>
      <w:r>
        <w:rPr>
          <w:rFonts w:ascii="宋体" w:hAnsi="宋体" w:eastAsia="宋体" w:cs="Times New Roman"/>
          <w:kern w:val="0"/>
          <w:sz w:val="24"/>
          <w:szCs w:val="20"/>
          <w:highlight w:val="none"/>
        </w:rPr>
        <w:t>00</w:t>
      </w:r>
      <w:r>
        <w:rPr>
          <w:rFonts w:hint="eastAsia" w:ascii="宋体" w:hAnsi="宋体" w:eastAsia="宋体" w:cs="Times New Roman"/>
          <w:kern w:val="0"/>
          <w:sz w:val="24"/>
          <w:szCs w:val="20"/>
          <w:highlight w:val="none"/>
        </w:rPr>
        <w:t>分，其中：技术资信分值占总分值的权重为</w:t>
      </w:r>
      <w:r>
        <w:rPr>
          <w:rFonts w:hint="eastAsia" w:ascii="宋体" w:hAnsi="宋体" w:eastAsia="宋体" w:cs="Times New Roman"/>
          <w:kern w:val="0"/>
          <w:sz w:val="24"/>
          <w:szCs w:val="20"/>
          <w:highlight w:val="none"/>
          <w:lang w:val="en-US" w:eastAsia="zh-CN"/>
        </w:rPr>
        <w:t>90</w:t>
      </w:r>
      <w:r>
        <w:rPr>
          <w:rFonts w:ascii="宋体" w:hAnsi="宋体" w:eastAsia="宋体" w:cs="Times New Roman"/>
          <w:kern w:val="0"/>
          <w:sz w:val="24"/>
          <w:szCs w:val="20"/>
          <w:highlight w:val="none"/>
        </w:rPr>
        <w:t>%，价格分值占总分值的权重为</w:t>
      </w:r>
      <w:r>
        <w:rPr>
          <w:rFonts w:hint="eastAsia" w:ascii="宋体" w:hAnsi="宋体" w:eastAsia="宋体" w:cs="Times New Roman"/>
          <w:kern w:val="0"/>
          <w:sz w:val="24"/>
          <w:szCs w:val="20"/>
          <w:highlight w:val="none"/>
          <w:lang w:val="en-US" w:eastAsia="zh-CN"/>
        </w:rPr>
        <w:t>10</w:t>
      </w:r>
      <w:r>
        <w:rPr>
          <w:rFonts w:ascii="宋体" w:hAnsi="宋体" w:eastAsia="宋体" w:cs="Times New Roman"/>
          <w:kern w:val="0"/>
          <w:sz w:val="24"/>
          <w:szCs w:val="20"/>
          <w:highlight w:val="none"/>
        </w:rPr>
        <w:t>%。具体评分细则如下：</w:t>
      </w:r>
    </w:p>
    <w:tbl>
      <w:tblPr>
        <w:tblStyle w:val="27"/>
        <w:tblW w:w="9471" w:type="dxa"/>
        <w:tblInd w:w="43"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698"/>
        <w:gridCol w:w="1271"/>
        <w:gridCol w:w="6507"/>
        <w:gridCol w:w="995"/>
      </w:tblGrid>
      <w:tr w14:paraId="0392608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11" w:hRule="atLeast"/>
        </w:trPr>
        <w:tc>
          <w:tcPr>
            <w:tcW w:w="9471" w:type="dxa"/>
            <w:gridSpan w:val="4"/>
            <w:vAlign w:val="top"/>
          </w:tcPr>
          <w:p w14:paraId="539DA580">
            <w:pPr>
              <w:widowControl/>
              <w:kinsoku w:val="0"/>
              <w:autoSpaceDE w:val="0"/>
              <w:autoSpaceDN w:val="0"/>
              <w:adjustRightInd w:val="0"/>
              <w:snapToGrid w:val="0"/>
              <w:spacing w:before="131" w:line="220" w:lineRule="auto"/>
              <w:ind w:left="3613"/>
              <w:jc w:val="left"/>
              <w:textAlignment w:val="baseline"/>
              <w:rPr>
                <w:rFonts w:ascii="宋体" w:hAnsi="宋体" w:eastAsia="宋体" w:cs="宋体"/>
                <w:snapToGrid w:val="0"/>
                <w:color w:val="000000"/>
                <w:kern w:val="0"/>
                <w:sz w:val="24"/>
                <w:szCs w:val="24"/>
                <w:highlight w:val="none"/>
              </w:rPr>
            </w:pPr>
            <w:r>
              <w:rPr>
                <w:rFonts w:ascii="宋体" w:hAnsi="宋体" w:eastAsia="宋体" w:cs="宋体"/>
                <w:snapToGrid w:val="0"/>
                <w:color w:val="000000"/>
                <w:spacing w:val="-1"/>
                <w:kern w:val="0"/>
                <w:sz w:val="24"/>
                <w:szCs w:val="24"/>
                <w:highlight w:val="none"/>
                <w14:textOutline w14:w="4354" w14:cap="flat" w14:cmpd="sng">
                  <w14:solidFill>
                    <w14:srgbClr w14:val="000000"/>
                  </w14:solidFill>
                  <w14:prstDash w14:val="solid"/>
                  <w14:miter w14:val="0"/>
                </w14:textOutline>
              </w:rPr>
              <w:t>技术</w:t>
            </w:r>
            <w:r>
              <w:rPr>
                <w:rFonts w:ascii="宋体" w:hAnsi="宋体" w:eastAsia="宋体" w:cs="宋体"/>
                <w:snapToGrid w:val="0"/>
                <w:color w:val="000000"/>
                <w:kern w:val="0"/>
                <w:sz w:val="24"/>
                <w:szCs w:val="24"/>
                <w:highlight w:val="none"/>
                <w14:textOutline w14:w="4354" w14:cap="flat" w14:cmpd="sng">
                  <w14:solidFill>
                    <w14:srgbClr w14:val="000000"/>
                  </w14:solidFill>
                  <w14:prstDash w14:val="solid"/>
                  <w14:miter w14:val="0"/>
                </w14:textOutline>
              </w:rPr>
              <w:t>部分详细评审表</w:t>
            </w:r>
          </w:p>
        </w:tc>
      </w:tr>
      <w:tr w14:paraId="6C84427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6" w:hRule="atLeast"/>
        </w:trPr>
        <w:tc>
          <w:tcPr>
            <w:tcW w:w="698" w:type="dxa"/>
            <w:textDirection w:val="tbRlV"/>
            <w:vAlign w:val="top"/>
          </w:tcPr>
          <w:p w14:paraId="3DCD5B48">
            <w:pPr>
              <w:widowControl/>
              <w:kinsoku w:val="0"/>
              <w:autoSpaceDE w:val="0"/>
              <w:autoSpaceDN w:val="0"/>
              <w:adjustRightInd w:val="0"/>
              <w:snapToGrid w:val="0"/>
              <w:spacing w:before="229" w:line="210" w:lineRule="auto"/>
              <w:ind w:left="33"/>
              <w:jc w:val="left"/>
              <w:textAlignment w:val="baseline"/>
              <w:rPr>
                <w:rFonts w:ascii="宋体" w:hAnsi="宋体" w:eastAsia="宋体" w:cs="宋体"/>
                <w:snapToGrid w:val="0"/>
                <w:color w:val="000000"/>
                <w:kern w:val="0"/>
                <w:sz w:val="24"/>
                <w:szCs w:val="24"/>
                <w:highlight w:val="none"/>
              </w:rPr>
            </w:pPr>
            <w:r>
              <w:rPr>
                <w:rFonts w:ascii="宋体" w:hAnsi="宋体" w:eastAsia="宋体" w:cs="宋体"/>
                <w:snapToGrid w:val="0"/>
                <w:color w:val="000000"/>
                <w:spacing w:val="-17"/>
                <w:kern w:val="0"/>
                <w:sz w:val="24"/>
                <w:szCs w:val="24"/>
                <w:highlight w:val="none"/>
                <w14:textOutline w14:w="4354" w14:cap="flat" w14:cmpd="sng">
                  <w14:solidFill>
                    <w14:srgbClr w14:val="000000"/>
                  </w14:solidFill>
                  <w14:prstDash w14:val="solid"/>
                  <w14:miter w14:val="0"/>
                </w14:textOutline>
              </w:rPr>
              <w:t>序</w:t>
            </w:r>
            <w:r>
              <w:rPr>
                <w:rFonts w:ascii="宋体" w:hAnsi="宋体" w:eastAsia="宋体" w:cs="宋体"/>
                <w:snapToGrid w:val="0"/>
                <w:color w:val="000000"/>
                <w:spacing w:val="-17"/>
                <w:kern w:val="0"/>
                <w:sz w:val="24"/>
                <w:szCs w:val="24"/>
                <w:highlight w:val="none"/>
              </w:rPr>
              <w:t xml:space="preserve"> </w:t>
            </w:r>
            <w:r>
              <w:rPr>
                <w:rFonts w:ascii="宋体" w:hAnsi="宋体" w:eastAsia="宋体" w:cs="宋体"/>
                <w:snapToGrid w:val="0"/>
                <w:color w:val="000000"/>
                <w:spacing w:val="-17"/>
                <w:kern w:val="0"/>
                <w:sz w:val="24"/>
                <w:szCs w:val="24"/>
                <w:highlight w:val="none"/>
                <w14:textOutline w14:w="4354" w14:cap="flat" w14:cmpd="sng">
                  <w14:solidFill>
                    <w14:srgbClr w14:val="000000"/>
                  </w14:solidFill>
                  <w14:prstDash w14:val="solid"/>
                  <w14:miter w14:val="0"/>
                </w14:textOutline>
              </w:rPr>
              <w:t>号</w:t>
            </w:r>
          </w:p>
        </w:tc>
        <w:tc>
          <w:tcPr>
            <w:tcW w:w="1271" w:type="dxa"/>
            <w:vAlign w:val="top"/>
          </w:tcPr>
          <w:p w14:paraId="19594463">
            <w:pPr>
              <w:widowControl/>
              <w:kinsoku w:val="0"/>
              <w:autoSpaceDE w:val="0"/>
              <w:autoSpaceDN w:val="0"/>
              <w:adjustRightInd w:val="0"/>
              <w:snapToGrid w:val="0"/>
              <w:spacing w:before="189" w:line="220" w:lineRule="auto"/>
              <w:ind w:left="398"/>
              <w:jc w:val="left"/>
              <w:textAlignment w:val="baseline"/>
              <w:rPr>
                <w:rFonts w:ascii="宋体" w:hAnsi="宋体" w:eastAsia="宋体" w:cs="宋体"/>
                <w:snapToGrid w:val="0"/>
                <w:color w:val="000000"/>
                <w:kern w:val="0"/>
                <w:sz w:val="24"/>
                <w:szCs w:val="24"/>
                <w:highlight w:val="none"/>
              </w:rPr>
            </w:pPr>
            <w:r>
              <w:rPr>
                <w:rFonts w:ascii="宋体" w:hAnsi="宋体" w:eastAsia="宋体" w:cs="宋体"/>
                <w:snapToGrid w:val="0"/>
                <w:color w:val="000000"/>
                <w:spacing w:val="-3"/>
                <w:kern w:val="0"/>
                <w:sz w:val="24"/>
                <w:szCs w:val="24"/>
                <w:highlight w:val="none"/>
                <w14:textOutline w14:w="4354" w14:cap="flat" w14:cmpd="sng">
                  <w14:solidFill>
                    <w14:srgbClr w14:val="000000"/>
                  </w14:solidFill>
                  <w14:prstDash w14:val="solid"/>
                  <w14:miter w14:val="0"/>
                </w14:textOutline>
              </w:rPr>
              <w:t>指</w:t>
            </w:r>
            <w:r>
              <w:rPr>
                <w:rFonts w:ascii="宋体" w:hAnsi="宋体" w:eastAsia="宋体" w:cs="宋体"/>
                <w:snapToGrid w:val="0"/>
                <w:color w:val="000000"/>
                <w:spacing w:val="-2"/>
                <w:kern w:val="0"/>
                <w:sz w:val="24"/>
                <w:szCs w:val="24"/>
                <w:highlight w:val="none"/>
                <w14:textOutline w14:w="4354" w14:cap="flat" w14:cmpd="sng">
                  <w14:solidFill>
                    <w14:srgbClr w14:val="000000"/>
                  </w14:solidFill>
                  <w14:prstDash w14:val="solid"/>
                  <w14:miter w14:val="0"/>
                </w14:textOutline>
              </w:rPr>
              <w:t>标</w:t>
            </w:r>
          </w:p>
        </w:tc>
        <w:tc>
          <w:tcPr>
            <w:tcW w:w="6507" w:type="dxa"/>
            <w:vAlign w:val="top"/>
          </w:tcPr>
          <w:p w14:paraId="752DF825">
            <w:pPr>
              <w:widowControl/>
              <w:kinsoku w:val="0"/>
              <w:autoSpaceDE w:val="0"/>
              <w:autoSpaceDN w:val="0"/>
              <w:adjustRightInd w:val="0"/>
              <w:snapToGrid w:val="0"/>
              <w:spacing w:before="189" w:line="220" w:lineRule="auto"/>
              <w:ind w:left="3019"/>
              <w:jc w:val="left"/>
              <w:textAlignment w:val="baseline"/>
              <w:rPr>
                <w:rFonts w:ascii="宋体" w:hAnsi="宋体" w:eastAsia="宋体" w:cs="宋体"/>
                <w:snapToGrid w:val="0"/>
                <w:color w:val="000000"/>
                <w:kern w:val="0"/>
                <w:sz w:val="24"/>
                <w:szCs w:val="24"/>
                <w:highlight w:val="none"/>
              </w:rPr>
            </w:pPr>
            <w:r>
              <w:rPr>
                <w:rFonts w:ascii="宋体" w:hAnsi="宋体" w:eastAsia="宋体" w:cs="宋体"/>
                <w:snapToGrid w:val="0"/>
                <w:color w:val="000000"/>
                <w:spacing w:val="-2"/>
                <w:kern w:val="0"/>
                <w:sz w:val="24"/>
                <w:szCs w:val="24"/>
                <w:highlight w:val="none"/>
                <w14:textOutline w14:w="4354" w14:cap="flat" w14:cmpd="sng">
                  <w14:solidFill>
                    <w14:srgbClr w14:val="000000"/>
                  </w14:solidFill>
                  <w14:prstDash w14:val="solid"/>
                  <w14:miter w14:val="0"/>
                </w14:textOutline>
              </w:rPr>
              <w:t>指标描述</w:t>
            </w:r>
          </w:p>
        </w:tc>
        <w:tc>
          <w:tcPr>
            <w:tcW w:w="995" w:type="dxa"/>
            <w:vAlign w:val="top"/>
          </w:tcPr>
          <w:p w14:paraId="696E7F30">
            <w:pPr>
              <w:widowControl/>
              <w:kinsoku w:val="0"/>
              <w:autoSpaceDE w:val="0"/>
              <w:autoSpaceDN w:val="0"/>
              <w:adjustRightInd w:val="0"/>
              <w:snapToGrid w:val="0"/>
              <w:spacing w:before="33" w:line="238" w:lineRule="auto"/>
              <w:ind w:left="223"/>
              <w:jc w:val="left"/>
              <w:textAlignment w:val="baseline"/>
              <w:rPr>
                <w:rFonts w:ascii="宋体" w:hAnsi="宋体" w:eastAsia="宋体" w:cs="宋体"/>
                <w:snapToGrid w:val="0"/>
                <w:color w:val="000000"/>
                <w:kern w:val="0"/>
                <w:sz w:val="24"/>
                <w:szCs w:val="24"/>
                <w:highlight w:val="none"/>
              </w:rPr>
            </w:pPr>
            <w:r>
              <w:rPr>
                <w:rFonts w:ascii="宋体" w:hAnsi="宋体" w:eastAsia="宋体" w:cs="宋体"/>
                <w:snapToGrid w:val="0"/>
                <w:color w:val="000000"/>
                <w:spacing w:val="-3"/>
                <w:kern w:val="0"/>
                <w:sz w:val="24"/>
                <w:szCs w:val="24"/>
                <w:highlight w:val="none"/>
                <w14:textOutline w14:w="4354" w14:cap="flat" w14:cmpd="sng">
                  <w14:solidFill>
                    <w14:srgbClr w14:val="000000"/>
                  </w14:solidFill>
                  <w14:prstDash w14:val="solid"/>
                  <w14:miter w14:val="0"/>
                </w14:textOutline>
              </w:rPr>
              <w:t>分</w:t>
            </w:r>
            <w:r>
              <w:rPr>
                <w:rFonts w:ascii="宋体" w:hAnsi="宋体" w:eastAsia="宋体" w:cs="宋体"/>
                <w:snapToGrid w:val="0"/>
                <w:color w:val="000000"/>
                <w:spacing w:val="-2"/>
                <w:kern w:val="0"/>
                <w:sz w:val="24"/>
                <w:szCs w:val="24"/>
                <w:highlight w:val="none"/>
                <w14:textOutline w14:w="4354" w14:cap="flat" w14:cmpd="sng">
                  <w14:solidFill>
                    <w14:srgbClr w14:val="000000"/>
                  </w14:solidFill>
                  <w14:prstDash w14:val="solid"/>
                  <w14:miter w14:val="0"/>
                </w14:textOutline>
              </w:rPr>
              <w:t>值</w:t>
            </w:r>
          </w:p>
          <w:p w14:paraId="5A5908CD">
            <w:pPr>
              <w:widowControl/>
              <w:kinsoku w:val="0"/>
              <w:autoSpaceDE w:val="0"/>
              <w:autoSpaceDN w:val="0"/>
              <w:adjustRightInd w:val="0"/>
              <w:snapToGrid w:val="0"/>
              <w:spacing w:line="217" w:lineRule="auto"/>
              <w:ind w:left="226"/>
              <w:jc w:val="left"/>
              <w:textAlignment w:val="baseline"/>
              <w:rPr>
                <w:rFonts w:ascii="宋体" w:hAnsi="宋体" w:eastAsia="宋体" w:cs="宋体"/>
                <w:snapToGrid w:val="0"/>
                <w:color w:val="000000"/>
                <w:kern w:val="0"/>
                <w:sz w:val="24"/>
                <w:szCs w:val="24"/>
                <w:highlight w:val="none"/>
              </w:rPr>
            </w:pPr>
            <w:r>
              <w:rPr>
                <w:rFonts w:ascii="宋体" w:hAnsi="宋体" w:eastAsia="宋体" w:cs="宋体"/>
                <w:snapToGrid w:val="0"/>
                <w:color w:val="000000"/>
                <w:spacing w:val="-4"/>
                <w:kern w:val="0"/>
                <w:sz w:val="24"/>
                <w:szCs w:val="24"/>
                <w:highlight w:val="none"/>
                <w14:textOutline w14:w="4354" w14:cap="flat" w14:cmpd="sng">
                  <w14:solidFill>
                    <w14:srgbClr w14:val="000000"/>
                  </w14:solidFill>
                  <w14:prstDash w14:val="solid"/>
                  <w14:miter w14:val="0"/>
                </w14:textOutline>
              </w:rPr>
              <w:t>范</w:t>
            </w:r>
            <w:r>
              <w:rPr>
                <w:rFonts w:ascii="宋体" w:hAnsi="宋体" w:eastAsia="宋体" w:cs="宋体"/>
                <w:snapToGrid w:val="0"/>
                <w:color w:val="000000"/>
                <w:spacing w:val="-3"/>
                <w:kern w:val="0"/>
                <w:sz w:val="24"/>
                <w:szCs w:val="24"/>
                <w:highlight w:val="none"/>
                <w14:textOutline w14:w="4354" w14:cap="flat" w14:cmpd="sng">
                  <w14:solidFill>
                    <w14:srgbClr w14:val="000000"/>
                  </w14:solidFill>
                  <w14:prstDash w14:val="solid"/>
                  <w14:miter w14:val="0"/>
                </w14:textOutline>
              </w:rPr>
              <w:t>围</w:t>
            </w:r>
          </w:p>
        </w:tc>
      </w:tr>
      <w:tr w14:paraId="11B01C7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72" w:hRule="atLeast"/>
        </w:trPr>
        <w:tc>
          <w:tcPr>
            <w:tcW w:w="698" w:type="dxa"/>
            <w:vAlign w:val="top"/>
          </w:tcPr>
          <w:p w14:paraId="0E41B88D">
            <w:pPr>
              <w:widowControl/>
              <w:kinsoku w:val="0"/>
              <w:autoSpaceDE w:val="0"/>
              <w:autoSpaceDN w:val="0"/>
              <w:adjustRightInd w:val="0"/>
              <w:snapToGrid w:val="0"/>
              <w:spacing w:line="244" w:lineRule="auto"/>
              <w:jc w:val="left"/>
              <w:textAlignment w:val="baseline"/>
              <w:rPr>
                <w:rFonts w:ascii="Arial" w:hAnsi="Arial" w:eastAsia="Arial" w:cs="Arial"/>
                <w:snapToGrid w:val="0"/>
                <w:color w:val="000000"/>
                <w:kern w:val="0"/>
                <w:sz w:val="21"/>
                <w:szCs w:val="21"/>
                <w:highlight w:val="none"/>
              </w:rPr>
            </w:pPr>
          </w:p>
          <w:p w14:paraId="2B550745">
            <w:pPr>
              <w:widowControl/>
              <w:kinsoku w:val="0"/>
              <w:autoSpaceDE w:val="0"/>
              <w:autoSpaceDN w:val="0"/>
              <w:adjustRightInd w:val="0"/>
              <w:snapToGrid w:val="0"/>
              <w:spacing w:line="244" w:lineRule="auto"/>
              <w:jc w:val="left"/>
              <w:textAlignment w:val="baseline"/>
              <w:rPr>
                <w:rFonts w:ascii="Arial" w:hAnsi="Arial" w:eastAsia="Arial" w:cs="Arial"/>
                <w:snapToGrid w:val="0"/>
                <w:color w:val="000000"/>
                <w:kern w:val="0"/>
                <w:sz w:val="21"/>
                <w:szCs w:val="21"/>
                <w:highlight w:val="none"/>
              </w:rPr>
            </w:pPr>
          </w:p>
          <w:p w14:paraId="6A945549">
            <w:pPr>
              <w:widowControl/>
              <w:kinsoku w:val="0"/>
              <w:autoSpaceDE w:val="0"/>
              <w:autoSpaceDN w:val="0"/>
              <w:adjustRightInd w:val="0"/>
              <w:snapToGrid w:val="0"/>
              <w:spacing w:line="244" w:lineRule="auto"/>
              <w:jc w:val="left"/>
              <w:textAlignment w:val="baseline"/>
              <w:rPr>
                <w:rFonts w:ascii="Arial" w:hAnsi="Arial" w:eastAsia="Arial" w:cs="Arial"/>
                <w:snapToGrid w:val="0"/>
                <w:color w:val="000000"/>
                <w:kern w:val="0"/>
                <w:sz w:val="21"/>
                <w:szCs w:val="21"/>
                <w:highlight w:val="none"/>
              </w:rPr>
            </w:pPr>
          </w:p>
          <w:p w14:paraId="2DE66080">
            <w:pPr>
              <w:widowControl/>
              <w:kinsoku w:val="0"/>
              <w:autoSpaceDE w:val="0"/>
              <w:autoSpaceDN w:val="0"/>
              <w:adjustRightInd w:val="0"/>
              <w:snapToGrid w:val="0"/>
              <w:spacing w:line="244" w:lineRule="auto"/>
              <w:jc w:val="left"/>
              <w:textAlignment w:val="baseline"/>
              <w:rPr>
                <w:rFonts w:ascii="Arial" w:hAnsi="Arial" w:eastAsia="Arial" w:cs="Arial"/>
                <w:snapToGrid w:val="0"/>
                <w:color w:val="000000"/>
                <w:kern w:val="0"/>
                <w:sz w:val="21"/>
                <w:szCs w:val="21"/>
                <w:highlight w:val="none"/>
              </w:rPr>
            </w:pPr>
          </w:p>
          <w:p w14:paraId="67625BCB">
            <w:pPr>
              <w:widowControl/>
              <w:kinsoku w:val="0"/>
              <w:autoSpaceDE w:val="0"/>
              <w:autoSpaceDN w:val="0"/>
              <w:adjustRightInd w:val="0"/>
              <w:snapToGrid w:val="0"/>
              <w:spacing w:line="244" w:lineRule="auto"/>
              <w:jc w:val="left"/>
              <w:textAlignment w:val="baseline"/>
              <w:rPr>
                <w:rFonts w:ascii="Arial" w:hAnsi="Arial" w:eastAsia="Arial" w:cs="Arial"/>
                <w:snapToGrid w:val="0"/>
                <w:color w:val="000000"/>
                <w:kern w:val="0"/>
                <w:sz w:val="21"/>
                <w:szCs w:val="21"/>
                <w:highlight w:val="none"/>
              </w:rPr>
            </w:pPr>
          </w:p>
          <w:p w14:paraId="6C555FEF">
            <w:pPr>
              <w:widowControl/>
              <w:kinsoku w:val="0"/>
              <w:autoSpaceDE w:val="0"/>
              <w:autoSpaceDN w:val="0"/>
              <w:adjustRightInd w:val="0"/>
              <w:snapToGrid w:val="0"/>
              <w:spacing w:line="244" w:lineRule="auto"/>
              <w:jc w:val="left"/>
              <w:textAlignment w:val="baseline"/>
              <w:rPr>
                <w:rFonts w:ascii="Arial" w:hAnsi="Arial" w:eastAsia="Arial" w:cs="Arial"/>
                <w:snapToGrid w:val="0"/>
                <w:color w:val="000000"/>
                <w:kern w:val="0"/>
                <w:sz w:val="21"/>
                <w:szCs w:val="21"/>
                <w:highlight w:val="none"/>
              </w:rPr>
            </w:pPr>
          </w:p>
          <w:p w14:paraId="43428F8E">
            <w:pPr>
              <w:widowControl/>
              <w:kinsoku w:val="0"/>
              <w:autoSpaceDE w:val="0"/>
              <w:autoSpaceDN w:val="0"/>
              <w:adjustRightInd w:val="0"/>
              <w:snapToGrid w:val="0"/>
              <w:spacing w:before="78" w:line="185" w:lineRule="auto"/>
              <w:ind w:left="310"/>
              <w:jc w:val="left"/>
              <w:textAlignment w:val="baseline"/>
              <w:rPr>
                <w:rFonts w:ascii="宋体" w:hAnsi="宋体" w:eastAsia="宋体" w:cs="宋体"/>
                <w:snapToGrid w:val="0"/>
                <w:color w:val="000000"/>
                <w:kern w:val="0"/>
                <w:sz w:val="24"/>
                <w:szCs w:val="24"/>
                <w:highlight w:val="none"/>
              </w:rPr>
            </w:pPr>
            <w:r>
              <w:rPr>
                <w:rFonts w:ascii="宋体" w:hAnsi="宋体" w:eastAsia="宋体" w:cs="宋体"/>
                <w:snapToGrid w:val="0"/>
                <w:color w:val="000000"/>
                <w:kern w:val="0"/>
                <w:sz w:val="24"/>
                <w:szCs w:val="24"/>
                <w:highlight w:val="none"/>
                <w14:textOutline w14:w="4354" w14:cap="flat" w14:cmpd="sng">
                  <w14:solidFill>
                    <w14:srgbClr w14:val="000000"/>
                  </w14:solidFill>
                  <w14:prstDash w14:val="solid"/>
                  <w14:miter w14:val="0"/>
                </w14:textOutline>
              </w:rPr>
              <w:t>1</w:t>
            </w:r>
          </w:p>
        </w:tc>
        <w:tc>
          <w:tcPr>
            <w:tcW w:w="1271" w:type="dxa"/>
            <w:vAlign w:val="top"/>
          </w:tcPr>
          <w:p w14:paraId="6BD65F42">
            <w:pPr>
              <w:widowControl/>
              <w:kinsoku w:val="0"/>
              <w:autoSpaceDE w:val="0"/>
              <w:autoSpaceDN w:val="0"/>
              <w:adjustRightInd w:val="0"/>
              <w:snapToGrid w:val="0"/>
              <w:spacing w:line="294" w:lineRule="auto"/>
              <w:jc w:val="left"/>
              <w:textAlignment w:val="baseline"/>
              <w:rPr>
                <w:rFonts w:ascii="Arial" w:hAnsi="Arial" w:eastAsia="Arial" w:cs="Arial"/>
                <w:snapToGrid w:val="0"/>
                <w:color w:val="000000"/>
                <w:kern w:val="0"/>
                <w:sz w:val="21"/>
                <w:szCs w:val="21"/>
                <w:highlight w:val="none"/>
              </w:rPr>
            </w:pPr>
          </w:p>
          <w:p w14:paraId="6776CBCD">
            <w:pPr>
              <w:widowControl/>
              <w:kinsoku w:val="0"/>
              <w:autoSpaceDE w:val="0"/>
              <w:autoSpaceDN w:val="0"/>
              <w:adjustRightInd w:val="0"/>
              <w:snapToGrid w:val="0"/>
              <w:spacing w:line="295" w:lineRule="auto"/>
              <w:jc w:val="left"/>
              <w:textAlignment w:val="baseline"/>
              <w:rPr>
                <w:rFonts w:ascii="Arial" w:hAnsi="Arial" w:eastAsia="Arial" w:cs="Arial"/>
                <w:snapToGrid w:val="0"/>
                <w:color w:val="000000"/>
                <w:kern w:val="0"/>
                <w:sz w:val="21"/>
                <w:szCs w:val="21"/>
                <w:highlight w:val="none"/>
              </w:rPr>
            </w:pPr>
          </w:p>
          <w:p w14:paraId="775E1FF9">
            <w:pPr>
              <w:widowControl/>
              <w:kinsoku w:val="0"/>
              <w:autoSpaceDE w:val="0"/>
              <w:autoSpaceDN w:val="0"/>
              <w:adjustRightInd w:val="0"/>
              <w:snapToGrid w:val="0"/>
              <w:spacing w:line="295" w:lineRule="auto"/>
              <w:jc w:val="left"/>
              <w:textAlignment w:val="baseline"/>
              <w:rPr>
                <w:rFonts w:ascii="Arial" w:hAnsi="Arial" w:eastAsia="Arial" w:cs="Arial"/>
                <w:snapToGrid w:val="0"/>
                <w:color w:val="000000"/>
                <w:kern w:val="0"/>
                <w:sz w:val="21"/>
                <w:szCs w:val="21"/>
                <w:highlight w:val="none"/>
              </w:rPr>
            </w:pPr>
          </w:p>
          <w:p w14:paraId="5FEB4C1C">
            <w:pPr>
              <w:widowControl/>
              <w:kinsoku w:val="0"/>
              <w:autoSpaceDE w:val="0"/>
              <w:autoSpaceDN w:val="0"/>
              <w:adjustRightInd w:val="0"/>
              <w:snapToGrid w:val="0"/>
              <w:spacing w:before="78" w:line="220" w:lineRule="auto"/>
              <w:ind w:left="160"/>
              <w:jc w:val="left"/>
              <w:textAlignment w:val="baseline"/>
              <w:rPr>
                <w:rFonts w:ascii="宋体" w:hAnsi="宋体" w:eastAsia="宋体" w:cs="宋体"/>
                <w:snapToGrid w:val="0"/>
                <w:color w:val="000000"/>
                <w:kern w:val="0"/>
                <w:sz w:val="24"/>
                <w:szCs w:val="24"/>
                <w:highlight w:val="none"/>
              </w:rPr>
            </w:pPr>
            <w:r>
              <w:rPr>
                <w:rFonts w:ascii="宋体" w:hAnsi="宋体" w:eastAsia="宋体" w:cs="宋体"/>
                <w:snapToGrid w:val="0"/>
                <w:color w:val="000000"/>
                <w:spacing w:val="-3"/>
                <w:kern w:val="0"/>
                <w:sz w:val="24"/>
                <w:szCs w:val="24"/>
                <w:highlight w:val="none"/>
              </w:rPr>
              <w:t>主</w:t>
            </w:r>
            <w:r>
              <w:rPr>
                <w:rFonts w:ascii="宋体" w:hAnsi="宋体" w:eastAsia="宋体" w:cs="宋体"/>
                <w:snapToGrid w:val="0"/>
                <w:color w:val="000000"/>
                <w:spacing w:val="-2"/>
                <w:kern w:val="0"/>
                <w:sz w:val="24"/>
                <w:szCs w:val="24"/>
                <w:highlight w:val="none"/>
              </w:rPr>
              <w:t>要施工</w:t>
            </w:r>
          </w:p>
          <w:p w14:paraId="0ADCB7CF">
            <w:pPr>
              <w:widowControl/>
              <w:kinsoku w:val="0"/>
              <w:autoSpaceDE w:val="0"/>
              <w:autoSpaceDN w:val="0"/>
              <w:adjustRightInd w:val="0"/>
              <w:snapToGrid w:val="0"/>
              <w:spacing w:before="181" w:line="220" w:lineRule="auto"/>
              <w:ind w:left="159"/>
              <w:jc w:val="left"/>
              <w:textAlignment w:val="baseline"/>
              <w:rPr>
                <w:rFonts w:ascii="宋体" w:hAnsi="宋体" w:eastAsia="宋体" w:cs="宋体"/>
                <w:snapToGrid w:val="0"/>
                <w:color w:val="000000"/>
                <w:kern w:val="0"/>
                <w:sz w:val="24"/>
                <w:szCs w:val="24"/>
                <w:highlight w:val="none"/>
              </w:rPr>
            </w:pPr>
            <w:r>
              <w:rPr>
                <w:rFonts w:ascii="宋体" w:hAnsi="宋体" w:eastAsia="宋体" w:cs="宋体"/>
                <w:snapToGrid w:val="0"/>
                <w:color w:val="000000"/>
                <w:spacing w:val="-2"/>
                <w:kern w:val="0"/>
                <w:sz w:val="24"/>
                <w:szCs w:val="24"/>
                <w:highlight w:val="none"/>
              </w:rPr>
              <w:t>方案与技</w:t>
            </w:r>
          </w:p>
          <w:p w14:paraId="6345D4D4">
            <w:pPr>
              <w:widowControl/>
              <w:kinsoku w:val="0"/>
              <w:autoSpaceDE w:val="0"/>
              <w:autoSpaceDN w:val="0"/>
              <w:adjustRightInd w:val="0"/>
              <w:snapToGrid w:val="0"/>
              <w:spacing w:before="178" w:line="220" w:lineRule="auto"/>
              <w:ind w:left="280"/>
              <w:jc w:val="left"/>
              <w:textAlignment w:val="baseline"/>
              <w:rPr>
                <w:rFonts w:ascii="宋体" w:hAnsi="宋体" w:eastAsia="宋体" w:cs="宋体"/>
                <w:snapToGrid w:val="0"/>
                <w:color w:val="000000"/>
                <w:kern w:val="0"/>
                <w:sz w:val="24"/>
                <w:szCs w:val="24"/>
                <w:highlight w:val="none"/>
              </w:rPr>
            </w:pPr>
            <w:r>
              <w:rPr>
                <w:rFonts w:ascii="宋体" w:hAnsi="宋体" w:eastAsia="宋体" w:cs="宋体"/>
                <w:snapToGrid w:val="0"/>
                <w:color w:val="000000"/>
                <w:spacing w:val="-4"/>
                <w:kern w:val="0"/>
                <w:sz w:val="24"/>
                <w:szCs w:val="24"/>
                <w:highlight w:val="none"/>
              </w:rPr>
              <w:t>术</w:t>
            </w:r>
            <w:r>
              <w:rPr>
                <w:rFonts w:ascii="宋体" w:hAnsi="宋体" w:eastAsia="宋体" w:cs="宋体"/>
                <w:snapToGrid w:val="0"/>
                <w:color w:val="000000"/>
                <w:spacing w:val="-2"/>
                <w:kern w:val="0"/>
                <w:sz w:val="24"/>
                <w:szCs w:val="24"/>
                <w:highlight w:val="none"/>
              </w:rPr>
              <w:t>措施</w:t>
            </w:r>
          </w:p>
        </w:tc>
        <w:tc>
          <w:tcPr>
            <w:tcW w:w="6507" w:type="dxa"/>
            <w:vAlign w:val="top"/>
          </w:tcPr>
          <w:p w14:paraId="4C6BB08E">
            <w:pPr>
              <w:widowControl/>
              <w:kinsoku w:val="0"/>
              <w:autoSpaceDE w:val="0"/>
              <w:autoSpaceDN w:val="0"/>
              <w:adjustRightInd w:val="0"/>
              <w:snapToGrid w:val="0"/>
              <w:spacing w:before="35" w:line="359" w:lineRule="auto"/>
              <w:ind w:left="113" w:right="160"/>
              <w:jc w:val="left"/>
              <w:textAlignment w:val="baseline"/>
              <w:rPr>
                <w:rFonts w:ascii="宋体" w:hAnsi="宋体" w:eastAsia="宋体" w:cs="宋体"/>
                <w:snapToGrid w:val="0"/>
                <w:color w:val="000000"/>
                <w:kern w:val="0"/>
                <w:sz w:val="24"/>
                <w:szCs w:val="24"/>
                <w:highlight w:val="none"/>
              </w:rPr>
            </w:pPr>
            <w:r>
              <w:rPr>
                <w:rFonts w:ascii="宋体" w:hAnsi="宋体" w:eastAsia="宋体" w:cs="宋体"/>
                <w:snapToGrid w:val="0"/>
                <w:color w:val="000000"/>
                <w:spacing w:val="-2"/>
                <w:kern w:val="0"/>
                <w:sz w:val="24"/>
                <w:szCs w:val="24"/>
                <w:highlight w:val="none"/>
              </w:rPr>
              <w:t>依据各分部分项工程的主要施工方案与技术措施</w:t>
            </w:r>
            <w:r>
              <w:rPr>
                <w:rFonts w:ascii="宋体" w:hAnsi="宋体" w:eastAsia="宋体" w:cs="宋体"/>
                <w:snapToGrid w:val="0"/>
                <w:color w:val="000000"/>
                <w:spacing w:val="-1"/>
                <w:kern w:val="0"/>
                <w:sz w:val="24"/>
                <w:szCs w:val="24"/>
                <w:highlight w:val="none"/>
              </w:rPr>
              <w:t>进行评审。</w:t>
            </w:r>
            <w:r>
              <w:rPr>
                <w:rFonts w:ascii="宋体" w:hAnsi="宋体" w:eastAsia="宋体" w:cs="宋体"/>
                <w:snapToGrid w:val="0"/>
                <w:color w:val="000000"/>
                <w:kern w:val="0"/>
                <w:sz w:val="24"/>
                <w:szCs w:val="24"/>
                <w:highlight w:val="none"/>
              </w:rPr>
              <w:t xml:space="preserve"> </w:t>
            </w:r>
            <w:r>
              <w:rPr>
                <w:rFonts w:ascii="宋体" w:hAnsi="宋体" w:eastAsia="宋体" w:cs="宋体"/>
                <w:snapToGrid w:val="0"/>
                <w:color w:val="000000"/>
                <w:spacing w:val="-1"/>
                <w:kern w:val="0"/>
                <w:sz w:val="24"/>
                <w:szCs w:val="24"/>
                <w:highlight w:val="none"/>
              </w:rPr>
              <w:t>1.方案内容详实、完整、</w:t>
            </w:r>
            <w:r>
              <w:rPr>
                <w:rFonts w:ascii="宋体" w:hAnsi="宋体" w:eastAsia="宋体" w:cs="宋体"/>
                <w:snapToGrid w:val="0"/>
                <w:color w:val="000000"/>
                <w:kern w:val="0"/>
                <w:sz w:val="24"/>
                <w:szCs w:val="24"/>
                <w:highlight w:val="none"/>
              </w:rPr>
              <w:t xml:space="preserve">条理清晰，充分理解采购需求，对 </w:t>
            </w:r>
            <w:r>
              <w:rPr>
                <w:rFonts w:ascii="宋体" w:hAnsi="宋体" w:eastAsia="宋体" w:cs="宋体"/>
                <w:snapToGrid w:val="0"/>
                <w:color w:val="000000"/>
                <w:spacing w:val="-17"/>
                <w:kern w:val="0"/>
                <w:sz w:val="24"/>
                <w:szCs w:val="24"/>
                <w:highlight w:val="none"/>
              </w:rPr>
              <w:t>现</w:t>
            </w:r>
            <w:r>
              <w:rPr>
                <w:rFonts w:ascii="宋体" w:hAnsi="宋体" w:eastAsia="宋体" w:cs="宋体"/>
                <w:snapToGrid w:val="0"/>
                <w:color w:val="000000"/>
                <w:spacing w:val="-10"/>
                <w:kern w:val="0"/>
                <w:sz w:val="24"/>
                <w:szCs w:val="24"/>
                <w:highlight w:val="none"/>
              </w:rPr>
              <w:t xml:space="preserve">场环境熟悉的，得 </w:t>
            </w:r>
            <w:r>
              <w:rPr>
                <w:rFonts w:hint="eastAsia" w:ascii="宋体" w:hAnsi="宋体" w:eastAsia="宋体" w:cs="宋体"/>
                <w:snapToGrid w:val="0"/>
                <w:color w:val="000000"/>
                <w:spacing w:val="-10"/>
                <w:kern w:val="0"/>
                <w:sz w:val="24"/>
                <w:szCs w:val="24"/>
                <w:highlight w:val="none"/>
                <w:lang w:val="en-US" w:eastAsia="zh-CN"/>
              </w:rPr>
              <w:t>7</w:t>
            </w:r>
            <w:r>
              <w:rPr>
                <w:rFonts w:ascii="宋体" w:hAnsi="宋体" w:eastAsia="宋体" w:cs="宋体"/>
                <w:snapToGrid w:val="0"/>
                <w:color w:val="000000"/>
                <w:spacing w:val="-10"/>
                <w:kern w:val="0"/>
                <w:sz w:val="24"/>
                <w:szCs w:val="24"/>
                <w:highlight w:val="none"/>
              </w:rPr>
              <w:t>＜F≤</w:t>
            </w:r>
            <w:r>
              <w:rPr>
                <w:rFonts w:hint="eastAsia" w:ascii="宋体" w:hAnsi="宋体" w:eastAsia="宋体" w:cs="宋体"/>
                <w:snapToGrid w:val="0"/>
                <w:color w:val="000000"/>
                <w:spacing w:val="-10"/>
                <w:kern w:val="0"/>
                <w:sz w:val="24"/>
                <w:szCs w:val="24"/>
                <w:highlight w:val="none"/>
                <w:lang w:val="en-US" w:eastAsia="zh-CN"/>
              </w:rPr>
              <w:t>10</w:t>
            </w:r>
            <w:r>
              <w:rPr>
                <w:rFonts w:ascii="宋体" w:hAnsi="宋体" w:eastAsia="宋体" w:cs="宋体"/>
                <w:snapToGrid w:val="0"/>
                <w:color w:val="000000"/>
                <w:spacing w:val="-10"/>
                <w:kern w:val="0"/>
                <w:sz w:val="24"/>
                <w:szCs w:val="24"/>
                <w:highlight w:val="none"/>
              </w:rPr>
              <w:t xml:space="preserve"> 分；</w:t>
            </w:r>
            <w:r>
              <w:rPr>
                <w:rFonts w:ascii="宋体" w:hAnsi="宋体" w:eastAsia="宋体" w:cs="宋体"/>
                <w:snapToGrid w:val="0"/>
                <w:color w:val="000000"/>
                <w:kern w:val="0"/>
                <w:sz w:val="24"/>
                <w:szCs w:val="24"/>
                <w:highlight w:val="none"/>
              </w:rPr>
              <w:t xml:space="preserve">                      </w:t>
            </w:r>
          </w:p>
          <w:p w14:paraId="3D909937">
            <w:pPr>
              <w:widowControl/>
              <w:numPr>
                <w:ilvl w:val="0"/>
                <w:numId w:val="2"/>
              </w:numPr>
              <w:kinsoku w:val="0"/>
              <w:autoSpaceDE w:val="0"/>
              <w:autoSpaceDN w:val="0"/>
              <w:adjustRightInd w:val="0"/>
              <w:snapToGrid w:val="0"/>
              <w:spacing w:before="35" w:line="359" w:lineRule="auto"/>
              <w:ind w:left="113" w:right="160"/>
              <w:jc w:val="left"/>
              <w:textAlignment w:val="baseline"/>
              <w:rPr>
                <w:rFonts w:ascii="宋体" w:hAnsi="宋体" w:eastAsia="宋体" w:cs="宋体"/>
                <w:snapToGrid w:val="0"/>
                <w:color w:val="000000"/>
                <w:kern w:val="0"/>
                <w:sz w:val="24"/>
                <w:szCs w:val="24"/>
                <w:highlight w:val="none"/>
              </w:rPr>
            </w:pPr>
            <w:r>
              <w:rPr>
                <w:rFonts w:ascii="宋体" w:hAnsi="宋体" w:eastAsia="宋体" w:cs="宋体"/>
                <w:snapToGrid w:val="0"/>
                <w:color w:val="000000"/>
                <w:spacing w:val="-1"/>
                <w:kern w:val="0"/>
                <w:sz w:val="24"/>
                <w:szCs w:val="24"/>
                <w:highlight w:val="none"/>
              </w:rPr>
              <w:t>方案内容齐全，条理有</w:t>
            </w:r>
            <w:r>
              <w:rPr>
                <w:rFonts w:ascii="宋体" w:hAnsi="宋体" w:eastAsia="宋体" w:cs="宋体"/>
                <w:snapToGrid w:val="0"/>
                <w:color w:val="000000"/>
                <w:kern w:val="0"/>
                <w:sz w:val="24"/>
                <w:szCs w:val="24"/>
                <w:highlight w:val="none"/>
              </w:rPr>
              <w:t xml:space="preserve">待完善的，比较理解采购需求，对 </w:t>
            </w:r>
            <w:r>
              <w:rPr>
                <w:rFonts w:ascii="宋体" w:hAnsi="宋体" w:eastAsia="宋体" w:cs="宋体"/>
                <w:snapToGrid w:val="0"/>
                <w:color w:val="000000"/>
                <w:spacing w:val="-16"/>
                <w:kern w:val="0"/>
                <w:sz w:val="24"/>
                <w:szCs w:val="24"/>
                <w:highlight w:val="none"/>
              </w:rPr>
              <w:t>现</w:t>
            </w:r>
            <w:r>
              <w:rPr>
                <w:rFonts w:ascii="宋体" w:hAnsi="宋体" w:eastAsia="宋体" w:cs="宋体"/>
                <w:snapToGrid w:val="0"/>
                <w:color w:val="000000"/>
                <w:spacing w:val="-11"/>
                <w:kern w:val="0"/>
                <w:sz w:val="24"/>
                <w:szCs w:val="24"/>
                <w:highlight w:val="none"/>
              </w:rPr>
              <w:t>场</w:t>
            </w:r>
            <w:r>
              <w:rPr>
                <w:rFonts w:ascii="宋体" w:hAnsi="宋体" w:eastAsia="宋体" w:cs="宋体"/>
                <w:snapToGrid w:val="0"/>
                <w:color w:val="000000"/>
                <w:spacing w:val="-8"/>
                <w:kern w:val="0"/>
                <w:sz w:val="24"/>
                <w:szCs w:val="24"/>
                <w:highlight w:val="none"/>
              </w:rPr>
              <w:t xml:space="preserve">环境有一定熟悉度的，得 </w:t>
            </w:r>
            <w:r>
              <w:rPr>
                <w:rFonts w:hint="eastAsia" w:ascii="宋体" w:hAnsi="宋体" w:eastAsia="宋体" w:cs="宋体"/>
                <w:snapToGrid w:val="0"/>
                <w:color w:val="000000"/>
                <w:spacing w:val="-8"/>
                <w:kern w:val="0"/>
                <w:sz w:val="24"/>
                <w:szCs w:val="24"/>
                <w:highlight w:val="none"/>
                <w:lang w:val="en-US" w:eastAsia="zh-CN"/>
              </w:rPr>
              <w:t>4</w:t>
            </w:r>
            <w:r>
              <w:rPr>
                <w:rFonts w:ascii="宋体" w:hAnsi="宋体" w:eastAsia="宋体" w:cs="宋体"/>
                <w:snapToGrid w:val="0"/>
                <w:color w:val="000000"/>
                <w:spacing w:val="-8"/>
                <w:kern w:val="0"/>
                <w:sz w:val="24"/>
                <w:szCs w:val="24"/>
                <w:highlight w:val="none"/>
              </w:rPr>
              <w:t>＜F≤</w:t>
            </w:r>
            <w:r>
              <w:rPr>
                <w:rFonts w:hint="eastAsia" w:ascii="宋体" w:hAnsi="宋体" w:eastAsia="宋体" w:cs="宋体"/>
                <w:snapToGrid w:val="0"/>
                <w:color w:val="000000"/>
                <w:spacing w:val="-8"/>
                <w:kern w:val="0"/>
                <w:sz w:val="24"/>
                <w:szCs w:val="24"/>
                <w:highlight w:val="none"/>
                <w:lang w:val="en-US" w:eastAsia="zh-CN"/>
              </w:rPr>
              <w:t>7</w:t>
            </w:r>
            <w:r>
              <w:rPr>
                <w:rFonts w:ascii="宋体" w:hAnsi="宋体" w:eastAsia="宋体" w:cs="宋体"/>
                <w:snapToGrid w:val="0"/>
                <w:color w:val="000000"/>
                <w:spacing w:val="-8"/>
                <w:kern w:val="0"/>
                <w:sz w:val="24"/>
                <w:szCs w:val="24"/>
                <w:highlight w:val="none"/>
              </w:rPr>
              <w:t xml:space="preserve"> 分；</w:t>
            </w:r>
            <w:r>
              <w:rPr>
                <w:rFonts w:ascii="宋体" w:hAnsi="宋体" w:eastAsia="宋体" w:cs="宋体"/>
                <w:snapToGrid w:val="0"/>
                <w:color w:val="000000"/>
                <w:kern w:val="0"/>
                <w:sz w:val="24"/>
                <w:szCs w:val="24"/>
                <w:highlight w:val="none"/>
              </w:rPr>
              <w:t xml:space="preserve">              </w:t>
            </w:r>
          </w:p>
          <w:p w14:paraId="47EE4836">
            <w:pPr>
              <w:widowControl/>
              <w:numPr>
                <w:ilvl w:val="0"/>
                <w:numId w:val="2"/>
              </w:numPr>
              <w:kinsoku w:val="0"/>
              <w:autoSpaceDE w:val="0"/>
              <w:autoSpaceDN w:val="0"/>
              <w:adjustRightInd w:val="0"/>
              <w:snapToGrid w:val="0"/>
              <w:spacing w:before="35" w:line="359" w:lineRule="auto"/>
              <w:ind w:left="113" w:right="160"/>
              <w:jc w:val="left"/>
              <w:textAlignment w:val="baseline"/>
              <w:rPr>
                <w:rFonts w:ascii="宋体" w:hAnsi="宋体" w:eastAsia="宋体" w:cs="宋体"/>
                <w:snapToGrid w:val="0"/>
                <w:color w:val="000000"/>
                <w:kern w:val="0"/>
                <w:sz w:val="24"/>
                <w:szCs w:val="24"/>
                <w:highlight w:val="none"/>
              </w:rPr>
            </w:pPr>
            <w:r>
              <w:rPr>
                <w:rFonts w:ascii="宋体" w:hAnsi="宋体" w:eastAsia="宋体" w:cs="宋体"/>
                <w:snapToGrid w:val="0"/>
                <w:color w:val="000000"/>
                <w:spacing w:val="-2"/>
                <w:kern w:val="0"/>
                <w:sz w:val="24"/>
                <w:szCs w:val="24"/>
                <w:highlight w:val="none"/>
              </w:rPr>
              <w:t>方案内容一般的，得0＜</w:t>
            </w:r>
            <w:r>
              <w:rPr>
                <w:rFonts w:ascii="宋体" w:hAnsi="宋体" w:eastAsia="宋体" w:cs="宋体"/>
                <w:snapToGrid w:val="0"/>
                <w:color w:val="000000"/>
                <w:spacing w:val="-1"/>
                <w:kern w:val="0"/>
                <w:sz w:val="24"/>
                <w:szCs w:val="24"/>
                <w:highlight w:val="none"/>
              </w:rPr>
              <w:t>F</w:t>
            </w:r>
            <w:r>
              <w:rPr>
                <w:rFonts w:ascii="宋体" w:hAnsi="宋体" w:eastAsia="宋体" w:cs="宋体"/>
                <w:snapToGrid w:val="0"/>
                <w:color w:val="000000"/>
                <w:spacing w:val="-2"/>
                <w:kern w:val="0"/>
                <w:sz w:val="24"/>
                <w:szCs w:val="24"/>
                <w:highlight w:val="none"/>
              </w:rPr>
              <w:t>≤</w:t>
            </w:r>
            <w:r>
              <w:rPr>
                <w:rFonts w:hint="eastAsia" w:ascii="宋体" w:hAnsi="宋体" w:eastAsia="宋体" w:cs="宋体"/>
                <w:snapToGrid w:val="0"/>
                <w:color w:val="000000"/>
                <w:spacing w:val="-1"/>
                <w:kern w:val="0"/>
                <w:sz w:val="24"/>
                <w:szCs w:val="24"/>
                <w:highlight w:val="none"/>
                <w:lang w:val="en-US" w:eastAsia="zh-CN"/>
              </w:rPr>
              <w:t>4</w:t>
            </w:r>
            <w:r>
              <w:rPr>
                <w:rFonts w:ascii="宋体" w:hAnsi="宋体" w:eastAsia="宋体" w:cs="宋体"/>
                <w:snapToGrid w:val="0"/>
                <w:color w:val="000000"/>
                <w:spacing w:val="-1"/>
                <w:kern w:val="0"/>
                <w:sz w:val="24"/>
                <w:szCs w:val="24"/>
                <w:highlight w:val="none"/>
              </w:rPr>
              <w:t>分；</w:t>
            </w:r>
          </w:p>
          <w:p w14:paraId="2C358FAE">
            <w:pPr>
              <w:widowControl/>
              <w:kinsoku w:val="0"/>
              <w:autoSpaceDE w:val="0"/>
              <w:autoSpaceDN w:val="0"/>
              <w:adjustRightInd w:val="0"/>
              <w:snapToGrid w:val="0"/>
              <w:spacing w:before="1" w:line="238" w:lineRule="auto"/>
              <w:ind w:left="110"/>
              <w:jc w:val="left"/>
              <w:textAlignment w:val="baseline"/>
              <w:rPr>
                <w:rFonts w:ascii="宋体" w:hAnsi="宋体" w:eastAsia="宋体" w:cs="宋体"/>
                <w:snapToGrid w:val="0"/>
                <w:color w:val="000000"/>
                <w:kern w:val="0"/>
                <w:sz w:val="24"/>
                <w:szCs w:val="24"/>
                <w:highlight w:val="none"/>
              </w:rPr>
            </w:pPr>
            <w:r>
              <w:rPr>
                <w:rFonts w:ascii="宋体" w:hAnsi="宋体" w:eastAsia="宋体" w:cs="宋体"/>
                <w:snapToGrid w:val="0"/>
                <w:color w:val="000000"/>
                <w:spacing w:val="-6"/>
                <w:kern w:val="0"/>
                <w:sz w:val="24"/>
                <w:szCs w:val="24"/>
                <w:highlight w:val="none"/>
              </w:rPr>
              <w:t>4</w:t>
            </w:r>
            <w:r>
              <w:rPr>
                <w:rFonts w:ascii="宋体" w:hAnsi="宋体" w:eastAsia="宋体" w:cs="宋体"/>
                <w:snapToGrid w:val="0"/>
                <w:color w:val="000000"/>
                <w:spacing w:val="-3"/>
                <w:kern w:val="0"/>
                <w:sz w:val="24"/>
                <w:szCs w:val="24"/>
                <w:highlight w:val="none"/>
              </w:rPr>
              <w:t>.差或未提供的不得分。</w:t>
            </w:r>
          </w:p>
        </w:tc>
        <w:tc>
          <w:tcPr>
            <w:tcW w:w="995" w:type="dxa"/>
            <w:vAlign w:val="top"/>
          </w:tcPr>
          <w:p w14:paraId="5E49A625">
            <w:pPr>
              <w:widowControl/>
              <w:kinsoku w:val="0"/>
              <w:autoSpaceDE w:val="0"/>
              <w:autoSpaceDN w:val="0"/>
              <w:adjustRightInd w:val="0"/>
              <w:snapToGrid w:val="0"/>
              <w:spacing w:line="270" w:lineRule="auto"/>
              <w:jc w:val="left"/>
              <w:textAlignment w:val="baseline"/>
              <w:rPr>
                <w:rFonts w:ascii="Arial" w:hAnsi="Arial" w:eastAsia="Arial" w:cs="Arial"/>
                <w:snapToGrid w:val="0"/>
                <w:color w:val="000000"/>
                <w:kern w:val="0"/>
                <w:sz w:val="21"/>
                <w:szCs w:val="21"/>
                <w:highlight w:val="none"/>
              </w:rPr>
            </w:pPr>
          </w:p>
          <w:p w14:paraId="2DEBC226">
            <w:pPr>
              <w:widowControl/>
              <w:kinsoku w:val="0"/>
              <w:autoSpaceDE w:val="0"/>
              <w:autoSpaceDN w:val="0"/>
              <w:adjustRightInd w:val="0"/>
              <w:snapToGrid w:val="0"/>
              <w:spacing w:line="270" w:lineRule="auto"/>
              <w:jc w:val="left"/>
              <w:textAlignment w:val="baseline"/>
              <w:rPr>
                <w:rFonts w:ascii="Arial" w:hAnsi="Arial" w:eastAsia="Arial" w:cs="Arial"/>
                <w:snapToGrid w:val="0"/>
                <w:color w:val="000000"/>
                <w:kern w:val="0"/>
                <w:sz w:val="21"/>
                <w:szCs w:val="21"/>
                <w:highlight w:val="none"/>
              </w:rPr>
            </w:pPr>
          </w:p>
          <w:p w14:paraId="0E1512D1">
            <w:pPr>
              <w:widowControl/>
              <w:kinsoku w:val="0"/>
              <w:autoSpaceDE w:val="0"/>
              <w:autoSpaceDN w:val="0"/>
              <w:adjustRightInd w:val="0"/>
              <w:snapToGrid w:val="0"/>
              <w:spacing w:line="270" w:lineRule="auto"/>
              <w:jc w:val="left"/>
              <w:textAlignment w:val="baseline"/>
              <w:rPr>
                <w:rFonts w:ascii="Arial" w:hAnsi="Arial" w:eastAsia="Arial" w:cs="Arial"/>
                <w:snapToGrid w:val="0"/>
                <w:color w:val="000000"/>
                <w:kern w:val="0"/>
                <w:sz w:val="21"/>
                <w:szCs w:val="21"/>
                <w:highlight w:val="none"/>
              </w:rPr>
            </w:pPr>
          </w:p>
          <w:p w14:paraId="35535421">
            <w:pPr>
              <w:widowControl/>
              <w:kinsoku w:val="0"/>
              <w:autoSpaceDE w:val="0"/>
              <w:autoSpaceDN w:val="0"/>
              <w:adjustRightInd w:val="0"/>
              <w:snapToGrid w:val="0"/>
              <w:spacing w:line="270" w:lineRule="auto"/>
              <w:jc w:val="left"/>
              <w:textAlignment w:val="baseline"/>
              <w:rPr>
                <w:rFonts w:ascii="Arial" w:hAnsi="Arial" w:eastAsia="Arial" w:cs="Arial"/>
                <w:snapToGrid w:val="0"/>
                <w:color w:val="000000"/>
                <w:kern w:val="0"/>
                <w:sz w:val="21"/>
                <w:szCs w:val="21"/>
                <w:highlight w:val="none"/>
              </w:rPr>
            </w:pPr>
          </w:p>
          <w:p w14:paraId="7FACD6C7">
            <w:pPr>
              <w:widowControl/>
              <w:kinsoku w:val="0"/>
              <w:autoSpaceDE w:val="0"/>
              <w:autoSpaceDN w:val="0"/>
              <w:adjustRightInd w:val="0"/>
              <w:snapToGrid w:val="0"/>
              <w:spacing w:line="270" w:lineRule="auto"/>
              <w:jc w:val="left"/>
              <w:textAlignment w:val="baseline"/>
              <w:rPr>
                <w:rFonts w:ascii="Arial" w:hAnsi="Arial" w:eastAsia="Arial" w:cs="Arial"/>
                <w:snapToGrid w:val="0"/>
                <w:color w:val="000000"/>
                <w:kern w:val="0"/>
                <w:sz w:val="21"/>
                <w:szCs w:val="21"/>
                <w:highlight w:val="none"/>
              </w:rPr>
            </w:pPr>
          </w:p>
          <w:p w14:paraId="39E71E77">
            <w:pPr>
              <w:widowControl/>
              <w:kinsoku w:val="0"/>
              <w:autoSpaceDE w:val="0"/>
              <w:autoSpaceDN w:val="0"/>
              <w:adjustRightInd w:val="0"/>
              <w:snapToGrid w:val="0"/>
              <w:spacing w:before="78" w:line="220" w:lineRule="auto"/>
              <w:ind w:left="131"/>
              <w:jc w:val="left"/>
              <w:textAlignment w:val="baseline"/>
              <w:rPr>
                <w:rFonts w:ascii="宋体" w:hAnsi="宋体" w:eastAsia="宋体" w:cs="宋体"/>
                <w:snapToGrid w:val="0"/>
                <w:color w:val="000000"/>
                <w:kern w:val="0"/>
                <w:sz w:val="24"/>
                <w:szCs w:val="24"/>
                <w:highlight w:val="none"/>
              </w:rPr>
            </w:pPr>
            <w:r>
              <w:rPr>
                <w:rFonts w:ascii="宋体" w:hAnsi="宋体" w:eastAsia="宋体" w:cs="宋体"/>
                <w:snapToGrid w:val="0"/>
                <w:color w:val="000000"/>
                <w:spacing w:val="-11"/>
                <w:kern w:val="0"/>
                <w:sz w:val="24"/>
                <w:szCs w:val="24"/>
                <w:highlight w:val="none"/>
                <w14:textOutline w14:w="4354" w14:cap="flat" w14:cmpd="sng">
                  <w14:solidFill>
                    <w14:srgbClr w14:val="000000"/>
                  </w14:solidFill>
                  <w14:prstDash w14:val="solid"/>
                  <w14:miter w14:val="0"/>
                </w14:textOutline>
              </w:rPr>
              <w:t>0-</w:t>
            </w:r>
            <w:r>
              <w:rPr>
                <w:rFonts w:hint="eastAsia" w:ascii="宋体" w:hAnsi="宋体" w:eastAsia="宋体" w:cs="宋体"/>
                <w:snapToGrid w:val="0"/>
                <w:color w:val="000000"/>
                <w:spacing w:val="-11"/>
                <w:kern w:val="0"/>
                <w:sz w:val="24"/>
                <w:szCs w:val="24"/>
                <w:highlight w:val="none"/>
                <w:lang w:val="en-US" w:eastAsia="zh-CN"/>
                <w14:textOutline w14:w="4354" w14:cap="flat" w14:cmpd="sng">
                  <w14:solidFill>
                    <w14:srgbClr w14:val="000000"/>
                  </w14:solidFill>
                  <w14:prstDash w14:val="solid"/>
                  <w14:miter w14:val="0"/>
                </w14:textOutline>
              </w:rPr>
              <w:t>10</w:t>
            </w:r>
            <w:r>
              <w:rPr>
                <w:rFonts w:ascii="宋体" w:hAnsi="宋体" w:eastAsia="宋体" w:cs="宋体"/>
                <w:snapToGrid w:val="0"/>
                <w:color w:val="000000"/>
                <w:spacing w:val="-11"/>
                <w:kern w:val="0"/>
                <w:sz w:val="24"/>
                <w:szCs w:val="24"/>
                <w:highlight w:val="none"/>
              </w:rPr>
              <w:t xml:space="preserve"> </w:t>
            </w:r>
            <w:r>
              <w:rPr>
                <w:rFonts w:ascii="宋体" w:hAnsi="宋体" w:eastAsia="宋体" w:cs="宋体"/>
                <w:snapToGrid w:val="0"/>
                <w:color w:val="000000"/>
                <w:spacing w:val="-11"/>
                <w:kern w:val="0"/>
                <w:sz w:val="24"/>
                <w:szCs w:val="24"/>
                <w:highlight w:val="none"/>
                <w14:textOutline w14:w="4354" w14:cap="flat" w14:cmpd="sng">
                  <w14:solidFill>
                    <w14:srgbClr w14:val="000000"/>
                  </w14:solidFill>
                  <w14:prstDash w14:val="solid"/>
                  <w14:miter w14:val="0"/>
                </w14:textOutline>
              </w:rPr>
              <w:t>分</w:t>
            </w:r>
          </w:p>
        </w:tc>
      </w:tr>
      <w:tr w14:paraId="08E3E72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77" w:hRule="atLeast"/>
        </w:trPr>
        <w:tc>
          <w:tcPr>
            <w:tcW w:w="698" w:type="dxa"/>
            <w:vAlign w:val="top"/>
          </w:tcPr>
          <w:p w14:paraId="14643AC3">
            <w:pPr>
              <w:widowControl/>
              <w:kinsoku w:val="0"/>
              <w:autoSpaceDE w:val="0"/>
              <w:autoSpaceDN w:val="0"/>
              <w:adjustRightInd w:val="0"/>
              <w:snapToGrid w:val="0"/>
              <w:spacing w:line="244" w:lineRule="auto"/>
              <w:jc w:val="left"/>
              <w:textAlignment w:val="baseline"/>
              <w:rPr>
                <w:rFonts w:ascii="Arial" w:hAnsi="Arial" w:eastAsia="Arial" w:cs="Arial"/>
                <w:snapToGrid w:val="0"/>
                <w:color w:val="000000"/>
                <w:kern w:val="0"/>
                <w:sz w:val="21"/>
                <w:szCs w:val="21"/>
                <w:highlight w:val="none"/>
              </w:rPr>
            </w:pPr>
          </w:p>
          <w:p w14:paraId="6067E8C1">
            <w:pPr>
              <w:widowControl/>
              <w:kinsoku w:val="0"/>
              <w:autoSpaceDE w:val="0"/>
              <w:autoSpaceDN w:val="0"/>
              <w:adjustRightInd w:val="0"/>
              <w:snapToGrid w:val="0"/>
              <w:spacing w:line="245" w:lineRule="auto"/>
              <w:jc w:val="left"/>
              <w:textAlignment w:val="baseline"/>
              <w:rPr>
                <w:rFonts w:ascii="Arial" w:hAnsi="Arial" w:eastAsia="Arial" w:cs="Arial"/>
                <w:snapToGrid w:val="0"/>
                <w:color w:val="000000"/>
                <w:kern w:val="0"/>
                <w:sz w:val="21"/>
                <w:szCs w:val="21"/>
                <w:highlight w:val="none"/>
              </w:rPr>
            </w:pPr>
          </w:p>
          <w:p w14:paraId="3A9D7392">
            <w:pPr>
              <w:widowControl/>
              <w:kinsoku w:val="0"/>
              <w:autoSpaceDE w:val="0"/>
              <w:autoSpaceDN w:val="0"/>
              <w:adjustRightInd w:val="0"/>
              <w:snapToGrid w:val="0"/>
              <w:spacing w:line="245" w:lineRule="auto"/>
              <w:jc w:val="left"/>
              <w:textAlignment w:val="baseline"/>
              <w:rPr>
                <w:rFonts w:ascii="Arial" w:hAnsi="Arial" w:eastAsia="Arial" w:cs="Arial"/>
                <w:snapToGrid w:val="0"/>
                <w:color w:val="000000"/>
                <w:kern w:val="0"/>
                <w:sz w:val="21"/>
                <w:szCs w:val="21"/>
                <w:highlight w:val="none"/>
              </w:rPr>
            </w:pPr>
          </w:p>
          <w:p w14:paraId="28C05ECA">
            <w:pPr>
              <w:widowControl/>
              <w:kinsoku w:val="0"/>
              <w:autoSpaceDE w:val="0"/>
              <w:autoSpaceDN w:val="0"/>
              <w:adjustRightInd w:val="0"/>
              <w:snapToGrid w:val="0"/>
              <w:spacing w:line="245" w:lineRule="auto"/>
              <w:jc w:val="left"/>
              <w:textAlignment w:val="baseline"/>
              <w:rPr>
                <w:rFonts w:ascii="Arial" w:hAnsi="Arial" w:eastAsia="Arial" w:cs="Arial"/>
                <w:snapToGrid w:val="0"/>
                <w:color w:val="000000"/>
                <w:kern w:val="0"/>
                <w:sz w:val="21"/>
                <w:szCs w:val="21"/>
                <w:highlight w:val="none"/>
              </w:rPr>
            </w:pPr>
          </w:p>
          <w:p w14:paraId="3910FEAC">
            <w:pPr>
              <w:widowControl/>
              <w:kinsoku w:val="0"/>
              <w:autoSpaceDE w:val="0"/>
              <w:autoSpaceDN w:val="0"/>
              <w:adjustRightInd w:val="0"/>
              <w:snapToGrid w:val="0"/>
              <w:spacing w:line="245" w:lineRule="auto"/>
              <w:jc w:val="left"/>
              <w:textAlignment w:val="baseline"/>
              <w:rPr>
                <w:rFonts w:ascii="Arial" w:hAnsi="Arial" w:eastAsia="Arial" w:cs="Arial"/>
                <w:snapToGrid w:val="0"/>
                <w:color w:val="000000"/>
                <w:kern w:val="0"/>
                <w:sz w:val="21"/>
                <w:szCs w:val="21"/>
                <w:highlight w:val="none"/>
              </w:rPr>
            </w:pPr>
          </w:p>
          <w:p w14:paraId="1B9FBFB9">
            <w:pPr>
              <w:widowControl/>
              <w:kinsoku w:val="0"/>
              <w:autoSpaceDE w:val="0"/>
              <w:autoSpaceDN w:val="0"/>
              <w:adjustRightInd w:val="0"/>
              <w:snapToGrid w:val="0"/>
              <w:spacing w:line="245" w:lineRule="auto"/>
              <w:jc w:val="left"/>
              <w:textAlignment w:val="baseline"/>
              <w:rPr>
                <w:rFonts w:ascii="Arial" w:hAnsi="Arial" w:eastAsia="Arial" w:cs="Arial"/>
                <w:snapToGrid w:val="0"/>
                <w:color w:val="000000"/>
                <w:kern w:val="0"/>
                <w:sz w:val="21"/>
                <w:szCs w:val="21"/>
                <w:highlight w:val="none"/>
              </w:rPr>
            </w:pPr>
          </w:p>
          <w:p w14:paraId="552BDB26">
            <w:pPr>
              <w:widowControl/>
              <w:kinsoku w:val="0"/>
              <w:autoSpaceDE w:val="0"/>
              <w:autoSpaceDN w:val="0"/>
              <w:adjustRightInd w:val="0"/>
              <w:snapToGrid w:val="0"/>
              <w:spacing w:before="78" w:line="183" w:lineRule="auto"/>
              <w:ind w:left="297"/>
              <w:jc w:val="left"/>
              <w:textAlignment w:val="baseline"/>
              <w:rPr>
                <w:rFonts w:hint="eastAsia" w:ascii="宋体" w:hAnsi="宋体" w:eastAsia="宋体" w:cs="宋体"/>
                <w:snapToGrid w:val="0"/>
                <w:color w:val="000000"/>
                <w:kern w:val="0"/>
                <w:sz w:val="24"/>
                <w:szCs w:val="24"/>
                <w:highlight w:val="none"/>
                <w:lang w:eastAsia="zh-CN"/>
              </w:rPr>
            </w:pPr>
            <w:r>
              <w:rPr>
                <w:rFonts w:hint="eastAsia" w:ascii="宋体" w:hAnsi="宋体" w:eastAsia="宋体" w:cs="宋体"/>
                <w:snapToGrid w:val="0"/>
                <w:color w:val="000000"/>
                <w:kern w:val="0"/>
                <w:sz w:val="24"/>
                <w:szCs w:val="24"/>
                <w:highlight w:val="none"/>
                <w:lang w:val="en-US" w:eastAsia="zh-CN"/>
                <w14:textOutline w14:w="4354" w14:cap="flat" w14:cmpd="sng">
                  <w14:solidFill>
                    <w14:srgbClr w14:val="000000"/>
                  </w14:solidFill>
                  <w14:prstDash w14:val="solid"/>
                  <w14:miter w14:val="0"/>
                </w14:textOutline>
              </w:rPr>
              <w:t>2</w:t>
            </w:r>
          </w:p>
        </w:tc>
        <w:tc>
          <w:tcPr>
            <w:tcW w:w="1271" w:type="dxa"/>
            <w:vAlign w:val="top"/>
          </w:tcPr>
          <w:p w14:paraId="387CF26C">
            <w:pPr>
              <w:widowControl/>
              <w:kinsoku w:val="0"/>
              <w:autoSpaceDE w:val="0"/>
              <w:autoSpaceDN w:val="0"/>
              <w:adjustRightInd w:val="0"/>
              <w:snapToGrid w:val="0"/>
              <w:spacing w:line="296" w:lineRule="auto"/>
              <w:jc w:val="left"/>
              <w:textAlignment w:val="baseline"/>
              <w:rPr>
                <w:rFonts w:ascii="Arial" w:hAnsi="Arial" w:eastAsia="Arial" w:cs="Arial"/>
                <w:snapToGrid w:val="0"/>
                <w:color w:val="000000"/>
                <w:kern w:val="0"/>
                <w:sz w:val="21"/>
                <w:szCs w:val="21"/>
                <w:highlight w:val="none"/>
              </w:rPr>
            </w:pPr>
          </w:p>
          <w:p w14:paraId="058F7B9B">
            <w:pPr>
              <w:widowControl/>
              <w:kinsoku w:val="0"/>
              <w:autoSpaceDE w:val="0"/>
              <w:autoSpaceDN w:val="0"/>
              <w:adjustRightInd w:val="0"/>
              <w:snapToGrid w:val="0"/>
              <w:spacing w:line="297" w:lineRule="auto"/>
              <w:jc w:val="left"/>
              <w:textAlignment w:val="baseline"/>
              <w:rPr>
                <w:rFonts w:ascii="Arial" w:hAnsi="Arial" w:eastAsia="Arial" w:cs="Arial"/>
                <w:snapToGrid w:val="0"/>
                <w:color w:val="000000"/>
                <w:kern w:val="0"/>
                <w:sz w:val="21"/>
                <w:szCs w:val="21"/>
                <w:highlight w:val="none"/>
              </w:rPr>
            </w:pPr>
          </w:p>
          <w:p w14:paraId="585C75F7">
            <w:pPr>
              <w:widowControl/>
              <w:kinsoku w:val="0"/>
              <w:autoSpaceDE w:val="0"/>
              <w:autoSpaceDN w:val="0"/>
              <w:adjustRightInd w:val="0"/>
              <w:snapToGrid w:val="0"/>
              <w:spacing w:line="297" w:lineRule="auto"/>
              <w:jc w:val="left"/>
              <w:textAlignment w:val="baseline"/>
              <w:rPr>
                <w:rFonts w:ascii="Arial" w:hAnsi="Arial" w:eastAsia="Arial" w:cs="Arial"/>
                <w:snapToGrid w:val="0"/>
                <w:color w:val="000000"/>
                <w:kern w:val="0"/>
                <w:sz w:val="21"/>
                <w:szCs w:val="21"/>
                <w:highlight w:val="none"/>
              </w:rPr>
            </w:pPr>
          </w:p>
          <w:p w14:paraId="06F0EECE">
            <w:pPr>
              <w:widowControl/>
              <w:kinsoku w:val="0"/>
              <w:autoSpaceDE w:val="0"/>
              <w:autoSpaceDN w:val="0"/>
              <w:adjustRightInd w:val="0"/>
              <w:snapToGrid w:val="0"/>
              <w:spacing w:before="78" w:line="220" w:lineRule="auto"/>
              <w:ind w:left="159"/>
              <w:jc w:val="left"/>
              <w:textAlignment w:val="baseline"/>
              <w:rPr>
                <w:rFonts w:ascii="宋体" w:hAnsi="宋体" w:eastAsia="宋体" w:cs="宋体"/>
                <w:snapToGrid w:val="0"/>
                <w:color w:val="000000"/>
                <w:kern w:val="0"/>
                <w:sz w:val="24"/>
                <w:szCs w:val="24"/>
                <w:highlight w:val="none"/>
              </w:rPr>
            </w:pPr>
            <w:r>
              <w:rPr>
                <w:rFonts w:ascii="宋体" w:hAnsi="宋体" w:eastAsia="宋体" w:cs="宋体"/>
                <w:snapToGrid w:val="0"/>
                <w:color w:val="000000"/>
                <w:spacing w:val="-2"/>
                <w:kern w:val="0"/>
                <w:sz w:val="24"/>
                <w:szCs w:val="24"/>
                <w:highlight w:val="none"/>
              </w:rPr>
              <w:t>重难点对</w:t>
            </w:r>
          </w:p>
          <w:p w14:paraId="17B194B1">
            <w:pPr>
              <w:widowControl/>
              <w:kinsoku w:val="0"/>
              <w:autoSpaceDE w:val="0"/>
              <w:autoSpaceDN w:val="0"/>
              <w:adjustRightInd w:val="0"/>
              <w:snapToGrid w:val="0"/>
              <w:spacing w:before="179" w:line="220" w:lineRule="auto"/>
              <w:ind w:left="158"/>
              <w:jc w:val="left"/>
              <w:textAlignment w:val="baseline"/>
              <w:rPr>
                <w:rFonts w:ascii="宋体" w:hAnsi="宋体" w:eastAsia="宋体" w:cs="宋体"/>
                <w:snapToGrid w:val="0"/>
                <w:color w:val="000000"/>
                <w:kern w:val="0"/>
                <w:sz w:val="24"/>
                <w:szCs w:val="24"/>
                <w:highlight w:val="none"/>
              </w:rPr>
            </w:pPr>
            <w:r>
              <w:rPr>
                <w:rFonts w:ascii="宋体" w:hAnsi="宋体" w:eastAsia="宋体" w:cs="宋体"/>
                <w:snapToGrid w:val="0"/>
                <w:color w:val="000000"/>
                <w:spacing w:val="-2"/>
                <w:kern w:val="0"/>
                <w:sz w:val="24"/>
                <w:szCs w:val="24"/>
                <w:highlight w:val="none"/>
              </w:rPr>
              <w:t>应保障措</w:t>
            </w:r>
          </w:p>
          <w:p w14:paraId="5B5E6FC9">
            <w:pPr>
              <w:widowControl/>
              <w:kinsoku w:val="0"/>
              <w:autoSpaceDE w:val="0"/>
              <w:autoSpaceDN w:val="0"/>
              <w:adjustRightInd w:val="0"/>
              <w:snapToGrid w:val="0"/>
              <w:spacing w:before="183" w:line="222" w:lineRule="auto"/>
              <w:ind w:left="517"/>
              <w:jc w:val="left"/>
              <w:textAlignment w:val="baseline"/>
              <w:rPr>
                <w:rFonts w:ascii="宋体" w:hAnsi="宋体" w:eastAsia="宋体" w:cs="宋体"/>
                <w:snapToGrid w:val="0"/>
                <w:color w:val="000000"/>
                <w:kern w:val="0"/>
                <w:sz w:val="24"/>
                <w:szCs w:val="24"/>
                <w:highlight w:val="none"/>
              </w:rPr>
            </w:pPr>
            <w:r>
              <w:rPr>
                <w:rFonts w:ascii="宋体" w:hAnsi="宋体" w:eastAsia="宋体" w:cs="宋体"/>
                <w:snapToGrid w:val="0"/>
                <w:color w:val="000000"/>
                <w:kern w:val="0"/>
                <w:sz w:val="24"/>
                <w:szCs w:val="24"/>
                <w:highlight w:val="none"/>
              </w:rPr>
              <w:t>施</w:t>
            </w:r>
          </w:p>
        </w:tc>
        <w:tc>
          <w:tcPr>
            <w:tcW w:w="6507" w:type="dxa"/>
            <w:vAlign w:val="top"/>
          </w:tcPr>
          <w:p w14:paraId="391E6E68">
            <w:pPr>
              <w:widowControl/>
              <w:kinsoku w:val="0"/>
              <w:autoSpaceDE w:val="0"/>
              <w:autoSpaceDN w:val="0"/>
              <w:adjustRightInd w:val="0"/>
              <w:snapToGrid w:val="0"/>
              <w:spacing w:before="41" w:line="359" w:lineRule="auto"/>
              <w:ind w:left="112" w:right="104" w:hanging="2"/>
              <w:jc w:val="left"/>
              <w:textAlignment w:val="baseline"/>
              <w:rPr>
                <w:rFonts w:ascii="宋体" w:hAnsi="宋体" w:eastAsia="宋体" w:cs="宋体"/>
                <w:snapToGrid w:val="0"/>
                <w:color w:val="000000"/>
                <w:kern w:val="0"/>
                <w:sz w:val="24"/>
                <w:szCs w:val="24"/>
                <w:highlight w:val="none"/>
              </w:rPr>
            </w:pPr>
            <w:r>
              <w:rPr>
                <w:rFonts w:ascii="宋体" w:hAnsi="宋体" w:eastAsia="宋体" w:cs="宋体"/>
                <w:snapToGrid w:val="0"/>
                <w:color w:val="000000"/>
                <w:spacing w:val="-3"/>
                <w:kern w:val="0"/>
                <w:sz w:val="24"/>
                <w:szCs w:val="24"/>
                <w:highlight w:val="none"/>
              </w:rPr>
              <w:t>磋商小组对重难点对应保障措施进行综合评审：</w:t>
            </w:r>
            <w:r>
              <w:rPr>
                <w:rFonts w:ascii="宋体" w:hAnsi="宋体" w:eastAsia="宋体" w:cs="宋体"/>
                <w:snapToGrid w:val="0"/>
                <w:color w:val="000000"/>
                <w:kern w:val="0"/>
                <w:sz w:val="24"/>
                <w:szCs w:val="24"/>
                <w:highlight w:val="none"/>
              </w:rPr>
              <w:t xml:space="preserve">           </w:t>
            </w:r>
            <w:r>
              <w:rPr>
                <w:rFonts w:ascii="宋体" w:hAnsi="宋体" w:eastAsia="宋体" w:cs="宋体"/>
                <w:snapToGrid w:val="0"/>
                <w:color w:val="000000"/>
                <w:spacing w:val="2"/>
                <w:kern w:val="0"/>
                <w:sz w:val="24"/>
                <w:szCs w:val="24"/>
                <w:highlight w:val="none"/>
              </w:rPr>
              <w:t>1.方案内容详实、完整、条理清晰</w:t>
            </w:r>
            <w:r>
              <w:rPr>
                <w:rFonts w:ascii="宋体" w:hAnsi="宋体" w:eastAsia="宋体" w:cs="宋体"/>
                <w:snapToGrid w:val="0"/>
                <w:color w:val="000000"/>
                <w:spacing w:val="1"/>
                <w:kern w:val="0"/>
                <w:sz w:val="24"/>
                <w:szCs w:val="24"/>
                <w:highlight w:val="none"/>
              </w:rPr>
              <w:t>，充分理解采购需求，对</w:t>
            </w:r>
            <w:r>
              <w:rPr>
                <w:rFonts w:ascii="宋体" w:hAnsi="宋体" w:eastAsia="宋体" w:cs="宋体"/>
                <w:snapToGrid w:val="0"/>
                <w:color w:val="000000"/>
                <w:kern w:val="0"/>
                <w:sz w:val="24"/>
                <w:szCs w:val="24"/>
                <w:highlight w:val="none"/>
              </w:rPr>
              <w:t xml:space="preserve"> </w:t>
            </w:r>
            <w:r>
              <w:rPr>
                <w:rFonts w:ascii="宋体" w:hAnsi="宋体" w:eastAsia="宋体" w:cs="宋体"/>
                <w:snapToGrid w:val="0"/>
                <w:color w:val="000000"/>
                <w:spacing w:val="-17"/>
                <w:kern w:val="0"/>
                <w:sz w:val="24"/>
                <w:szCs w:val="24"/>
                <w:highlight w:val="none"/>
              </w:rPr>
              <w:t>现</w:t>
            </w:r>
            <w:r>
              <w:rPr>
                <w:rFonts w:ascii="宋体" w:hAnsi="宋体" w:eastAsia="宋体" w:cs="宋体"/>
                <w:snapToGrid w:val="0"/>
                <w:color w:val="000000"/>
                <w:spacing w:val="-10"/>
                <w:kern w:val="0"/>
                <w:sz w:val="24"/>
                <w:szCs w:val="24"/>
                <w:highlight w:val="none"/>
              </w:rPr>
              <w:t xml:space="preserve">场环境熟悉的，得 </w:t>
            </w:r>
            <w:r>
              <w:rPr>
                <w:rFonts w:hint="eastAsia" w:ascii="宋体" w:hAnsi="宋体" w:eastAsia="宋体" w:cs="宋体"/>
                <w:snapToGrid w:val="0"/>
                <w:color w:val="000000"/>
                <w:spacing w:val="-10"/>
                <w:kern w:val="0"/>
                <w:sz w:val="24"/>
                <w:szCs w:val="24"/>
                <w:highlight w:val="none"/>
                <w:lang w:val="en-US" w:eastAsia="zh-CN"/>
              </w:rPr>
              <w:t>7</w:t>
            </w:r>
            <w:r>
              <w:rPr>
                <w:rFonts w:ascii="宋体" w:hAnsi="宋体" w:eastAsia="宋体" w:cs="宋体"/>
                <w:snapToGrid w:val="0"/>
                <w:color w:val="000000"/>
                <w:spacing w:val="-10"/>
                <w:kern w:val="0"/>
                <w:sz w:val="24"/>
                <w:szCs w:val="24"/>
                <w:highlight w:val="none"/>
              </w:rPr>
              <w:t>＜F≤</w:t>
            </w:r>
            <w:r>
              <w:rPr>
                <w:rFonts w:hint="eastAsia" w:ascii="宋体" w:hAnsi="宋体" w:eastAsia="宋体" w:cs="宋体"/>
                <w:snapToGrid w:val="0"/>
                <w:color w:val="000000"/>
                <w:spacing w:val="-10"/>
                <w:kern w:val="0"/>
                <w:sz w:val="24"/>
                <w:szCs w:val="24"/>
                <w:highlight w:val="none"/>
                <w:lang w:val="en-US" w:eastAsia="zh-CN"/>
              </w:rPr>
              <w:t>10</w:t>
            </w:r>
            <w:r>
              <w:rPr>
                <w:rFonts w:ascii="宋体" w:hAnsi="宋体" w:eastAsia="宋体" w:cs="宋体"/>
                <w:snapToGrid w:val="0"/>
                <w:color w:val="000000"/>
                <w:spacing w:val="-10"/>
                <w:kern w:val="0"/>
                <w:sz w:val="24"/>
                <w:szCs w:val="24"/>
                <w:highlight w:val="none"/>
              </w:rPr>
              <w:t xml:space="preserve"> 分；</w:t>
            </w:r>
            <w:r>
              <w:rPr>
                <w:rFonts w:ascii="宋体" w:hAnsi="宋体" w:eastAsia="宋体" w:cs="宋体"/>
                <w:snapToGrid w:val="0"/>
                <w:color w:val="000000"/>
                <w:kern w:val="0"/>
                <w:sz w:val="24"/>
                <w:szCs w:val="24"/>
                <w:highlight w:val="none"/>
              </w:rPr>
              <w:t xml:space="preserve">                       </w:t>
            </w:r>
          </w:p>
          <w:p w14:paraId="4309C442">
            <w:pPr>
              <w:widowControl/>
              <w:kinsoku w:val="0"/>
              <w:autoSpaceDE w:val="0"/>
              <w:autoSpaceDN w:val="0"/>
              <w:adjustRightInd w:val="0"/>
              <w:snapToGrid w:val="0"/>
              <w:spacing w:before="41" w:line="359" w:lineRule="auto"/>
              <w:ind w:left="112" w:right="104" w:hanging="2"/>
              <w:jc w:val="left"/>
              <w:textAlignment w:val="baseline"/>
              <w:rPr>
                <w:rFonts w:ascii="宋体" w:hAnsi="宋体" w:eastAsia="宋体" w:cs="宋体"/>
                <w:snapToGrid w:val="0"/>
                <w:color w:val="000000"/>
                <w:kern w:val="0"/>
                <w:sz w:val="24"/>
                <w:szCs w:val="24"/>
                <w:highlight w:val="none"/>
              </w:rPr>
            </w:pPr>
            <w:r>
              <w:rPr>
                <w:rFonts w:ascii="宋体" w:hAnsi="宋体" w:eastAsia="宋体" w:cs="宋体"/>
                <w:snapToGrid w:val="0"/>
                <w:color w:val="000000"/>
                <w:spacing w:val="2"/>
                <w:kern w:val="0"/>
                <w:sz w:val="24"/>
                <w:szCs w:val="24"/>
                <w:highlight w:val="none"/>
              </w:rPr>
              <w:t>2.方案内容齐全，条理有待完善的</w:t>
            </w:r>
            <w:r>
              <w:rPr>
                <w:rFonts w:ascii="宋体" w:hAnsi="宋体" w:eastAsia="宋体" w:cs="宋体"/>
                <w:snapToGrid w:val="0"/>
                <w:color w:val="000000"/>
                <w:spacing w:val="1"/>
                <w:kern w:val="0"/>
                <w:sz w:val="24"/>
                <w:szCs w:val="24"/>
                <w:highlight w:val="none"/>
              </w:rPr>
              <w:t>，比较理解采购需求，对</w:t>
            </w:r>
            <w:r>
              <w:rPr>
                <w:rFonts w:ascii="宋体" w:hAnsi="宋体" w:eastAsia="宋体" w:cs="宋体"/>
                <w:snapToGrid w:val="0"/>
                <w:color w:val="000000"/>
                <w:kern w:val="0"/>
                <w:sz w:val="24"/>
                <w:szCs w:val="24"/>
                <w:highlight w:val="none"/>
              </w:rPr>
              <w:t xml:space="preserve"> </w:t>
            </w:r>
            <w:r>
              <w:rPr>
                <w:rFonts w:ascii="宋体" w:hAnsi="宋体" w:eastAsia="宋体" w:cs="宋体"/>
                <w:snapToGrid w:val="0"/>
                <w:color w:val="000000"/>
                <w:spacing w:val="-16"/>
                <w:kern w:val="0"/>
                <w:sz w:val="24"/>
                <w:szCs w:val="24"/>
                <w:highlight w:val="none"/>
              </w:rPr>
              <w:t>现</w:t>
            </w:r>
            <w:r>
              <w:rPr>
                <w:rFonts w:ascii="宋体" w:hAnsi="宋体" w:eastAsia="宋体" w:cs="宋体"/>
                <w:snapToGrid w:val="0"/>
                <w:color w:val="000000"/>
                <w:spacing w:val="-11"/>
                <w:kern w:val="0"/>
                <w:sz w:val="24"/>
                <w:szCs w:val="24"/>
                <w:highlight w:val="none"/>
              </w:rPr>
              <w:t>场</w:t>
            </w:r>
            <w:r>
              <w:rPr>
                <w:rFonts w:ascii="宋体" w:hAnsi="宋体" w:eastAsia="宋体" w:cs="宋体"/>
                <w:snapToGrid w:val="0"/>
                <w:color w:val="000000"/>
                <w:spacing w:val="-8"/>
                <w:kern w:val="0"/>
                <w:sz w:val="24"/>
                <w:szCs w:val="24"/>
                <w:highlight w:val="none"/>
              </w:rPr>
              <w:t xml:space="preserve">环境有一定熟悉度的，得 </w:t>
            </w:r>
            <w:r>
              <w:rPr>
                <w:rFonts w:hint="eastAsia" w:ascii="宋体" w:hAnsi="宋体" w:eastAsia="宋体" w:cs="宋体"/>
                <w:snapToGrid w:val="0"/>
                <w:color w:val="000000"/>
                <w:spacing w:val="-8"/>
                <w:kern w:val="0"/>
                <w:sz w:val="24"/>
                <w:szCs w:val="24"/>
                <w:highlight w:val="none"/>
                <w:lang w:val="en-US" w:eastAsia="zh-CN"/>
              </w:rPr>
              <w:t>4</w:t>
            </w:r>
            <w:r>
              <w:rPr>
                <w:rFonts w:ascii="宋体" w:hAnsi="宋体" w:eastAsia="宋体" w:cs="宋体"/>
                <w:snapToGrid w:val="0"/>
                <w:color w:val="000000"/>
                <w:spacing w:val="-8"/>
                <w:kern w:val="0"/>
                <w:sz w:val="24"/>
                <w:szCs w:val="24"/>
                <w:highlight w:val="none"/>
              </w:rPr>
              <w:t>＜F≤</w:t>
            </w:r>
            <w:r>
              <w:rPr>
                <w:rFonts w:hint="eastAsia" w:ascii="宋体" w:hAnsi="宋体" w:eastAsia="宋体" w:cs="宋体"/>
                <w:snapToGrid w:val="0"/>
                <w:color w:val="000000"/>
                <w:spacing w:val="-8"/>
                <w:kern w:val="0"/>
                <w:sz w:val="24"/>
                <w:szCs w:val="24"/>
                <w:highlight w:val="none"/>
                <w:lang w:val="en-US" w:eastAsia="zh-CN"/>
              </w:rPr>
              <w:t>7</w:t>
            </w:r>
            <w:r>
              <w:rPr>
                <w:rFonts w:ascii="宋体" w:hAnsi="宋体" w:eastAsia="宋体" w:cs="宋体"/>
                <w:snapToGrid w:val="0"/>
                <w:color w:val="000000"/>
                <w:spacing w:val="-8"/>
                <w:kern w:val="0"/>
                <w:sz w:val="24"/>
                <w:szCs w:val="24"/>
                <w:highlight w:val="none"/>
              </w:rPr>
              <w:t xml:space="preserve"> 分；</w:t>
            </w:r>
            <w:r>
              <w:rPr>
                <w:rFonts w:ascii="宋体" w:hAnsi="宋体" w:eastAsia="宋体" w:cs="宋体"/>
                <w:snapToGrid w:val="0"/>
                <w:color w:val="000000"/>
                <w:kern w:val="0"/>
                <w:sz w:val="24"/>
                <w:szCs w:val="24"/>
                <w:highlight w:val="none"/>
              </w:rPr>
              <w:t xml:space="preserve">               </w:t>
            </w:r>
          </w:p>
          <w:p w14:paraId="2AC8B95A">
            <w:pPr>
              <w:widowControl/>
              <w:kinsoku w:val="0"/>
              <w:autoSpaceDE w:val="0"/>
              <w:autoSpaceDN w:val="0"/>
              <w:adjustRightInd w:val="0"/>
              <w:snapToGrid w:val="0"/>
              <w:spacing w:before="41" w:line="359" w:lineRule="auto"/>
              <w:ind w:left="112" w:right="104" w:hanging="2"/>
              <w:jc w:val="left"/>
              <w:textAlignment w:val="baseline"/>
              <w:rPr>
                <w:rFonts w:ascii="宋体" w:hAnsi="宋体" w:eastAsia="宋体" w:cs="宋体"/>
                <w:snapToGrid w:val="0"/>
                <w:color w:val="000000"/>
                <w:kern w:val="0"/>
                <w:sz w:val="24"/>
                <w:szCs w:val="24"/>
                <w:highlight w:val="none"/>
              </w:rPr>
            </w:pPr>
            <w:r>
              <w:rPr>
                <w:rFonts w:ascii="宋体" w:hAnsi="宋体" w:eastAsia="宋体" w:cs="宋体"/>
                <w:snapToGrid w:val="0"/>
                <w:color w:val="000000"/>
                <w:spacing w:val="-2"/>
                <w:kern w:val="0"/>
                <w:sz w:val="24"/>
                <w:szCs w:val="24"/>
                <w:highlight w:val="none"/>
              </w:rPr>
              <w:t>3.方案内容一般的，得0＜</w:t>
            </w:r>
            <w:r>
              <w:rPr>
                <w:rFonts w:ascii="宋体" w:hAnsi="宋体" w:eastAsia="宋体" w:cs="宋体"/>
                <w:snapToGrid w:val="0"/>
                <w:color w:val="000000"/>
                <w:spacing w:val="-1"/>
                <w:kern w:val="0"/>
                <w:sz w:val="24"/>
                <w:szCs w:val="24"/>
                <w:highlight w:val="none"/>
              </w:rPr>
              <w:t>F</w:t>
            </w:r>
            <w:r>
              <w:rPr>
                <w:rFonts w:ascii="宋体" w:hAnsi="宋体" w:eastAsia="宋体" w:cs="宋体"/>
                <w:snapToGrid w:val="0"/>
                <w:color w:val="000000"/>
                <w:spacing w:val="-2"/>
                <w:kern w:val="0"/>
                <w:sz w:val="24"/>
                <w:szCs w:val="24"/>
                <w:highlight w:val="none"/>
              </w:rPr>
              <w:t>≤</w:t>
            </w:r>
            <w:r>
              <w:rPr>
                <w:rFonts w:hint="eastAsia" w:ascii="宋体" w:hAnsi="宋体" w:eastAsia="宋体" w:cs="宋体"/>
                <w:snapToGrid w:val="0"/>
                <w:color w:val="000000"/>
                <w:spacing w:val="-1"/>
                <w:kern w:val="0"/>
                <w:sz w:val="24"/>
                <w:szCs w:val="24"/>
                <w:highlight w:val="none"/>
                <w:lang w:val="en-US" w:eastAsia="zh-CN"/>
              </w:rPr>
              <w:t>4</w:t>
            </w:r>
            <w:r>
              <w:rPr>
                <w:rFonts w:ascii="宋体" w:hAnsi="宋体" w:eastAsia="宋体" w:cs="宋体"/>
                <w:snapToGrid w:val="0"/>
                <w:color w:val="000000"/>
                <w:spacing w:val="-1"/>
                <w:kern w:val="0"/>
                <w:sz w:val="24"/>
                <w:szCs w:val="24"/>
                <w:highlight w:val="none"/>
              </w:rPr>
              <w:t xml:space="preserve"> 分；</w:t>
            </w:r>
          </w:p>
          <w:p w14:paraId="7C7A6CD4">
            <w:pPr>
              <w:widowControl/>
              <w:kinsoku w:val="0"/>
              <w:autoSpaceDE w:val="0"/>
              <w:autoSpaceDN w:val="0"/>
              <w:adjustRightInd w:val="0"/>
              <w:snapToGrid w:val="0"/>
              <w:spacing w:before="1" w:line="238" w:lineRule="auto"/>
              <w:ind w:left="110"/>
              <w:jc w:val="left"/>
              <w:textAlignment w:val="baseline"/>
              <w:rPr>
                <w:rFonts w:ascii="宋体" w:hAnsi="宋体" w:eastAsia="宋体" w:cs="宋体"/>
                <w:snapToGrid w:val="0"/>
                <w:color w:val="000000"/>
                <w:kern w:val="0"/>
                <w:sz w:val="24"/>
                <w:szCs w:val="24"/>
                <w:highlight w:val="none"/>
              </w:rPr>
            </w:pPr>
            <w:r>
              <w:rPr>
                <w:rFonts w:ascii="宋体" w:hAnsi="宋体" w:eastAsia="宋体" w:cs="宋体"/>
                <w:snapToGrid w:val="0"/>
                <w:color w:val="000000"/>
                <w:spacing w:val="-6"/>
                <w:kern w:val="0"/>
                <w:sz w:val="24"/>
                <w:szCs w:val="24"/>
                <w:highlight w:val="none"/>
              </w:rPr>
              <w:t>4</w:t>
            </w:r>
            <w:r>
              <w:rPr>
                <w:rFonts w:ascii="宋体" w:hAnsi="宋体" w:eastAsia="宋体" w:cs="宋体"/>
                <w:snapToGrid w:val="0"/>
                <w:color w:val="000000"/>
                <w:spacing w:val="-3"/>
                <w:kern w:val="0"/>
                <w:sz w:val="24"/>
                <w:szCs w:val="24"/>
                <w:highlight w:val="none"/>
              </w:rPr>
              <w:t>.差或未提供的不得分。</w:t>
            </w:r>
          </w:p>
        </w:tc>
        <w:tc>
          <w:tcPr>
            <w:tcW w:w="995" w:type="dxa"/>
            <w:vAlign w:val="top"/>
          </w:tcPr>
          <w:p w14:paraId="4D4AC7EE">
            <w:pPr>
              <w:widowControl/>
              <w:kinsoku w:val="0"/>
              <w:autoSpaceDE w:val="0"/>
              <w:autoSpaceDN w:val="0"/>
              <w:adjustRightInd w:val="0"/>
              <w:snapToGrid w:val="0"/>
              <w:spacing w:line="270" w:lineRule="auto"/>
              <w:jc w:val="left"/>
              <w:textAlignment w:val="baseline"/>
              <w:rPr>
                <w:rFonts w:ascii="Arial" w:hAnsi="Arial" w:eastAsia="Arial" w:cs="Arial"/>
                <w:snapToGrid w:val="0"/>
                <w:color w:val="000000"/>
                <w:kern w:val="0"/>
                <w:sz w:val="21"/>
                <w:szCs w:val="21"/>
                <w:highlight w:val="none"/>
              </w:rPr>
            </w:pPr>
          </w:p>
          <w:p w14:paraId="3AF896FD">
            <w:pPr>
              <w:widowControl/>
              <w:kinsoku w:val="0"/>
              <w:autoSpaceDE w:val="0"/>
              <w:autoSpaceDN w:val="0"/>
              <w:adjustRightInd w:val="0"/>
              <w:snapToGrid w:val="0"/>
              <w:spacing w:line="270" w:lineRule="auto"/>
              <w:jc w:val="left"/>
              <w:textAlignment w:val="baseline"/>
              <w:rPr>
                <w:rFonts w:ascii="Arial" w:hAnsi="Arial" w:eastAsia="Arial" w:cs="Arial"/>
                <w:snapToGrid w:val="0"/>
                <w:color w:val="000000"/>
                <w:kern w:val="0"/>
                <w:sz w:val="21"/>
                <w:szCs w:val="21"/>
                <w:highlight w:val="none"/>
              </w:rPr>
            </w:pPr>
          </w:p>
          <w:p w14:paraId="32CB17C1">
            <w:pPr>
              <w:widowControl/>
              <w:kinsoku w:val="0"/>
              <w:autoSpaceDE w:val="0"/>
              <w:autoSpaceDN w:val="0"/>
              <w:adjustRightInd w:val="0"/>
              <w:snapToGrid w:val="0"/>
              <w:spacing w:line="271" w:lineRule="auto"/>
              <w:jc w:val="left"/>
              <w:textAlignment w:val="baseline"/>
              <w:rPr>
                <w:rFonts w:ascii="Arial" w:hAnsi="Arial" w:eastAsia="Arial" w:cs="Arial"/>
                <w:snapToGrid w:val="0"/>
                <w:color w:val="000000"/>
                <w:kern w:val="0"/>
                <w:sz w:val="21"/>
                <w:szCs w:val="21"/>
                <w:highlight w:val="none"/>
              </w:rPr>
            </w:pPr>
          </w:p>
          <w:p w14:paraId="3C03BFA6">
            <w:pPr>
              <w:widowControl/>
              <w:kinsoku w:val="0"/>
              <w:autoSpaceDE w:val="0"/>
              <w:autoSpaceDN w:val="0"/>
              <w:adjustRightInd w:val="0"/>
              <w:snapToGrid w:val="0"/>
              <w:spacing w:line="271" w:lineRule="auto"/>
              <w:jc w:val="left"/>
              <w:textAlignment w:val="baseline"/>
              <w:rPr>
                <w:rFonts w:ascii="Arial" w:hAnsi="Arial" w:eastAsia="Arial" w:cs="Arial"/>
                <w:snapToGrid w:val="0"/>
                <w:color w:val="000000"/>
                <w:kern w:val="0"/>
                <w:sz w:val="21"/>
                <w:szCs w:val="21"/>
                <w:highlight w:val="none"/>
              </w:rPr>
            </w:pPr>
          </w:p>
          <w:p w14:paraId="2912350E">
            <w:pPr>
              <w:widowControl/>
              <w:kinsoku w:val="0"/>
              <w:autoSpaceDE w:val="0"/>
              <w:autoSpaceDN w:val="0"/>
              <w:adjustRightInd w:val="0"/>
              <w:snapToGrid w:val="0"/>
              <w:spacing w:line="271" w:lineRule="auto"/>
              <w:jc w:val="left"/>
              <w:textAlignment w:val="baseline"/>
              <w:rPr>
                <w:rFonts w:ascii="Arial" w:hAnsi="Arial" w:eastAsia="Arial" w:cs="Arial"/>
                <w:snapToGrid w:val="0"/>
                <w:color w:val="000000"/>
                <w:kern w:val="0"/>
                <w:sz w:val="21"/>
                <w:szCs w:val="21"/>
                <w:highlight w:val="none"/>
              </w:rPr>
            </w:pPr>
          </w:p>
          <w:p w14:paraId="63E38F9D">
            <w:pPr>
              <w:widowControl/>
              <w:kinsoku w:val="0"/>
              <w:autoSpaceDE w:val="0"/>
              <w:autoSpaceDN w:val="0"/>
              <w:adjustRightInd w:val="0"/>
              <w:snapToGrid w:val="0"/>
              <w:spacing w:before="78" w:line="220" w:lineRule="auto"/>
              <w:ind w:left="131"/>
              <w:jc w:val="left"/>
              <w:textAlignment w:val="baseline"/>
              <w:rPr>
                <w:rFonts w:ascii="宋体" w:hAnsi="宋体" w:eastAsia="宋体" w:cs="宋体"/>
                <w:snapToGrid w:val="0"/>
                <w:color w:val="000000"/>
                <w:kern w:val="0"/>
                <w:sz w:val="24"/>
                <w:szCs w:val="24"/>
                <w:highlight w:val="none"/>
              </w:rPr>
            </w:pPr>
            <w:r>
              <w:rPr>
                <w:rFonts w:ascii="宋体" w:hAnsi="宋体" w:eastAsia="宋体" w:cs="宋体"/>
                <w:snapToGrid w:val="0"/>
                <w:color w:val="000000"/>
                <w:spacing w:val="-11"/>
                <w:kern w:val="0"/>
                <w:sz w:val="24"/>
                <w:szCs w:val="24"/>
                <w:highlight w:val="none"/>
                <w14:textOutline w14:w="4354" w14:cap="flat" w14:cmpd="sng">
                  <w14:solidFill>
                    <w14:srgbClr w14:val="000000"/>
                  </w14:solidFill>
                  <w14:prstDash w14:val="solid"/>
                  <w14:miter w14:val="0"/>
                </w14:textOutline>
              </w:rPr>
              <w:t>0-</w:t>
            </w:r>
            <w:r>
              <w:rPr>
                <w:rFonts w:hint="eastAsia" w:ascii="宋体" w:hAnsi="宋体" w:eastAsia="宋体" w:cs="宋体"/>
                <w:snapToGrid w:val="0"/>
                <w:color w:val="000000"/>
                <w:spacing w:val="-11"/>
                <w:kern w:val="0"/>
                <w:sz w:val="24"/>
                <w:szCs w:val="24"/>
                <w:highlight w:val="none"/>
                <w:lang w:val="en-US" w:eastAsia="zh-CN"/>
                <w14:textOutline w14:w="4354" w14:cap="flat" w14:cmpd="sng">
                  <w14:solidFill>
                    <w14:srgbClr w14:val="000000"/>
                  </w14:solidFill>
                  <w14:prstDash w14:val="solid"/>
                  <w14:miter w14:val="0"/>
                </w14:textOutline>
              </w:rPr>
              <w:t>10</w:t>
            </w:r>
            <w:r>
              <w:rPr>
                <w:rFonts w:ascii="宋体" w:hAnsi="宋体" w:eastAsia="宋体" w:cs="宋体"/>
                <w:snapToGrid w:val="0"/>
                <w:color w:val="000000"/>
                <w:spacing w:val="-11"/>
                <w:kern w:val="0"/>
                <w:sz w:val="24"/>
                <w:szCs w:val="24"/>
                <w:highlight w:val="none"/>
              </w:rPr>
              <w:t xml:space="preserve"> </w:t>
            </w:r>
            <w:r>
              <w:rPr>
                <w:rFonts w:ascii="宋体" w:hAnsi="宋体" w:eastAsia="宋体" w:cs="宋体"/>
                <w:snapToGrid w:val="0"/>
                <w:color w:val="000000"/>
                <w:spacing w:val="-11"/>
                <w:kern w:val="0"/>
                <w:sz w:val="24"/>
                <w:szCs w:val="24"/>
                <w:highlight w:val="none"/>
                <w14:textOutline w14:w="4354" w14:cap="flat" w14:cmpd="sng">
                  <w14:solidFill>
                    <w14:srgbClr w14:val="000000"/>
                  </w14:solidFill>
                  <w14:prstDash w14:val="solid"/>
                  <w14:miter w14:val="0"/>
                </w14:textOutline>
              </w:rPr>
              <w:t>分</w:t>
            </w:r>
          </w:p>
        </w:tc>
      </w:tr>
      <w:tr w14:paraId="09ACE0D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77" w:hRule="atLeast"/>
        </w:trPr>
        <w:tc>
          <w:tcPr>
            <w:tcW w:w="698" w:type="dxa"/>
            <w:vAlign w:val="top"/>
          </w:tcPr>
          <w:p w14:paraId="2EDC62BD">
            <w:pPr>
              <w:widowControl/>
              <w:kinsoku w:val="0"/>
              <w:autoSpaceDE w:val="0"/>
              <w:autoSpaceDN w:val="0"/>
              <w:adjustRightInd w:val="0"/>
              <w:snapToGrid w:val="0"/>
              <w:spacing w:line="245" w:lineRule="auto"/>
              <w:jc w:val="left"/>
              <w:textAlignment w:val="baseline"/>
              <w:rPr>
                <w:rFonts w:ascii="Arial" w:hAnsi="Arial" w:eastAsia="Arial" w:cs="Arial"/>
                <w:snapToGrid w:val="0"/>
                <w:color w:val="000000"/>
                <w:kern w:val="0"/>
                <w:sz w:val="21"/>
                <w:szCs w:val="21"/>
                <w:highlight w:val="none"/>
              </w:rPr>
            </w:pPr>
          </w:p>
          <w:p w14:paraId="3C0177B5">
            <w:pPr>
              <w:widowControl/>
              <w:kinsoku w:val="0"/>
              <w:autoSpaceDE w:val="0"/>
              <w:autoSpaceDN w:val="0"/>
              <w:adjustRightInd w:val="0"/>
              <w:snapToGrid w:val="0"/>
              <w:spacing w:line="245" w:lineRule="auto"/>
              <w:jc w:val="left"/>
              <w:textAlignment w:val="baseline"/>
              <w:rPr>
                <w:rFonts w:ascii="Arial" w:hAnsi="Arial" w:eastAsia="Arial" w:cs="Arial"/>
                <w:snapToGrid w:val="0"/>
                <w:color w:val="000000"/>
                <w:kern w:val="0"/>
                <w:sz w:val="21"/>
                <w:szCs w:val="21"/>
                <w:highlight w:val="none"/>
              </w:rPr>
            </w:pPr>
          </w:p>
          <w:p w14:paraId="6F5741C2">
            <w:pPr>
              <w:widowControl/>
              <w:kinsoku w:val="0"/>
              <w:autoSpaceDE w:val="0"/>
              <w:autoSpaceDN w:val="0"/>
              <w:adjustRightInd w:val="0"/>
              <w:snapToGrid w:val="0"/>
              <w:spacing w:line="245" w:lineRule="auto"/>
              <w:jc w:val="left"/>
              <w:textAlignment w:val="baseline"/>
              <w:rPr>
                <w:rFonts w:ascii="Arial" w:hAnsi="Arial" w:eastAsia="Arial" w:cs="Arial"/>
                <w:snapToGrid w:val="0"/>
                <w:color w:val="000000"/>
                <w:kern w:val="0"/>
                <w:sz w:val="21"/>
                <w:szCs w:val="21"/>
                <w:highlight w:val="none"/>
              </w:rPr>
            </w:pPr>
          </w:p>
          <w:p w14:paraId="1F02648C">
            <w:pPr>
              <w:widowControl/>
              <w:kinsoku w:val="0"/>
              <w:autoSpaceDE w:val="0"/>
              <w:autoSpaceDN w:val="0"/>
              <w:adjustRightInd w:val="0"/>
              <w:snapToGrid w:val="0"/>
              <w:spacing w:line="245" w:lineRule="auto"/>
              <w:jc w:val="left"/>
              <w:textAlignment w:val="baseline"/>
              <w:rPr>
                <w:rFonts w:ascii="Arial" w:hAnsi="Arial" w:eastAsia="Arial" w:cs="Arial"/>
                <w:snapToGrid w:val="0"/>
                <w:color w:val="000000"/>
                <w:kern w:val="0"/>
                <w:sz w:val="21"/>
                <w:szCs w:val="21"/>
                <w:highlight w:val="none"/>
              </w:rPr>
            </w:pPr>
          </w:p>
          <w:p w14:paraId="50BF9CDF">
            <w:pPr>
              <w:widowControl/>
              <w:kinsoku w:val="0"/>
              <w:autoSpaceDE w:val="0"/>
              <w:autoSpaceDN w:val="0"/>
              <w:adjustRightInd w:val="0"/>
              <w:snapToGrid w:val="0"/>
              <w:spacing w:line="245" w:lineRule="auto"/>
              <w:jc w:val="left"/>
              <w:textAlignment w:val="baseline"/>
              <w:rPr>
                <w:rFonts w:ascii="Arial" w:hAnsi="Arial" w:eastAsia="Arial" w:cs="Arial"/>
                <w:snapToGrid w:val="0"/>
                <w:color w:val="000000"/>
                <w:kern w:val="0"/>
                <w:sz w:val="21"/>
                <w:szCs w:val="21"/>
                <w:highlight w:val="none"/>
              </w:rPr>
            </w:pPr>
          </w:p>
          <w:p w14:paraId="45562AAD">
            <w:pPr>
              <w:widowControl/>
              <w:kinsoku w:val="0"/>
              <w:autoSpaceDE w:val="0"/>
              <w:autoSpaceDN w:val="0"/>
              <w:adjustRightInd w:val="0"/>
              <w:snapToGrid w:val="0"/>
              <w:spacing w:line="245" w:lineRule="auto"/>
              <w:jc w:val="left"/>
              <w:textAlignment w:val="baseline"/>
              <w:rPr>
                <w:rFonts w:ascii="Arial" w:hAnsi="Arial" w:eastAsia="Arial" w:cs="Arial"/>
                <w:snapToGrid w:val="0"/>
                <w:color w:val="000000"/>
                <w:kern w:val="0"/>
                <w:sz w:val="21"/>
                <w:szCs w:val="21"/>
                <w:highlight w:val="none"/>
              </w:rPr>
            </w:pPr>
          </w:p>
          <w:p w14:paraId="61E4763B">
            <w:pPr>
              <w:widowControl/>
              <w:kinsoku w:val="0"/>
              <w:autoSpaceDE w:val="0"/>
              <w:autoSpaceDN w:val="0"/>
              <w:adjustRightInd w:val="0"/>
              <w:snapToGrid w:val="0"/>
              <w:spacing w:before="78" w:line="184" w:lineRule="auto"/>
              <w:ind w:left="291"/>
              <w:jc w:val="left"/>
              <w:textAlignment w:val="baseline"/>
              <w:rPr>
                <w:rFonts w:hint="eastAsia" w:ascii="宋体" w:hAnsi="宋体" w:eastAsia="宋体" w:cs="宋体"/>
                <w:snapToGrid w:val="0"/>
                <w:color w:val="000000"/>
                <w:kern w:val="0"/>
                <w:sz w:val="24"/>
                <w:szCs w:val="24"/>
                <w:highlight w:val="none"/>
                <w:lang w:eastAsia="zh-CN"/>
              </w:rPr>
            </w:pPr>
            <w:r>
              <w:rPr>
                <w:rFonts w:hint="eastAsia" w:ascii="宋体" w:hAnsi="宋体" w:eastAsia="宋体" w:cs="宋体"/>
                <w:snapToGrid w:val="0"/>
                <w:color w:val="000000"/>
                <w:kern w:val="0"/>
                <w:sz w:val="24"/>
                <w:szCs w:val="24"/>
                <w:highlight w:val="none"/>
                <w:lang w:val="en-US" w:eastAsia="zh-CN"/>
              </w:rPr>
              <w:t>3</w:t>
            </w:r>
          </w:p>
        </w:tc>
        <w:tc>
          <w:tcPr>
            <w:tcW w:w="1271" w:type="dxa"/>
            <w:vAlign w:val="top"/>
          </w:tcPr>
          <w:p w14:paraId="38297B19">
            <w:pPr>
              <w:widowControl/>
              <w:kinsoku w:val="0"/>
              <w:autoSpaceDE w:val="0"/>
              <w:autoSpaceDN w:val="0"/>
              <w:adjustRightInd w:val="0"/>
              <w:snapToGrid w:val="0"/>
              <w:spacing w:line="280" w:lineRule="auto"/>
              <w:jc w:val="left"/>
              <w:textAlignment w:val="baseline"/>
              <w:rPr>
                <w:rFonts w:ascii="Arial" w:hAnsi="Arial" w:eastAsia="Arial" w:cs="Arial"/>
                <w:snapToGrid w:val="0"/>
                <w:color w:val="000000"/>
                <w:kern w:val="0"/>
                <w:sz w:val="21"/>
                <w:szCs w:val="21"/>
                <w:highlight w:val="none"/>
              </w:rPr>
            </w:pPr>
          </w:p>
          <w:p w14:paraId="0AA986F6">
            <w:pPr>
              <w:widowControl/>
              <w:kinsoku w:val="0"/>
              <w:autoSpaceDE w:val="0"/>
              <w:autoSpaceDN w:val="0"/>
              <w:adjustRightInd w:val="0"/>
              <w:snapToGrid w:val="0"/>
              <w:spacing w:line="280" w:lineRule="auto"/>
              <w:jc w:val="left"/>
              <w:textAlignment w:val="baseline"/>
              <w:rPr>
                <w:rFonts w:ascii="Arial" w:hAnsi="Arial" w:eastAsia="Arial" w:cs="Arial"/>
                <w:snapToGrid w:val="0"/>
                <w:color w:val="000000"/>
                <w:kern w:val="0"/>
                <w:sz w:val="21"/>
                <w:szCs w:val="21"/>
                <w:highlight w:val="none"/>
              </w:rPr>
            </w:pPr>
          </w:p>
          <w:p w14:paraId="6221597E">
            <w:pPr>
              <w:widowControl/>
              <w:kinsoku w:val="0"/>
              <w:autoSpaceDE w:val="0"/>
              <w:autoSpaceDN w:val="0"/>
              <w:adjustRightInd w:val="0"/>
              <w:snapToGrid w:val="0"/>
              <w:spacing w:line="280" w:lineRule="auto"/>
              <w:jc w:val="left"/>
              <w:textAlignment w:val="baseline"/>
              <w:rPr>
                <w:rFonts w:ascii="Arial" w:hAnsi="Arial" w:eastAsia="Arial" w:cs="Arial"/>
                <w:snapToGrid w:val="0"/>
                <w:color w:val="000000"/>
                <w:kern w:val="0"/>
                <w:sz w:val="21"/>
                <w:szCs w:val="21"/>
                <w:highlight w:val="none"/>
              </w:rPr>
            </w:pPr>
          </w:p>
          <w:p w14:paraId="2CF0B4B6">
            <w:pPr>
              <w:widowControl/>
              <w:kinsoku w:val="0"/>
              <w:autoSpaceDE w:val="0"/>
              <w:autoSpaceDN w:val="0"/>
              <w:adjustRightInd w:val="0"/>
              <w:snapToGrid w:val="0"/>
              <w:spacing w:line="281" w:lineRule="auto"/>
              <w:jc w:val="left"/>
              <w:textAlignment w:val="baseline"/>
              <w:rPr>
                <w:rFonts w:ascii="Arial" w:hAnsi="Arial" w:eastAsia="Arial" w:cs="Arial"/>
                <w:snapToGrid w:val="0"/>
                <w:color w:val="000000"/>
                <w:kern w:val="0"/>
                <w:sz w:val="21"/>
                <w:szCs w:val="21"/>
                <w:highlight w:val="none"/>
              </w:rPr>
            </w:pPr>
          </w:p>
          <w:p w14:paraId="4EF33F1D">
            <w:pPr>
              <w:widowControl/>
              <w:kinsoku w:val="0"/>
              <w:autoSpaceDE w:val="0"/>
              <w:autoSpaceDN w:val="0"/>
              <w:adjustRightInd w:val="0"/>
              <w:snapToGrid w:val="0"/>
              <w:spacing w:before="78" w:line="369" w:lineRule="auto"/>
              <w:ind w:left="278" w:right="157" w:hanging="114"/>
              <w:jc w:val="left"/>
              <w:textAlignment w:val="baseline"/>
              <w:rPr>
                <w:rFonts w:ascii="宋体" w:hAnsi="宋体" w:eastAsia="宋体" w:cs="宋体"/>
                <w:snapToGrid w:val="0"/>
                <w:color w:val="000000"/>
                <w:kern w:val="0"/>
                <w:sz w:val="24"/>
                <w:szCs w:val="24"/>
                <w:highlight w:val="none"/>
              </w:rPr>
            </w:pPr>
            <w:r>
              <w:rPr>
                <w:rFonts w:ascii="宋体" w:hAnsi="宋体" w:eastAsia="宋体" w:cs="宋体"/>
                <w:snapToGrid w:val="0"/>
                <w:color w:val="000000"/>
                <w:spacing w:val="-6"/>
                <w:kern w:val="0"/>
                <w:sz w:val="24"/>
                <w:szCs w:val="24"/>
                <w:highlight w:val="none"/>
              </w:rPr>
              <w:t>劳</w:t>
            </w:r>
            <w:r>
              <w:rPr>
                <w:rFonts w:ascii="宋体" w:hAnsi="宋体" w:eastAsia="宋体" w:cs="宋体"/>
                <w:snapToGrid w:val="0"/>
                <w:color w:val="000000"/>
                <w:spacing w:val="-4"/>
                <w:kern w:val="0"/>
                <w:sz w:val="24"/>
                <w:szCs w:val="24"/>
                <w:highlight w:val="none"/>
              </w:rPr>
              <w:t>动</w:t>
            </w:r>
            <w:r>
              <w:rPr>
                <w:rFonts w:ascii="宋体" w:hAnsi="宋体" w:eastAsia="宋体" w:cs="宋体"/>
                <w:snapToGrid w:val="0"/>
                <w:color w:val="000000"/>
                <w:spacing w:val="-3"/>
                <w:kern w:val="0"/>
                <w:sz w:val="24"/>
                <w:szCs w:val="24"/>
                <w:highlight w:val="none"/>
              </w:rPr>
              <w:t>力安</w:t>
            </w:r>
            <w:r>
              <w:rPr>
                <w:rFonts w:ascii="宋体" w:hAnsi="宋体" w:eastAsia="宋体" w:cs="宋体"/>
                <w:snapToGrid w:val="0"/>
                <w:color w:val="000000"/>
                <w:kern w:val="0"/>
                <w:sz w:val="24"/>
                <w:szCs w:val="24"/>
                <w:highlight w:val="none"/>
              </w:rPr>
              <w:t xml:space="preserve"> </w:t>
            </w:r>
            <w:r>
              <w:rPr>
                <w:rFonts w:ascii="宋体" w:hAnsi="宋体" w:eastAsia="宋体" w:cs="宋体"/>
                <w:snapToGrid w:val="0"/>
                <w:color w:val="000000"/>
                <w:spacing w:val="-3"/>
                <w:kern w:val="0"/>
                <w:sz w:val="24"/>
                <w:szCs w:val="24"/>
                <w:highlight w:val="none"/>
              </w:rPr>
              <w:t>排</w:t>
            </w:r>
            <w:r>
              <w:rPr>
                <w:rFonts w:ascii="宋体" w:hAnsi="宋体" w:eastAsia="宋体" w:cs="宋体"/>
                <w:snapToGrid w:val="0"/>
                <w:color w:val="000000"/>
                <w:spacing w:val="-2"/>
                <w:kern w:val="0"/>
                <w:sz w:val="24"/>
                <w:szCs w:val="24"/>
                <w:highlight w:val="none"/>
              </w:rPr>
              <w:t>计划</w:t>
            </w:r>
          </w:p>
        </w:tc>
        <w:tc>
          <w:tcPr>
            <w:tcW w:w="6507" w:type="dxa"/>
            <w:vAlign w:val="top"/>
          </w:tcPr>
          <w:p w14:paraId="116FBA26">
            <w:pPr>
              <w:widowControl/>
              <w:kinsoku w:val="0"/>
              <w:autoSpaceDE w:val="0"/>
              <w:autoSpaceDN w:val="0"/>
              <w:adjustRightInd w:val="0"/>
              <w:snapToGrid w:val="0"/>
              <w:spacing w:before="40" w:line="359" w:lineRule="auto"/>
              <w:ind w:left="111" w:right="160" w:firstLine="5"/>
              <w:jc w:val="left"/>
              <w:textAlignment w:val="baseline"/>
              <w:rPr>
                <w:rFonts w:ascii="宋体" w:hAnsi="宋体" w:eastAsia="宋体" w:cs="宋体"/>
                <w:snapToGrid w:val="0"/>
                <w:color w:val="000000"/>
                <w:kern w:val="0"/>
                <w:sz w:val="24"/>
                <w:szCs w:val="24"/>
                <w:highlight w:val="none"/>
              </w:rPr>
            </w:pPr>
            <w:r>
              <w:rPr>
                <w:rFonts w:ascii="宋体" w:hAnsi="宋体" w:eastAsia="宋体" w:cs="宋体"/>
                <w:snapToGrid w:val="0"/>
                <w:color w:val="000000"/>
                <w:spacing w:val="-1"/>
                <w:kern w:val="0"/>
                <w:sz w:val="24"/>
                <w:szCs w:val="24"/>
                <w:highlight w:val="none"/>
              </w:rPr>
              <w:t>结合本工程特点，各主要施工工序应</w:t>
            </w:r>
            <w:r>
              <w:rPr>
                <w:rFonts w:ascii="宋体" w:hAnsi="宋体" w:eastAsia="宋体" w:cs="宋体"/>
                <w:snapToGrid w:val="0"/>
                <w:color w:val="000000"/>
                <w:kern w:val="0"/>
                <w:sz w:val="24"/>
                <w:szCs w:val="24"/>
                <w:highlight w:val="none"/>
              </w:rPr>
              <w:t xml:space="preserve">有详细周密的劳动力安 </w:t>
            </w:r>
            <w:r>
              <w:rPr>
                <w:rFonts w:ascii="宋体" w:hAnsi="宋体" w:eastAsia="宋体" w:cs="宋体"/>
                <w:snapToGrid w:val="0"/>
                <w:color w:val="000000"/>
                <w:spacing w:val="-1"/>
                <w:kern w:val="0"/>
                <w:sz w:val="24"/>
                <w:szCs w:val="24"/>
                <w:highlight w:val="none"/>
              </w:rPr>
              <w:t>排计划明细，有各工种</w:t>
            </w:r>
            <w:r>
              <w:rPr>
                <w:rFonts w:ascii="宋体" w:hAnsi="宋体" w:eastAsia="宋体" w:cs="宋体"/>
                <w:snapToGrid w:val="0"/>
                <w:color w:val="000000"/>
                <w:kern w:val="0"/>
                <w:sz w:val="24"/>
                <w:szCs w:val="24"/>
                <w:highlight w:val="none"/>
              </w:rPr>
              <w:t xml:space="preserve">劳动力安排计划，劳动力投入经济合 </w:t>
            </w:r>
            <w:r>
              <w:rPr>
                <w:rFonts w:ascii="宋体" w:hAnsi="宋体" w:eastAsia="宋体" w:cs="宋体"/>
                <w:snapToGrid w:val="0"/>
                <w:color w:val="000000"/>
                <w:spacing w:val="-8"/>
                <w:kern w:val="0"/>
                <w:sz w:val="24"/>
                <w:szCs w:val="24"/>
                <w:highlight w:val="none"/>
              </w:rPr>
              <w:t>理</w:t>
            </w:r>
            <w:r>
              <w:rPr>
                <w:rFonts w:ascii="宋体" w:hAnsi="宋体" w:eastAsia="宋体" w:cs="宋体"/>
                <w:snapToGrid w:val="0"/>
                <w:color w:val="000000"/>
                <w:spacing w:val="-4"/>
                <w:kern w:val="0"/>
                <w:sz w:val="24"/>
                <w:szCs w:val="24"/>
                <w:highlight w:val="none"/>
              </w:rPr>
              <w:t>，满足施工需要。</w:t>
            </w:r>
          </w:p>
          <w:p w14:paraId="392E113E">
            <w:pPr>
              <w:spacing w:before="36" w:line="359" w:lineRule="auto"/>
              <w:ind w:left="116" w:right="160"/>
              <w:rPr>
                <w:rFonts w:ascii="宋体" w:hAnsi="宋体" w:eastAsia="宋体" w:cs="宋体"/>
                <w:sz w:val="24"/>
                <w:szCs w:val="24"/>
                <w:highlight w:val="none"/>
              </w:rPr>
            </w:pPr>
            <w:r>
              <w:rPr>
                <w:rFonts w:hint="eastAsia" w:ascii="宋体" w:hAnsi="宋体" w:eastAsia="宋体" w:cs="宋体"/>
                <w:sz w:val="24"/>
                <w:szCs w:val="24"/>
                <w:highlight w:val="none"/>
                <w:lang w:val="en-US" w:eastAsia="zh-CN"/>
              </w:rPr>
              <w:t>1、</w:t>
            </w:r>
            <w:r>
              <w:rPr>
                <w:rFonts w:ascii="宋体" w:hAnsi="宋体" w:eastAsia="宋体" w:cs="宋体"/>
                <w:sz w:val="24"/>
                <w:szCs w:val="24"/>
                <w:highlight w:val="none"/>
              </w:rPr>
              <w:t xml:space="preserve">措施详细、完善，具有针对性和可行性的，得 </w:t>
            </w:r>
            <w:r>
              <w:rPr>
                <w:rFonts w:hint="eastAsia" w:ascii="宋体" w:hAnsi="宋体" w:eastAsia="宋体" w:cs="宋体"/>
                <w:sz w:val="24"/>
                <w:szCs w:val="24"/>
                <w:highlight w:val="none"/>
                <w:lang w:val="en-US" w:eastAsia="zh-CN"/>
              </w:rPr>
              <w:t>7</w:t>
            </w:r>
            <w:r>
              <w:rPr>
                <w:rFonts w:ascii="宋体" w:hAnsi="宋体" w:eastAsia="宋体" w:cs="宋体"/>
                <w:sz w:val="24"/>
                <w:szCs w:val="24"/>
                <w:highlight w:val="none"/>
              </w:rPr>
              <w:t>＜F≤</w:t>
            </w:r>
            <w:r>
              <w:rPr>
                <w:rFonts w:hint="eastAsia" w:ascii="宋体" w:hAnsi="宋体" w:eastAsia="宋体" w:cs="宋体"/>
                <w:sz w:val="24"/>
                <w:szCs w:val="24"/>
                <w:highlight w:val="none"/>
                <w:lang w:val="en-US" w:eastAsia="zh-CN"/>
              </w:rPr>
              <w:t>10</w:t>
            </w:r>
            <w:r>
              <w:rPr>
                <w:rFonts w:ascii="宋体" w:hAnsi="宋体" w:eastAsia="宋体" w:cs="宋体"/>
                <w:sz w:val="24"/>
                <w:szCs w:val="24"/>
                <w:highlight w:val="none"/>
              </w:rPr>
              <w:t xml:space="preserve">分； </w:t>
            </w:r>
          </w:p>
          <w:p w14:paraId="48F3C265">
            <w:pPr>
              <w:spacing w:before="36" w:line="359" w:lineRule="auto"/>
              <w:ind w:left="116" w:right="160"/>
              <w:rPr>
                <w:rFonts w:ascii="宋体" w:hAnsi="宋体" w:eastAsia="宋体" w:cs="宋体"/>
                <w:sz w:val="24"/>
                <w:szCs w:val="24"/>
                <w:highlight w:val="none"/>
              </w:rPr>
            </w:pPr>
            <w:r>
              <w:rPr>
                <w:rFonts w:hint="eastAsia" w:ascii="宋体" w:hAnsi="宋体" w:eastAsia="宋体" w:cs="宋体"/>
                <w:sz w:val="24"/>
                <w:szCs w:val="24"/>
                <w:highlight w:val="none"/>
                <w:lang w:val="en-US" w:eastAsia="zh-CN"/>
              </w:rPr>
              <w:t>2、</w:t>
            </w:r>
            <w:r>
              <w:rPr>
                <w:rFonts w:ascii="宋体" w:hAnsi="宋体" w:eastAsia="宋体" w:cs="宋体"/>
                <w:sz w:val="24"/>
                <w:szCs w:val="24"/>
                <w:highlight w:val="none"/>
              </w:rPr>
              <w:t xml:space="preserve">措施比较详细，具有一定的针对性的得 </w:t>
            </w:r>
            <w:r>
              <w:rPr>
                <w:rFonts w:hint="eastAsia" w:ascii="宋体" w:hAnsi="宋体" w:eastAsia="宋体" w:cs="宋体"/>
                <w:sz w:val="24"/>
                <w:szCs w:val="24"/>
                <w:highlight w:val="none"/>
                <w:lang w:val="en-US" w:eastAsia="zh-CN"/>
              </w:rPr>
              <w:t>4</w:t>
            </w:r>
            <w:r>
              <w:rPr>
                <w:rFonts w:ascii="宋体" w:hAnsi="宋体" w:eastAsia="宋体" w:cs="宋体"/>
                <w:sz w:val="24"/>
                <w:szCs w:val="24"/>
                <w:highlight w:val="none"/>
              </w:rPr>
              <w:t>＜F≤</w:t>
            </w:r>
            <w:r>
              <w:rPr>
                <w:rFonts w:hint="eastAsia" w:ascii="宋体" w:hAnsi="宋体" w:eastAsia="宋体" w:cs="宋体"/>
                <w:sz w:val="24"/>
                <w:szCs w:val="24"/>
                <w:highlight w:val="none"/>
                <w:lang w:val="en-US" w:eastAsia="zh-CN"/>
              </w:rPr>
              <w:t>7</w:t>
            </w:r>
            <w:r>
              <w:rPr>
                <w:rFonts w:ascii="宋体" w:hAnsi="宋体" w:eastAsia="宋体" w:cs="宋体"/>
                <w:sz w:val="24"/>
                <w:szCs w:val="24"/>
                <w:highlight w:val="none"/>
              </w:rPr>
              <w:t xml:space="preserve"> 分；     </w:t>
            </w:r>
          </w:p>
          <w:p w14:paraId="080A35B8">
            <w:pPr>
              <w:spacing w:before="36" w:line="359" w:lineRule="auto"/>
              <w:ind w:left="116" w:right="160"/>
              <w:rPr>
                <w:rFonts w:ascii="宋体" w:hAnsi="宋体" w:eastAsia="宋体" w:cs="宋体"/>
                <w:sz w:val="24"/>
                <w:szCs w:val="24"/>
                <w:highlight w:val="none"/>
              </w:rPr>
            </w:pPr>
            <w:r>
              <w:rPr>
                <w:rFonts w:hint="eastAsia" w:ascii="宋体" w:hAnsi="宋体" w:eastAsia="宋体" w:cs="宋体"/>
                <w:sz w:val="24"/>
                <w:szCs w:val="24"/>
                <w:highlight w:val="none"/>
                <w:lang w:val="en-US" w:eastAsia="zh-CN"/>
              </w:rPr>
              <w:t>3、</w:t>
            </w:r>
            <w:r>
              <w:rPr>
                <w:rFonts w:ascii="宋体" w:hAnsi="宋体" w:eastAsia="宋体" w:cs="宋体"/>
                <w:sz w:val="24"/>
                <w:szCs w:val="24"/>
                <w:highlight w:val="none"/>
              </w:rPr>
              <w:t>方案内容一般的，得0＜F≤</w:t>
            </w:r>
            <w:r>
              <w:rPr>
                <w:rFonts w:hint="eastAsia" w:ascii="宋体" w:hAnsi="宋体" w:eastAsia="宋体" w:cs="宋体"/>
                <w:sz w:val="24"/>
                <w:szCs w:val="24"/>
                <w:highlight w:val="none"/>
                <w:lang w:val="en-US" w:eastAsia="zh-CN"/>
              </w:rPr>
              <w:t>4</w:t>
            </w:r>
            <w:r>
              <w:rPr>
                <w:rFonts w:ascii="宋体" w:hAnsi="宋体" w:eastAsia="宋体" w:cs="宋体"/>
                <w:sz w:val="24"/>
                <w:szCs w:val="24"/>
                <w:highlight w:val="none"/>
              </w:rPr>
              <w:t xml:space="preserve"> 分；</w:t>
            </w:r>
          </w:p>
          <w:p w14:paraId="197FA5B2">
            <w:pPr>
              <w:spacing w:before="36" w:line="359" w:lineRule="auto"/>
              <w:ind w:left="116" w:right="160"/>
              <w:rPr>
                <w:rFonts w:ascii="宋体" w:hAnsi="宋体" w:eastAsia="宋体" w:cs="宋体"/>
                <w:snapToGrid w:val="0"/>
                <w:color w:val="000000"/>
                <w:kern w:val="0"/>
                <w:sz w:val="24"/>
                <w:szCs w:val="24"/>
                <w:highlight w:val="none"/>
              </w:rPr>
            </w:pPr>
            <w:r>
              <w:rPr>
                <w:rFonts w:ascii="宋体" w:hAnsi="宋体" w:eastAsia="宋体" w:cs="宋体"/>
                <w:sz w:val="24"/>
                <w:szCs w:val="24"/>
                <w:highlight w:val="none"/>
              </w:rPr>
              <w:t>4.差或未提供的不得分。</w:t>
            </w:r>
          </w:p>
        </w:tc>
        <w:tc>
          <w:tcPr>
            <w:tcW w:w="995" w:type="dxa"/>
            <w:vAlign w:val="top"/>
          </w:tcPr>
          <w:p w14:paraId="0484AF38">
            <w:pPr>
              <w:widowControl/>
              <w:kinsoku w:val="0"/>
              <w:autoSpaceDE w:val="0"/>
              <w:autoSpaceDN w:val="0"/>
              <w:adjustRightInd w:val="0"/>
              <w:snapToGrid w:val="0"/>
              <w:spacing w:line="270" w:lineRule="auto"/>
              <w:jc w:val="left"/>
              <w:textAlignment w:val="baseline"/>
              <w:rPr>
                <w:rFonts w:ascii="Arial" w:hAnsi="Arial" w:eastAsia="Arial" w:cs="Arial"/>
                <w:snapToGrid w:val="0"/>
                <w:color w:val="000000"/>
                <w:kern w:val="0"/>
                <w:sz w:val="21"/>
                <w:szCs w:val="21"/>
                <w:highlight w:val="none"/>
              </w:rPr>
            </w:pPr>
          </w:p>
          <w:p w14:paraId="48F8B4A9">
            <w:pPr>
              <w:widowControl/>
              <w:kinsoku w:val="0"/>
              <w:autoSpaceDE w:val="0"/>
              <w:autoSpaceDN w:val="0"/>
              <w:adjustRightInd w:val="0"/>
              <w:snapToGrid w:val="0"/>
              <w:spacing w:line="271" w:lineRule="auto"/>
              <w:jc w:val="left"/>
              <w:textAlignment w:val="baseline"/>
              <w:rPr>
                <w:rFonts w:ascii="Arial" w:hAnsi="Arial" w:eastAsia="Arial" w:cs="Arial"/>
                <w:snapToGrid w:val="0"/>
                <w:color w:val="000000"/>
                <w:kern w:val="0"/>
                <w:sz w:val="21"/>
                <w:szCs w:val="21"/>
                <w:highlight w:val="none"/>
              </w:rPr>
            </w:pPr>
          </w:p>
          <w:p w14:paraId="2EC6C578">
            <w:pPr>
              <w:widowControl/>
              <w:kinsoku w:val="0"/>
              <w:autoSpaceDE w:val="0"/>
              <w:autoSpaceDN w:val="0"/>
              <w:adjustRightInd w:val="0"/>
              <w:snapToGrid w:val="0"/>
              <w:spacing w:line="271" w:lineRule="auto"/>
              <w:jc w:val="left"/>
              <w:textAlignment w:val="baseline"/>
              <w:rPr>
                <w:rFonts w:ascii="Arial" w:hAnsi="Arial" w:eastAsia="Arial" w:cs="Arial"/>
                <w:snapToGrid w:val="0"/>
                <w:color w:val="000000"/>
                <w:kern w:val="0"/>
                <w:sz w:val="21"/>
                <w:szCs w:val="21"/>
                <w:highlight w:val="none"/>
              </w:rPr>
            </w:pPr>
          </w:p>
          <w:p w14:paraId="520B3251">
            <w:pPr>
              <w:widowControl/>
              <w:kinsoku w:val="0"/>
              <w:autoSpaceDE w:val="0"/>
              <w:autoSpaceDN w:val="0"/>
              <w:adjustRightInd w:val="0"/>
              <w:snapToGrid w:val="0"/>
              <w:spacing w:line="271" w:lineRule="auto"/>
              <w:jc w:val="left"/>
              <w:textAlignment w:val="baseline"/>
              <w:rPr>
                <w:rFonts w:ascii="Arial" w:hAnsi="Arial" w:eastAsia="Arial" w:cs="Arial"/>
                <w:snapToGrid w:val="0"/>
                <w:color w:val="000000"/>
                <w:kern w:val="0"/>
                <w:sz w:val="21"/>
                <w:szCs w:val="21"/>
                <w:highlight w:val="none"/>
              </w:rPr>
            </w:pPr>
          </w:p>
          <w:p w14:paraId="67040A63">
            <w:pPr>
              <w:widowControl/>
              <w:kinsoku w:val="0"/>
              <w:autoSpaceDE w:val="0"/>
              <w:autoSpaceDN w:val="0"/>
              <w:adjustRightInd w:val="0"/>
              <w:snapToGrid w:val="0"/>
              <w:spacing w:line="271" w:lineRule="auto"/>
              <w:jc w:val="left"/>
              <w:textAlignment w:val="baseline"/>
              <w:rPr>
                <w:rFonts w:ascii="Arial" w:hAnsi="Arial" w:eastAsia="Arial" w:cs="Arial"/>
                <w:snapToGrid w:val="0"/>
                <w:color w:val="000000"/>
                <w:kern w:val="0"/>
                <w:sz w:val="21"/>
                <w:szCs w:val="21"/>
                <w:highlight w:val="none"/>
              </w:rPr>
            </w:pPr>
          </w:p>
          <w:p w14:paraId="2EB38903">
            <w:pPr>
              <w:widowControl/>
              <w:kinsoku w:val="0"/>
              <w:autoSpaceDE w:val="0"/>
              <w:autoSpaceDN w:val="0"/>
              <w:adjustRightInd w:val="0"/>
              <w:snapToGrid w:val="0"/>
              <w:spacing w:before="78" w:line="220" w:lineRule="auto"/>
              <w:ind w:left="131"/>
              <w:jc w:val="left"/>
              <w:textAlignment w:val="baseline"/>
              <w:rPr>
                <w:rFonts w:ascii="宋体" w:hAnsi="宋体" w:eastAsia="宋体" w:cs="宋体"/>
                <w:snapToGrid w:val="0"/>
                <w:color w:val="000000"/>
                <w:kern w:val="0"/>
                <w:sz w:val="24"/>
                <w:szCs w:val="24"/>
                <w:highlight w:val="none"/>
              </w:rPr>
            </w:pPr>
            <w:r>
              <w:rPr>
                <w:rFonts w:ascii="宋体" w:hAnsi="宋体" w:eastAsia="宋体" w:cs="宋体"/>
                <w:snapToGrid w:val="0"/>
                <w:color w:val="000000"/>
                <w:spacing w:val="-11"/>
                <w:kern w:val="0"/>
                <w:sz w:val="24"/>
                <w:szCs w:val="24"/>
                <w:highlight w:val="none"/>
                <w14:textOutline w14:w="4354" w14:cap="flat" w14:cmpd="sng">
                  <w14:solidFill>
                    <w14:srgbClr w14:val="000000"/>
                  </w14:solidFill>
                  <w14:prstDash w14:val="solid"/>
                  <w14:miter w14:val="0"/>
                </w14:textOutline>
              </w:rPr>
              <w:t>0-</w:t>
            </w:r>
            <w:r>
              <w:rPr>
                <w:rFonts w:hint="eastAsia" w:ascii="宋体" w:hAnsi="宋体" w:eastAsia="宋体" w:cs="宋体"/>
                <w:snapToGrid w:val="0"/>
                <w:color w:val="000000"/>
                <w:spacing w:val="-11"/>
                <w:kern w:val="0"/>
                <w:sz w:val="24"/>
                <w:szCs w:val="24"/>
                <w:highlight w:val="none"/>
                <w:lang w:val="en-US" w:eastAsia="zh-CN"/>
                <w14:textOutline w14:w="4354" w14:cap="flat" w14:cmpd="sng">
                  <w14:solidFill>
                    <w14:srgbClr w14:val="000000"/>
                  </w14:solidFill>
                  <w14:prstDash w14:val="solid"/>
                  <w14:miter w14:val="0"/>
                </w14:textOutline>
              </w:rPr>
              <w:t>10</w:t>
            </w:r>
            <w:r>
              <w:rPr>
                <w:rFonts w:ascii="宋体" w:hAnsi="宋体" w:eastAsia="宋体" w:cs="宋体"/>
                <w:snapToGrid w:val="0"/>
                <w:color w:val="000000"/>
                <w:spacing w:val="-11"/>
                <w:kern w:val="0"/>
                <w:sz w:val="24"/>
                <w:szCs w:val="24"/>
                <w:highlight w:val="none"/>
                <w14:textOutline w14:w="4354" w14:cap="flat" w14:cmpd="sng">
                  <w14:solidFill>
                    <w14:srgbClr w14:val="000000"/>
                  </w14:solidFill>
                  <w14:prstDash w14:val="solid"/>
                  <w14:miter w14:val="0"/>
                </w14:textOutline>
              </w:rPr>
              <w:t>分</w:t>
            </w:r>
          </w:p>
        </w:tc>
      </w:tr>
      <w:tr w14:paraId="19CC304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621" w:hRule="atLeast"/>
        </w:trPr>
        <w:tc>
          <w:tcPr>
            <w:tcW w:w="698" w:type="dxa"/>
            <w:vAlign w:val="top"/>
          </w:tcPr>
          <w:p w14:paraId="03A56316">
            <w:pPr>
              <w:spacing w:line="247" w:lineRule="auto"/>
              <w:rPr>
                <w:rFonts w:ascii="Arial"/>
                <w:sz w:val="21"/>
                <w:highlight w:val="none"/>
              </w:rPr>
            </w:pPr>
          </w:p>
          <w:p w14:paraId="7964479E">
            <w:pPr>
              <w:spacing w:line="247" w:lineRule="auto"/>
              <w:rPr>
                <w:rFonts w:ascii="Arial"/>
                <w:sz w:val="21"/>
                <w:highlight w:val="none"/>
              </w:rPr>
            </w:pPr>
          </w:p>
          <w:p w14:paraId="5221211E">
            <w:pPr>
              <w:spacing w:line="248" w:lineRule="auto"/>
              <w:rPr>
                <w:rFonts w:ascii="Arial"/>
                <w:sz w:val="21"/>
                <w:highlight w:val="none"/>
              </w:rPr>
            </w:pPr>
          </w:p>
          <w:p w14:paraId="167F2C2E">
            <w:pPr>
              <w:spacing w:line="248" w:lineRule="auto"/>
              <w:rPr>
                <w:rFonts w:ascii="Arial"/>
                <w:sz w:val="21"/>
                <w:highlight w:val="none"/>
              </w:rPr>
            </w:pPr>
          </w:p>
          <w:p w14:paraId="6C3C0861">
            <w:pPr>
              <w:spacing w:line="248" w:lineRule="auto"/>
              <w:rPr>
                <w:rFonts w:ascii="Arial"/>
                <w:sz w:val="21"/>
                <w:highlight w:val="none"/>
              </w:rPr>
            </w:pPr>
          </w:p>
          <w:p w14:paraId="54D97257">
            <w:pPr>
              <w:spacing w:before="78" w:line="181" w:lineRule="auto"/>
              <w:ind w:left="297" w:leftChars="0"/>
              <w:rPr>
                <w:rFonts w:hint="eastAsia" w:ascii="宋体" w:hAnsi="宋体" w:eastAsia="宋体" w:cs="宋体"/>
                <w:kern w:val="2"/>
                <w:sz w:val="24"/>
                <w:szCs w:val="24"/>
                <w:highlight w:val="none"/>
                <w:lang w:val="en-US" w:eastAsia="zh-CN" w:bidi="ar-SA"/>
              </w:rPr>
            </w:pPr>
            <w:r>
              <w:rPr>
                <w:rFonts w:hint="eastAsia" w:ascii="宋体" w:hAnsi="宋体" w:eastAsia="宋体" w:cs="宋体"/>
                <w:sz w:val="24"/>
                <w:szCs w:val="24"/>
                <w:highlight w:val="none"/>
                <w:lang w:val="en-US" w:eastAsia="zh-CN"/>
              </w:rPr>
              <w:t>4</w:t>
            </w:r>
          </w:p>
        </w:tc>
        <w:tc>
          <w:tcPr>
            <w:tcW w:w="1271" w:type="dxa"/>
            <w:vAlign w:val="top"/>
          </w:tcPr>
          <w:p w14:paraId="2B03AE69">
            <w:pPr>
              <w:spacing w:line="423" w:lineRule="auto"/>
              <w:rPr>
                <w:rFonts w:ascii="Arial"/>
                <w:sz w:val="21"/>
                <w:highlight w:val="none"/>
              </w:rPr>
            </w:pPr>
          </w:p>
          <w:p w14:paraId="649B232E">
            <w:pPr>
              <w:spacing w:before="78" w:line="220" w:lineRule="auto"/>
              <w:ind w:left="158"/>
              <w:rPr>
                <w:rFonts w:ascii="宋体" w:hAnsi="宋体" w:eastAsia="宋体" w:cs="宋体"/>
                <w:sz w:val="24"/>
                <w:szCs w:val="24"/>
                <w:highlight w:val="none"/>
              </w:rPr>
            </w:pPr>
            <w:r>
              <w:rPr>
                <w:rFonts w:ascii="宋体" w:hAnsi="宋体" w:eastAsia="宋体" w:cs="宋体"/>
                <w:spacing w:val="-2"/>
                <w:sz w:val="24"/>
                <w:szCs w:val="24"/>
                <w:highlight w:val="none"/>
              </w:rPr>
              <w:t>确保工程</w:t>
            </w:r>
          </w:p>
          <w:p w14:paraId="1C4DA402">
            <w:pPr>
              <w:spacing w:before="178" w:line="220" w:lineRule="auto"/>
              <w:ind w:left="159"/>
              <w:rPr>
                <w:rFonts w:ascii="宋体" w:hAnsi="宋体" w:eastAsia="宋体" w:cs="宋体"/>
                <w:sz w:val="24"/>
                <w:szCs w:val="24"/>
                <w:highlight w:val="none"/>
              </w:rPr>
            </w:pPr>
            <w:r>
              <w:rPr>
                <w:rFonts w:ascii="宋体" w:hAnsi="宋体" w:eastAsia="宋体" w:cs="宋体"/>
                <w:spacing w:val="-2"/>
                <w:sz w:val="24"/>
                <w:szCs w:val="24"/>
                <w:highlight w:val="none"/>
              </w:rPr>
              <w:t>质量的管</w:t>
            </w:r>
          </w:p>
          <w:p w14:paraId="00E799A9">
            <w:pPr>
              <w:spacing w:before="182" w:line="221" w:lineRule="auto"/>
              <w:ind w:left="161"/>
              <w:rPr>
                <w:rFonts w:ascii="宋体" w:hAnsi="宋体" w:eastAsia="宋体" w:cs="宋体"/>
                <w:sz w:val="24"/>
                <w:szCs w:val="24"/>
                <w:highlight w:val="none"/>
              </w:rPr>
            </w:pPr>
            <w:r>
              <w:rPr>
                <w:rFonts w:ascii="宋体" w:hAnsi="宋体" w:eastAsia="宋体" w:cs="宋体"/>
                <w:spacing w:val="-4"/>
                <w:sz w:val="24"/>
                <w:szCs w:val="24"/>
                <w:highlight w:val="none"/>
              </w:rPr>
              <w:t>理</w:t>
            </w:r>
            <w:r>
              <w:rPr>
                <w:rFonts w:ascii="宋体" w:hAnsi="宋体" w:eastAsia="宋体" w:cs="宋体"/>
                <w:spacing w:val="-2"/>
                <w:sz w:val="24"/>
                <w:szCs w:val="24"/>
                <w:highlight w:val="none"/>
              </w:rPr>
              <w:t>体系与</w:t>
            </w:r>
          </w:p>
          <w:p w14:paraId="1B08098A">
            <w:pPr>
              <w:spacing w:before="178" w:line="220" w:lineRule="auto"/>
              <w:ind w:left="398" w:leftChars="0"/>
              <w:rPr>
                <w:rFonts w:ascii="宋体" w:hAnsi="宋体" w:eastAsia="宋体" w:cs="宋体"/>
                <w:kern w:val="2"/>
                <w:sz w:val="24"/>
                <w:szCs w:val="24"/>
                <w:highlight w:val="none"/>
                <w:lang w:bidi="ar-SA"/>
              </w:rPr>
            </w:pPr>
            <w:r>
              <w:rPr>
                <w:rFonts w:ascii="宋体" w:hAnsi="宋体" w:eastAsia="宋体" w:cs="宋体"/>
                <w:spacing w:val="-3"/>
                <w:sz w:val="24"/>
                <w:szCs w:val="24"/>
                <w:highlight w:val="none"/>
              </w:rPr>
              <w:t>措</w:t>
            </w:r>
            <w:r>
              <w:rPr>
                <w:rFonts w:ascii="宋体" w:hAnsi="宋体" w:eastAsia="宋体" w:cs="宋体"/>
                <w:spacing w:val="-2"/>
                <w:sz w:val="24"/>
                <w:szCs w:val="24"/>
                <w:highlight w:val="none"/>
              </w:rPr>
              <w:t>施</w:t>
            </w:r>
          </w:p>
        </w:tc>
        <w:tc>
          <w:tcPr>
            <w:tcW w:w="6507" w:type="dxa"/>
            <w:vAlign w:val="top"/>
          </w:tcPr>
          <w:p w14:paraId="7576FC3E">
            <w:pPr>
              <w:spacing w:before="36" w:line="359" w:lineRule="auto"/>
              <w:ind w:left="116" w:right="160"/>
              <w:rPr>
                <w:rFonts w:ascii="宋体" w:hAnsi="宋体" w:eastAsia="宋体" w:cs="宋体"/>
                <w:sz w:val="24"/>
                <w:szCs w:val="24"/>
                <w:highlight w:val="none"/>
              </w:rPr>
            </w:pPr>
            <w:r>
              <w:rPr>
                <w:rFonts w:ascii="宋体" w:hAnsi="宋体" w:eastAsia="宋体" w:cs="宋体"/>
                <w:spacing w:val="-1"/>
                <w:sz w:val="24"/>
                <w:szCs w:val="24"/>
                <w:highlight w:val="none"/>
              </w:rPr>
              <w:t>结合本工程特点，依据投标人提出的</w:t>
            </w:r>
            <w:r>
              <w:rPr>
                <w:rFonts w:ascii="宋体" w:hAnsi="宋体" w:eastAsia="宋体" w:cs="宋体"/>
                <w:sz w:val="24"/>
                <w:szCs w:val="24"/>
                <w:highlight w:val="none"/>
              </w:rPr>
              <w:t xml:space="preserve">确保工程质量的管理体 </w:t>
            </w:r>
            <w:r>
              <w:rPr>
                <w:rFonts w:ascii="宋体" w:hAnsi="宋体" w:eastAsia="宋体" w:cs="宋体"/>
                <w:spacing w:val="-5"/>
                <w:sz w:val="24"/>
                <w:szCs w:val="24"/>
                <w:highlight w:val="none"/>
              </w:rPr>
              <w:t>系与措施进行评审</w:t>
            </w:r>
            <w:r>
              <w:rPr>
                <w:rFonts w:ascii="宋体" w:hAnsi="宋体" w:eastAsia="宋体" w:cs="宋体"/>
                <w:spacing w:val="-4"/>
                <w:sz w:val="24"/>
                <w:szCs w:val="24"/>
                <w:highlight w:val="none"/>
              </w:rPr>
              <w:t>。</w:t>
            </w:r>
          </w:p>
          <w:p w14:paraId="6A7CB7CB">
            <w:pPr>
              <w:numPr>
                <w:ilvl w:val="0"/>
                <w:numId w:val="3"/>
              </w:numPr>
              <w:spacing w:before="1" w:line="359" w:lineRule="auto"/>
              <w:ind w:left="114" w:right="41" w:firstLine="14"/>
              <w:rPr>
                <w:rFonts w:ascii="宋体" w:hAnsi="宋体" w:eastAsia="宋体" w:cs="宋体"/>
                <w:sz w:val="24"/>
                <w:szCs w:val="24"/>
                <w:highlight w:val="none"/>
              </w:rPr>
            </w:pPr>
            <w:r>
              <w:rPr>
                <w:rFonts w:ascii="宋体" w:hAnsi="宋体" w:eastAsia="宋体" w:cs="宋体"/>
                <w:spacing w:val="-15"/>
                <w:sz w:val="24"/>
                <w:szCs w:val="24"/>
                <w:highlight w:val="none"/>
              </w:rPr>
              <w:t xml:space="preserve">措施详细、完善， 具有针对性和可行性的， 得 </w:t>
            </w:r>
            <w:r>
              <w:rPr>
                <w:rFonts w:hint="eastAsia" w:ascii="宋体" w:hAnsi="宋体" w:eastAsia="宋体" w:cs="宋体"/>
                <w:spacing w:val="-15"/>
                <w:sz w:val="24"/>
                <w:szCs w:val="24"/>
                <w:highlight w:val="none"/>
                <w:lang w:val="en-US" w:eastAsia="zh-CN"/>
              </w:rPr>
              <w:t>7</w:t>
            </w:r>
            <w:r>
              <w:rPr>
                <w:rFonts w:ascii="宋体" w:hAnsi="宋体" w:eastAsia="宋体" w:cs="宋体"/>
                <w:spacing w:val="-15"/>
                <w:sz w:val="24"/>
                <w:szCs w:val="24"/>
                <w:highlight w:val="none"/>
              </w:rPr>
              <w:t>＜F≤</w:t>
            </w:r>
            <w:r>
              <w:rPr>
                <w:rFonts w:hint="eastAsia" w:ascii="宋体" w:hAnsi="宋体" w:eastAsia="宋体" w:cs="宋体"/>
                <w:spacing w:val="-15"/>
                <w:sz w:val="24"/>
                <w:szCs w:val="24"/>
                <w:highlight w:val="none"/>
                <w:lang w:val="en-US" w:eastAsia="zh-CN"/>
              </w:rPr>
              <w:t>10</w:t>
            </w:r>
            <w:r>
              <w:rPr>
                <w:rFonts w:ascii="宋体" w:hAnsi="宋体" w:eastAsia="宋体" w:cs="宋体"/>
                <w:spacing w:val="-15"/>
                <w:sz w:val="24"/>
                <w:szCs w:val="24"/>
                <w:highlight w:val="none"/>
              </w:rPr>
              <w:t xml:space="preserve"> 分；</w:t>
            </w:r>
            <w:r>
              <w:rPr>
                <w:rFonts w:ascii="宋体" w:hAnsi="宋体" w:eastAsia="宋体" w:cs="宋体"/>
                <w:sz w:val="24"/>
                <w:szCs w:val="24"/>
                <w:highlight w:val="none"/>
              </w:rPr>
              <w:t xml:space="preserve"> </w:t>
            </w:r>
          </w:p>
          <w:p w14:paraId="65B69D41">
            <w:pPr>
              <w:numPr>
                <w:ilvl w:val="0"/>
                <w:numId w:val="3"/>
              </w:numPr>
              <w:spacing w:before="1" w:line="359" w:lineRule="auto"/>
              <w:ind w:left="114" w:right="41" w:firstLine="14"/>
              <w:rPr>
                <w:rFonts w:ascii="宋体" w:hAnsi="宋体" w:eastAsia="宋体" w:cs="宋体"/>
                <w:sz w:val="24"/>
                <w:szCs w:val="24"/>
                <w:highlight w:val="none"/>
              </w:rPr>
            </w:pPr>
            <w:r>
              <w:rPr>
                <w:rFonts w:ascii="宋体" w:hAnsi="宋体" w:eastAsia="宋体" w:cs="宋体"/>
                <w:spacing w:val="-12"/>
                <w:sz w:val="24"/>
                <w:szCs w:val="24"/>
                <w:highlight w:val="none"/>
              </w:rPr>
              <w:t>措</w:t>
            </w:r>
            <w:r>
              <w:rPr>
                <w:rFonts w:ascii="宋体" w:hAnsi="宋体" w:eastAsia="宋体" w:cs="宋体"/>
                <w:spacing w:val="-8"/>
                <w:sz w:val="24"/>
                <w:szCs w:val="24"/>
                <w:highlight w:val="none"/>
              </w:rPr>
              <w:t>施</w:t>
            </w:r>
            <w:r>
              <w:rPr>
                <w:rFonts w:ascii="宋体" w:hAnsi="宋体" w:eastAsia="宋体" w:cs="宋体"/>
                <w:spacing w:val="-6"/>
                <w:sz w:val="24"/>
                <w:szCs w:val="24"/>
                <w:highlight w:val="none"/>
              </w:rPr>
              <w:t xml:space="preserve">比较详细，具有一定的针对性的得 </w:t>
            </w:r>
            <w:r>
              <w:rPr>
                <w:rFonts w:hint="eastAsia" w:ascii="宋体" w:hAnsi="宋体" w:eastAsia="宋体" w:cs="宋体"/>
                <w:spacing w:val="-6"/>
                <w:sz w:val="24"/>
                <w:szCs w:val="24"/>
                <w:highlight w:val="none"/>
                <w:lang w:val="en-US" w:eastAsia="zh-CN"/>
              </w:rPr>
              <w:t>4</w:t>
            </w:r>
            <w:r>
              <w:rPr>
                <w:rFonts w:ascii="宋体" w:hAnsi="宋体" w:eastAsia="宋体" w:cs="宋体"/>
                <w:spacing w:val="-6"/>
                <w:sz w:val="24"/>
                <w:szCs w:val="24"/>
                <w:highlight w:val="none"/>
              </w:rPr>
              <w:t>＜F≤</w:t>
            </w:r>
            <w:r>
              <w:rPr>
                <w:rFonts w:hint="eastAsia" w:ascii="宋体" w:hAnsi="宋体" w:eastAsia="宋体" w:cs="宋体"/>
                <w:spacing w:val="-6"/>
                <w:sz w:val="24"/>
                <w:szCs w:val="24"/>
                <w:highlight w:val="none"/>
                <w:lang w:val="en-US" w:eastAsia="zh-CN"/>
              </w:rPr>
              <w:t>7</w:t>
            </w:r>
            <w:r>
              <w:rPr>
                <w:rFonts w:ascii="宋体" w:hAnsi="宋体" w:eastAsia="宋体" w:cs="宋体"/>
                <w:spacing w:val="-6"/>
                <w:sz w:val="24"/>
                <w:szCs w:val="24"/>
                <w:highlight w:val="none"/>
              </w:rPr>
              <w:t xml:space="preserve"> 分；</w:t>
            </w:r>
            <w:r>
              <w:rPr>
                <w:rFonts w:ascii="宋体" w:hAnsi="宋体" w:eastAsia="宋体" w:cs="宋体"/>
                <w:sz w:val="24"/>
                <w:szCs w:val="24"/>
                <w:highlight w:val="none"/>
              </w:rPr>
              <w:t xml:space="preserve">     </w:t>
            </w:r>
          </w:p>
          <w:p w14:paraId="5B1D39AB">
            <w:pPr>
              <w:numPr>
                <w:ilvl w:val="0"/>
                <w:numId w:val="3"/>
              </w:numPr>
              <w:spacing w:before="1" w:line="359" w:lineRule="auto"/>
              <w:ind w:left="114" w:right="41" w:firstLine="14"/>
              <w:rPr>
                <w:rFonts w:ascii="宋体" w:hAnsi="宋体" w:eastAsia="宋体" w:cs="宋体"/>
                <w:sz w:val="24"/>
                <w:szCs w:val="24"/>
                <w:highlight w:val="none"/>
              </w:rPr>
            </w:pPr>
            <w:r>
              <w:rPr>
                <w:rFonts w:ascii="宋体" w:hAnsi="宋体" w:eastAsia="宋体" w:cs="宋体"/>
                <w:spacing w:val="-2"/>
                <w:sz w:val="24"/>
                <w:szCs w:val="24"/>
                <w:highlight w:val="none"/>
              </w:rPr>
              <w:t>方案内容一般的，得0＜</w:t>
            </w:r>
            <w:r>
              <w:rPr>
                <w:rFonts w:ascii="宋体" w:hAnsi="宋体" w:eastAsia="宋体" w:cs="宋体"/>
                <w:spacing w:val="-1"/>
                <w:sz w:val="24"/>
                <w:szCs w:val="24"/>
                <w:highlight w:val="none"/>
              </w:rPr>
              <w:t>F</w:t>
            </w:r>
            <w:r>
              <w:rPr>
                <w:rFonts w:ascii="宋体" w:hAnsi="宋体" w:eastAsia="宋体" w:cs="宋体"/>
                <w:spacing w:val="-2"/>
                <w:sz w:val="24"/>
                <w:szCs w:val="24"/>
                <w:highlight w:val="none"/>
              </w:rPr>
              <w:t>≤</w:t>
            </w:r>
            <w:r>
              <w:rPr>
                <w:rFonts w:hint="eastAsia" w:ascii="宋体" w:hAnsi="宋体" w:eastAsia="宋体" w:cs="宋体"/>
                <w:spacing w:val="-2"/>
                <w:sz w:val="24"/>
                <w:szCs w:val="24"/>
                <w:highlight w:val="none"/>
                <w:lang w:val="en-US" w:eastAsia="zh-CN"/>
              </w:rPr>
              <w:t>4</w:t>
            </w:r>
            <w:r>
              <w:rPr>
                <w:rFonts w:ascii="宋体" w:hAnsi="宋体" w:eastAsia="宋体" w:cs="宋体"/>
                <w:spacing w:val="-1"/>
                <w:sz w:val="24"/>
                <w:szCs w:val="24"/>
                <w:highlight w:val="none"/>
              </w:rPr>
              <w:t xml:space="preserve"> 分；</w:t>
            </w:r>
          </w:p>
          <w:p w14:paraId="5A88C954">
            <w:pPr>
              <w:spacing w:before="1" w:line="238" w:lineRule="auto"/>
              <w:ind w:left="110" w:leftChars="0"/>
              <w:rPr>
                <w:rFonts w:ascii="宋体" w:hAnsi="宋体" w:eastAsia="宋体" w:cs="宋体"/>
                <w:kern w:val="2"/>
                <w:sz w:val="24"/>
                <w:szCs w:val="24"/>
                <w:highlight w:val="none"/>
                <w:lang w:bidi="ar-SA"/>
              </w:rPr>
            </w:pPr>
            <w:r>
              <w:rPr>
                <w:rFonts w:ascii="宋体" w:hAnsi="宋体" w:eastAsia="宋体" w:cs="宋体"/>
                <w:spacing w:val="-6"/>
                <w:sz w:val="24"/>
                <w:szCs w:val="24"/>
                <w:highlight w:val="none"/>
              </w:rPr>
              <w:t>4</w:t>
            </w:r>
            <w:r>
              <w:rPr>
                <w:rFonts w:ascii="宋体" w:hAnsi="宋体" w:eastAsia="宋体" w:cs="宋体"/>
                <w:spacing w:val="-3"/>
                <w:sz w:val="24"/>
                <w:szCs w:val="24"/>
                <w:highlight w:val="none"/>
              </w:rPr>
              <w:t>.差或未提供的不得分。</w:t>
            </w:r>
          </w:p>
        </w:tc>
        <w:tc>
          <w:tcPr>
            <w:tcW w:w="995" w:type="dxa"/>
            <w:vAlign w:val="top"/>
          </w:tcPr>
          <w:p w14:paraId="5417588A">
            <w:pPr>
              <w:spacing w:line="279" w:lineRule="auto"/>
              <w:rPr>
                <w:rFonts w:ascii="Arial"/>
                <w:sz w:val="21"/>
                <w:highlight w:val="none"/>
              </w:rPr>
            </w:pPr>
          </w:p>
          <w:p w14:paraId="5249403C">
            <w:pPr>
              <w:spacing w:line="279" w:lineRule="auto"/>
              <w:rPr>
                <w:rFonts w:ascii="Arial"/>
                <w:sz w:val="21"/>
                <w:highlight w:val="none"/>
              </w:rPr>
            </w:pPr>
          </w:p>
          <w:p w14:paraId="15453F55">
            <w:pPr>
              <w:spacing w:line="279" w:lineRule="auto"/>
              <w:rPr>
                <w:rFonts w:ascii="Arial"/>
                <w:sz w:val="21"/>
                <w:highlight w:val="none"/>
              </w:rPr>
            </w:pPr>
          </w:p>
          <w:p w14:paraId="6370DCC4">
            <w:pPr>
              <w:spacing w:line="280" w:lineRule="auto"/>
              <w:rPr>
                <w:rFonts w:ascii="Arial"/>
                <w:sz w:val="21"/>
                <w:highlight w:val="none"/>
              </w:rPr>
            </w:pPr>
          </w:p>
          <w:p w14:paraId="51EEF59D">
            <w:pPr>
              <w:spacing w:before="78" w:line="220" w:lineRule="auto"/>
              <w:ind w:left="131" w:leftChars="0"/>
              <w:rPr>
                <w:rFonts w:ascii="宋体" w:hAnsi="宋体" w:eastAsia="宋体" w:cs="宋体"/>
                <w:kern w:val="2"/>
                <w:sz w:val="24"/>
                <w:szCs w:val="24"/>
                <w:highlight w:val="none"/>
                <w:lang w:bidi="ar-SA"/>
              </w:rPr>
            </w:pPr>
            <w:r>
              <w:rPr>
                <w:rFonts w:ascii="宋体" w:hAnsi="宋体" w:eastAsia="宋体" w:cs="宋体"/>
                <w:spacing w:val="-11"/>
                <w:sz w:val="24"/>
                <w:szCs w:val="24"/>
                <w:highlight w:val="none"/>
                <w14:textOutline w14:w="4354" w14:cap="flat" w14:cmpd="sng">
                  <w14:solidFill>
                    <w14:srgbClr w14:val="000000"/>
                  </w14:solidFill>
                  <w14:prstDash w14:val="solid"/>
                  <w14:miter w14:val="0"/>
                </w14:textOutline>
              </w:rPr>
              <w:t>0-</w:t>
            </w:r>
            <w:r>
              <w:rPr>
                <w:rFonts w:hint="eastAsia" w:ascii="宋体" w:hAnsi="宋体" w:eastAsia="宋体" w:cs="宋体"/>
                <w:spacing w:val="-11"/>
                <w:sz w:val="24"/>
                <w:szCs w:val="24"/>
                <w:highlight w:val="none"/>
                <w:lang w:val="en-US" w:eastAsia="zh-CN"/>
                <w14:textOutline w14:w="4354" w14:cap="flat" w14:cmpd="sng">
                  <w14:solidFill>
                    <w14:srgbClr w14:val="000000"/>
                  </w14:solidFill>
                  <w14:prstDash w14:val="solid"/>
                  <w14:miter w14:val="0"/>
                </w14:textOutline>
              </w:rPr>
              <w:t>10</w:t>
            </w:r>
            <w:r>
              <w:rPr>
                <w:rFonts w:ascii="宋体" w:hAnsi="宋体" w:eastAsia="宋体" w:cs="宋体"/>
                <w:spacing w:val="-11"/>
                <w:sz w:val="24"/>
                <w:szCs w:val="24"/>
                <w:highlight w:val="none"/>
              </w:rPr>
              <w:t xml:space="preserve"> </w:t>
            </w:r>
            <w:r>
              <w:rPr>
                <w:rFonts w:ascii="宋体" w:hAnsi="宋体" w:eastAsia="宋体" w:cs="宋体"/>
                <w:spacing w:val="-11"/>
                <w:sz w:val="24"/>
                <w:szCs w:val="24"/>
                <w:highlight w:val="none"/>
                <w14:textOutline w14:w="4354" w14:cap="flat" w14:cmpd="sng">
                  <w14:solidFill>
                    <w14:srgbClr w14:val="000000"/>
                  </w14:solidFill>
                  <w14:prstDash w14:val="solid"/>
                  <w14:miter w14:val="0"/>
                </w14:textOutline>
              </w:rPr>
              <w:t>分</w:t>
            </w:r>
          </w:p>
        </w:tc>
      </w:tr>
      <w:tr w14:paraId="78E0978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621" w:hRule="atLeast"/>
        </w:trPr>
        <w:tc>
          <w:tcPr>
            <w:tcW w:w="698" w:type="dxa"/>
            <w:vAlign w:val="top"/>
          </w:tcPr>
          <w:p w14:paraId="67850D63">
            <w:pPr>
              <w:spacing w:line="247" w:lineRule="auto"/>
              <w:rPr>
                <w:rFonts w:ascii="Arial"/>
                <w:sz w:val="21"/>
                <w:highlight w:val="none"/>
              </w:rPr>
            </w:pPr>
          </w:p>
          <w:p w14:paraId="71A49616">
            <w:pPr>
              <w:spacing w:line="247" w:lineRule="auto"/>
              <w:rPr>
                <w:rFonts w:ascii="Arial"/>
                <w:sz w:val="21"/>
                <w:highlight w:val="none"/>
              </w:rPr>
            </w:pPr>
          </w:p>
          <w:p w14:paraId="752BFAFF">
            <w:pPr>
              <w:spacing w:line="247" w:lineRule="auto"/>
              <w:rPr>
                <w:rFonts w:ascii="Arial"/>
                <w:sz w:val="21"/>
                <w:highlight w:val="none"/>
              </w:rPr>
            </w:pPr>
          </w:p>
          <w:p w14:paraId="28F15D4F">
            <w:pPr>
              <w:spacing w:line="247" w:lineRule="auto"/>
              <w:rPr>
                <w:rFonts w:ascii="Arial"/>
                <w:sz w:val="21"/>
                <w:highlight w:val="none"/>
              </w:rPr>
            </w:pPr>
          </w:p>
          <w:p w14:paraId="05C05FF2">
            <w:pPr>
              <w:spacing w:line="248" w:lineRule="auto"/>
              <w:rPr>
                <w:rFonts w:ascii="Arial"/>
                <w:sz w:val="21"/>
                <w:highlight w:val="none"/>
              </w:rPr>
            </w:pPr>
          </w:p>
          <w:p w14:paraId="06901A53">
            <w:pPr>
              <w:spacing w:before="78" w:line="183" w:lineRule="auto"/>
              <w:ind w:left="294" w:leftChars="0"/>
              <w:rPr>
                <w:rFonts w:hint="eastAsia" w:ascii="宋体" w:hAnsi="宋体" w:eastAsia="宋体" w:cs="宋体"/>
                <w:kern w:val="2"/>
                <w:sz w:val="24"/>
                <w:szCs w:val="24"/>
                <w:highlight w:val="none"/>
                <w:lang w:val="en-US" w:eastAsia="zh-CN" w:bidi="ar-SA"/>
              </w:rPr>
            </w:pPr>
            <w:r>
              <w:rPr>
                <w:rFonts w:hint="eastAsia" w:ascii="宋体" w:hAnsi="宋体" w:eastAsia="宋体" w:cs="宋体"/>
                <w:sz w:val="24"/>
                <w:szCs w:val="24"/>
                <w:highlight w:val="none"/>
                <w:lang w:val="en-US" w:eastAsia="zh-CN"/>
              </w:rPr>
              <w:t>5</w:t>
            </w:r>
          </w:p>
        </w:tc>
        <w:tc>
          <w:tcPr>
            <w:tcW w:w="1271" w:type="dxa"/>
            <w:vAlign w:val="top"/>
          </w:tcPr>
          <w:p w14:paraId="3AC27401">
            <w:pPr>
              <w:spacing w:line="423" w:lineRule="auto"/>
              <w:rPr>
                <w:rFonts w:ascii="Arial"/>
                <w:sz w:val="21"/>
                <w:highlight w:val="none"/>
              </w:rPr>
            </w:pPr>
          </w:p>
          <w:p w14:paraId="315B36CE">
            <w:pPr>
              <w:spacing w:before="78" w:line="220" w:lineRule="auto"/>
              <w:ind w:left="158"/>
              <w:rPr>
                <w:rFonts w:ascii="宋体" w:hAnsi="宋体" w:eastAsia="宋体" w:cs="宋体"/>
                <w:sz w:val="24"/>
                <w:szCs w:val="24"/>
                <w:highlight w:val="none"/>
              </w:rPr>
            </w:pPr>
            <w:r>
              <w:rPr>
                <w:rFonts w:ascii="宋体" w:hAnsi="宋体" w:eastAsia="宋体" w:cs="宋体"/>
                <w:spacing w:val="-2"/>
                <w:sz w:val="24"/>
                <w:szCs w:val="24"/>
                <w:highlight w:val="none"/>
              </w:rPr>
              <w:t>确保安全</w:t>
            </w:r>
          </w:p>
          <w:p w14:paraId="77A2A39F">
            <w:pPr>
              <w:spacing w:before="180" w:line="220" w:lineRule="auto"/>
              <w:ind w:left="160"/>
              <w:rPr>
                <w:rFonts w:ascii="宋体" w:hAnsi="宋体" w:eastAsia="宋体" w:cs="宋体"/>
                <w:sz w:val="24"/>
                <w:szCs w:val="24"/>
                <w:highlight w:val="none"/>
              </w:rPr>
            </w:pPr>
            <w:r>
              <w:rPr>
                <w:rFonts w:ascii="宋体" w:hAnsi="宋体" w:eastAsia="宋体" w:cs="宋体"/>
                <w:spacing w:val="-3"/>
                <w:sz w:val="24"/>
                <w:szCs w:val="24"/>
                <w:highlight w:val="none"/>
              </w:rPr>
              <w:t>生</w:t>
            </w:r>
            <w:r>
              <w:rPr>
                <w:rFonts w:ascii="宋体" w:hAnsi="宋体" w:eastAsia="宋体" w:cs="宋体"/>
                <w:spacing w:val="-2"/>
                <w:sz w:val="24"/>
                <w:szCs w:val="24"/>
                <w:highlight w:val="none"/>
              </w:rPr>
              <w:t>产的管</w:t>
            </w:r>
          </w:p>
          <w:p w14:paraId="0C3DEC94">
            <w:pPr>
              <w:spacing w:before="182" w:line="221" w:lineRule="auto"/>
              <w:ind w:left="161"/>
              <w:rPr>
                <w:rFonts w:ascii="宋体" w:hAnsi="宋体" w:eastAsia="宋体" w:cs="宋体"/>
                <w:sz w:val="24"/>
                <w:szCs w:val="24"/>
                <w:highlight w:val="none"/>
              </w:rPr>
            </w:pPr>
            <w:r>
              <w:rPr>
                <w:rFonts w:ascii="宋体" w:hAnsi="宋体" w:eastAsia="宋体" w:cs="宋体"/>
                <w:spacing w:val="-4"/>
                <w:sz w:val="24"/>
                <w:szCs w:val="24"/>
                <w:highlight w:val="none"/>
              </w:rPr>
              <w:t>理</w:t>
            </w:r>
            <w:r>
              <w:rPr>
                <w:rFonts w:ascii="宋体" w:hAnsi="宋体" w:eastAsia="宋体" w:cs="宋体"/>
                <w:spacing w:val="-2"/>
                <w:sz w:val="24"/>
                <w:szCs w:val="24"/>
                <w:highlight w:val="none"/>
              </w:rPr>
              <w:t>体系与</w:t>
            </w:r>
          </w:p>
          <w:p w14:paraId="3EA0685F">
            <w:pPr>
              <w:spacing w:before="181" w:line="220" w:lineRule="auto"/>
              <w:ind w:left="398" w:leftChars="0"/>
              <w:rPr>
                <w:rFonts w:ascii="宋体" w:hAnsi="宋体" w:eastAsia="宋体" w:cs="宋体"/>
                <w:kern w:val="2"/>
                <w:sz w:val="24"/>
                <w:szCs w:val="24"/>
                <w:highlight w:val="none"/>
                <w:lang w:bidi="ar-SA"/>
              </w:rPr>
            </w:pPr>
            <w:r>
              <w:rPr>
                <w:rFonts w:ascii="宋体" w:hAnsi="宋体" w:eastAsia="宋体" w:cs="宋体"/>
                <w:spacing w:val="-3"/>
                <w:sz w:val="24"/>
                <w:szCs w:val="24"/>
                <w:highlight w:val="none"/>
              </w:rPr>
              <w:t>措</w:t>
            </w:r>
            <w:r>
              <w:rPr>
                <w:rFonts w:ascii="宋体" w:hAnsi="宋体" w:eastAsia="宋体" w:cs="宋体"/>
                <w:spacing w:val="-2"/>
                <w:sz w:val="24"/>
                <w:szCs w:val="24"/>
                <w:highlight w:val="none"/>
              </w:rPr>
              <w:t>施</w:t>
            </w:r>
          </w:p>
        </w:tc>
        <w:tc>
          <w:tcPr>
            <w:tcW w:w="6507" w:type="dxa"/>
            <w:vAlign w:val="top"/>
          </w:tcPr>
          <w:p w14:paraId="5524FE17">
            <w:pPr>
              <w:spacing w:before="36" w:line="359" w:lineRule="auto"/>
              <w:ind w:left="116" w:right="160"/>
              <w:rPr>
                <w:rFonts w:ascii="宋体" w:hAnsi="宋体" w:eastAsia="宋体" w:cs="宋体"/>
                <w:sz w:val="24"/>
                <w:szCs w:val="24"/>
                <w:highlight w:val="none"/>
              </w:rPr>
            </w:pPr>
            <w:r>
              <w:rPr>
                <w:rFonts w:ascii="宋体" w:hAnsi="宋体" w:eastAsia="宋体" w:cs="宋体"/>
                <w:spacing w:val="-1"/>
                <w:sz w:val="24"/>
                <w:szCs w:val="24"/>
                <w:highlight w:val="none"/>
              </w:rPr>
              <w:t>结合本工程特点，依据投标人提出的</w:t>
            </w:r>
            <w:r>
              <w:rPr>
                <w:rFonts w:ascii="宋体" w:hAnsi="宋体" w:eastAsia="宋体" w:cs="宋体"/>
                <w:sz w:val="24"/>
                <w:szCs w:val="24"/>
                <w:highlight w:val="none"/>
              </w:rPr>
              <w:t xml:space="preserve">确保安全生产的管理体 </w:t>
            </w:r>
            <w:r>
              <w:rPr>
                <w:rFonts w:ascii="宋体" w:hAnsi="宋体" w:eastAsia="宋体" w:cs="宋体"/>
                <w:spacing w:val="-5"/>
                <w:sz w:val="24"/>
                <w:szCs w:val="24"/>
                <w:highlight w:val="none"/>
              </w:rPr>
              <w:t>系与措施进行评审</w:t>
            </w:r>
            <w:r>
              <w:rPr>
                <w:rFonts w:ascii="宋体" w:hAnsi="宋体" w:eastAsia="宋体" w:cs="宋体"/>
                <w:spacing w:val="-4"/>
                <w:sz w:val="24"/>
                <w:szCs w:val="24"/>
                <w:highlight w:val="none"/>
              </w:rPr>
              <w:t>。</w:t>
            </w:r>
          </w:p>
          <w:p w14:paraId="3F4496B0">
            <w:pPr>
              <w:numPr>
                <w:ilvl w:val="0"/>
                <w:numId w:val="4"/>
              </w:numPr>
              <w:spacing w:before="1" w:line="359" w:lineRule="auto"/>
              <w:ind w:left="114" w:right="41" w:firstLine="14"/>
              <w:rPr>
                <w:rFonts w:ascii="宋体" w:hAnsi="宋体" w:eastAsia="宋体" w:cs="宋体"/>
                <w:sz w:val="24"/>
                <w:szCs w:val="24"/>
                <w:highlight w:val="none"/>
              </w:rPr>
            </w:pPr>
            <w:r>
              <w:rPr>
                <w:rFonts w:ascii="宋体" w:hAnsi="宋体" w:eastAsia="宋体" w:cs="宋体"/>
                <w:spacing w:val="-15"/>
                <w:sz w:val="24"/>
                <w:szCs w:val="24"/>
                <w:highlight w:val="none"/>
              </w:rPr>
              <w:t xml:space="preserve">措施详细、完善， 具有针对性和可行性的， 得 </w:t>
            </w:r>
            <w:r>
              <w:rPr>
                <w:rFonts w:hint="eastAsia" w:ascii="宋体" w:hAnsi="宋体" w:eastAsia="宋体" w:cs="宋体"/>
                <w:spacing w:val="-15"/>
                <w:sz w:val="24"/>
                <w:szCs w:val="24"/>
                <w:highlight w:val="none"/>
                <w:lang w:val="en-US" w:eastAsia="zh-CN"/>
              </w:rPr>
              <w:t>7</w:t>
            </w:r>
            <w:r>
              <w:rPr>
                <w:rFonts w:ascii="宋体" w:hAnsi="宋体" w:eastAsia="宋体" w:cs="宋体"/>
                <w:spacing w:val="-15"/>
                <w:sz w:val="24"/>
                <w:szCs w:val="24"/>
                <w:highlight w:val="none"/>
              </w:rPr>
              <w:t>＜F≤</w:t>
            </w:r>
            <w:r>
              <w:rPr>
                <w:rFonts w:hint="eastAsia" w:ascii="宋体" w:hAnsi="宋体" w:eastAsia="宋体" w:cs="宋体"/>
                <w:spacing w:val="-15"/>
                <w:sz w:val="24"/>
                <w:szCs w:val="24"/>
                <w:highlight w:val="none"/>
                <w:lang w:val="en-US" w:eastAsia="zh-CN"/>
              </w:rPr>
              <w:t>10</w:t>
            </w:r>
            <w:r>
              <w:rPr>
                <w:rFonts w:ascii="宋体" w:hAnsi="宋体" w:eastAsia="宋体" w:cs="宋体"/>
                <w:spacing w:val="-15"/>
                <w:sz w:val="24"/>
                <w:szCs w:val="24"/>
                <w:highlight w:val="none"/>
              </w:rPr>
              <w:t xml:space="preserve"> 分；</w:t>
            </w:r>
            <w:r>
              <w:rPr>
                <w:rFonts w:ascii="宋体" w:hAnsi="宋体" w:eastAsia="宋体" w:cs="宋体"/>
                <w:sz w:val="24"/>
                <w:szCs w:val="24"/>
                <w:highlight w:val="none"/>
              </w:rPr>
              <w:t xml:space="preserve"> </w:t>
            </w:r>
          </w:p>
          <w:p w14:paraId="06945393">
            <w:pPr>
              <w:numPr>
                <w:ilvl w:val="0"/>
                <w:numId w:val="4"/>
              </w:numPr>
              <w:spacing w:before="1" w:line="359" w:lineRule="auto"/>
              <w:ind w:left="114" w:right="41" w:firstLine="14"/>
              <w:rPr>
                <w:rFonts w:ascii="宋体" w:hAnsi="宋体" w:eastAsia="宋体" w:cs="宋体"/>
                <w:sz w:val="24"/>
                <w:szCs w:val="24"/>
                <w:highlight w:val="none"/>
              </w:rPr>
            </w:pPr>
            <w:r>
              <w:rPr>
                <w:rFonts w:ascii="宋体" w:hAnsi="宋体" w:eastAsia="宋体" w:cs="宋体"/>
                <w:spacing w:val="-12"/>
                <w:sz w:val="24"/>
                <w:szCs w:val="24"/>
                <w:highlight w:val="none"/>
              </w:rPr>
              <w:t>措</w:t>
            </w:r>
            <w:r>
              <w:rPr>
                <w:rFonts w:ascii="宋体" w:hAnsi="宋体" w:eastAsia="宋体" w:cs="宋体"/>
                <w:spacing w:val="-8"/>
                <w:sz w:val="24"/>
                <w:szCs w:val="24"/>
                <w:highlight w:val="none"/>
              </w:rPr>
              <w:t>施</w:t>
            </w:r>
            <w:r>
              <w:rPr>
                <w:rFonts w:ascii="宋体" w:hAnsi="宋体" w:eastAsia="宋体" w:cs="宋体"/>
                <w:spacing w:val="-6"/>
                <w:sz w:val="24"/>
                <w:szCs w:val="24"/>
                <w:highlight w:val="none"/>
              </w:rPr>
              <w:t xml:space="preserve">比较详细，具有一定的针对性的得 </w:t>
            </w:r>
            <w:r>
              <w:rPr>
                <w:rFonts w:hint="eastAsia" w:ascii="宋体" w:hAnsi="宋体" w:eastAsia="宋体" w:cs="宋体"/>
                <w:spacing w:val="-6"/>
                <w:sz w:val="24"/>
                <w:szCs w:val="24"/>
                <w:highlight w:val="none"/>
                <w:lang w:val="en-US" w:eastAsia="zh-CN"/>
              </w:rPr>
              <w:t>4</w:t>
            </w:r>
            <w:r>
              <w:rPr>
                <w:rFonts w:ascii="宋体" w:hAnsi="宋体" w:eastAsia="宋体" w:cs="宋体"/>
                <w:spacing w:val="-6"/>
                <w:sz w:val="24"/>
                <w:szCs w:val="24"/>
                <w:highlight w:val="none"/>
              </w:rPr>
              <w:t>＜F≤</w:t>
            </w:r>
            <w:r>
              <w:rPr>
                <w:rFonts w:hint="eastAsia" w:ascii="宋体" w:hAnsi="宋体" w:eastAsia="宋体" w:cs="宋体"/>
                <w:spacing w:val="-6"/>
                <w:sz w:val="24"/>
                <w:szCs w:val="24"/>
                <w:highlight w:val="none"/>
                <w:lang w:val="en-US" w:eastAsia="zh-CN"/>
              </w:rPr>
              <w:t>7</w:t>
            </w:r>
            <w:r>
              <w:rPr>
                <w:rFonts w:ascii="宋体" w:hAnsi="宋体" w:eastAsia="宋体" w:cs="宋体"/>
                <w:spacing w:val="-6"/>
                <w:sz w:val="24"/>
                <w:szCs w:val="24"/>
                <w:highlight w:val="none"/>
              </w:rPr>
              <w:t xml:space="preserve"> 分；</w:t>
            </w:r>
            <w:r>
              <w:rPr>
                <w:rFonts w:ascii="宋体" w:hAnsi="宋体" w:eastAsia="宋体" w:cs="宋体"/>
                <w:sz w:val="24"/>
                <w:szCs w:val="24"/>
                <w:highlight w:val="none"/>
              </w:rPr>
              <w:t xml:space="preserve">    </w:t>
            </w:r>
          </w:p>
          <w:p w14:paraId="1805FED5">
            <w:pPr>
              <w:numPr>
                <w:ilvl w:val="0"/>
                <w:numId w:val="4"/>
              </w:numPr>
              <w:spacing w:before="1" w:line="359" w:lineRule="auto"/>
              <w:ind w:left="114" w:right="41" w:firstLine="14"/>
              <w:rPr>
                <w:rFonts w:ascii="宋体" w:hAnsi="宋体" w:eastAsia="宋体" w:cs="宋体"/>
                <w:sz w:val="24"/>
                <w:szCs w:val="24"/>
                <w:highlight w:val="none"/>
              </w:rPr>
            </w:pPr>
            <w:r>
              <w:rPr>
                <w:rFonts w:ascii="宋体" w:hAnsi="宋体" w:eastAsia="宋体" w:cs="宋体"/>
                <w:spacing w:val="-2"/>
                <w:sz w:val="24"/>
                <w:szCs w:val="24"/>
                <w:highlight w:val="none"/>
              </w:rPr>
              <w:t>方案内容一般的，得0＜</w:t>
            </w:r>
            <w:r>
              <w:rPr>
                <w:rFonts w:ascii="宋体" w:hAnsi="宋体" w:eastAsia="宋体" w:cs="宋体"/>
                <w:spacing w:val="-1"/>
                <w:sz w:val="24"/>
                <w:szCs w:val="24"/>
                <w:highlight w:val="none"/>
              </w:rPr>
              <w:t>F</w:t>
            </w:r>
            <w:r>
              <w:rPr>
                <w:rFonts w:ascii="宋体" w:hAnsi="宋体" w:eastAsia="宋体" w:cs="宋体"/>
                <w:spacing w:val="-2"/>
                <w:sz w:val="24"/>
                <w:szCs w:val="24"/>
                <w:highlight w:val="none"/>
              </w:rPr>
              <w:t>≤</w:t>
            </w:r>
            <w:r>
              <w:rPr>
                <w:rFonts w:hint="eastAsia" w:ascii="宋体" w:hAnsi="宋体" w:eastAsia="宋体" w:cs="宋体"/>
                <w:spacing w:val="-2"/>
                <w:sz w:val="24"/>
                <w:szCs w:val="24"/>
                <w:highlight w:val="none"/>
                <w:lang w:val="en-US" w:eastAsia="zh-CN"/>
              </w:rPr>
              <w:t>4</w:t>
            </w:r>
            <w:r>
              <w:rPr>
                <w:rFonts w:ascii="宋体" w:hAnsi="宋体" w:eastAsia="宋体" w:cs="宋体"/>
                <w:spacing w:val="-1"/>
                <w:sz w:val="24"/>
                <w:szCs w:val="24"/>
                <w:highlight w:val="none"/>
              </w:rPr>
              <w:t xml:space="preserve"> 分；</w:t>
            </w:r>
          </w:p>
          <w:p w14:paraId="75CCA006">
            <w:pPr>
              <w:spacing w:before="1" w:line="238" w:lineRule="auto"/>
              <w:ind w:left="110" w:leftChars="0"/>
              <w:rPr>
                <w:rFonts w:ascii="宋体" w:hAnsi="宋体" w:eastAsia="宋体" w:cs="宋体"/>
                <w:kern w:val="2"/>
                <w:sz w:val="24"/>
                <w:szCs w:val="24"/>
                <w:highlight w:val="none"/>
                <w:lang w:bidi="ar-SA"/>
              </w:rPr>
            </w:pPr>
            <w:r>
              <w:rPr>
                <w:rFonts w:ascii="宋体" w:hAnsi="宋体" w:eastAsia="宋体" w:cs="宋体"/>
                <w:spacing w:val="-6"/>
                <w:sz w:val="24"/>
                <w:szCs w:val="24"/>
                <w:highlight w:val="none"/>
              </w:rPr>
              <w:t>4</w:t>
            </w:r>
            <w:r>
              <w:rPr>
                <w:rFonts w:ascii="宋体" w:hAnsi="宋体" w:eastAsia="宋体" w:cs="宋体"/>
                <w:spacing w:val="-3"/>
                <w:sz w:val="24"/>
                <w:szCs w:val="24"/>
                <w:highlight w:val="none"/>
              </w:rPr>
              <w:t>.差或未提供的不得分。</w:t>
            </w:r>
          </w:p>
        </w:tc>
        <w:tc>
          <w:tcPr>
            <w:tcW w:w="995" w:type="dxa"/>
            <w:vAlign w:val="top"/>
          </w:tcPr>
          <w:p w14:paraId="5B7CED82">
            <w:pPr>
              <w:spacing w:line="280" w:lineRule="auto"/>
              <w:rPr>
                <w:rFonts w:ascii="Arial"/>
                <w:sz w:val="21"/>
                <w:highlight w:val="none"/>
              </w:rPr>
            </w:pPr>
          </w:p>
          <w:p w14:paraId="00794375">
            <w:pPr>
              <w:spacing w:line="280" w:lineRule="auto"/>
              <w:rPr>
                <w:rFonts w:ascii="Arial"/>
                <w:sz w:val="21"/>
                <w:highlight w:val="none"/>
              </w:rPr>
            </w:pPr>
          </w:p>
          <w:p w14:paraId="41C976E3">
            <w:pPr>
              <w:spacing w:line="280" w:lineRule="auto"/>
              <w:rPr>
                <w:rFonts w:ascii="Arial"/>
                <w:sz w:val="21"/>
                <w:highlight w:val="none"/>
              </w:rPr>
            </w:pPr>
          </w:p>
          <w:p w14:paraId="2936A353">
            <w:pPr>
              <w:spacing w:line="280" w:lineRule="auto"/>
              <w:rPr>
                <w:rFonts w:ascii="Arial"/>
                <w:sz w:val="21"/>
                <w:highlight w:val="none"/>
              </w:rPr>
            </w:pPr>
          </w:p>
          <w:p w14:paraId="5B146F32">
            <w:pPr>
              <w:spacing w:before="78" w:line="220" w:lineRule="auto"/>
              <w:ind w:left="131" w:leftChars="0"/>
              <w:rPr>
                <w:rFonts w:ascii="宋体" w:hAnsi="宋体" w:eastAsia="宋体" w:cs="宋体"/>
                <w:kern w:val="2"/>
                <w:sz w:val="24"/>
                <w:szCs w:val="24"/>
                <w:highlight w:val="none"/>
                <w:lang w:bidi="ar-SA"/>
              </w:rPr>
            </w:pPr>
            <w:r>
              <w:rPr>
                <w:rFonts w:ascii="宋体" w:hAnsi="宋体" w:eastAsia="宋体" w:cs="宋体"/>
                <w:spacing w:val="-11"/>
                <w:sz w:val="24"/>
                <w:szCs w:val="24"/>
                <w:highlight w:val="none"/>
                <w14:textOutline w14:w="4354" w14:cap="flat" w14:cmpd="sng">
                  <w14:solidFill>
                    <w14:srgbClr w14:val="000000"/>
                  </w14:solidFill>
                  <w14:prstDash w14:val="solid"/>
                  <w14:miter w14:val="0"/>
                </w14:textOutline>
              </w:rPr>
              <w:t>0-</w:t>
            </w:r>
            <w:r>
              <w:rPr>
                <w:rFonts w:hint="eastAsia" w:ascii="宋体" w:hAnsi="宋体" w:eastAsia="宋体" w:cs="宋体"/>
                <w:spacing w:val="-11"/>
                <w:sz w:val="24"/>
                <w:szCs w:val="24"/>
                <w:highlight w:val="none"/>
                <w:lang w:val="en-US" w:eastAsia="zh-CN"/>
                <w14:textOutline w14:w="4354" w14:cap="flat" w14:cmpd="sng">
                  <w14:solidFill>
                    <w14:srgbClr w14:val="000000"/>
                  </w14:solidFill>
                  <w14:prstDash w14:val="solid"/>
                  <w14:miter w14:val="0"/>
                </w14:textOutline>
              </w:rPr>
              <w:t>10</w:t>
            </w:r>
            <w:r>
              <w:rPr>
                <w:rFonts w:ascii="宋体" w:hAnsi="宋体" w:eastAsia="宋体" w:cs="宋体"/>
                <w:spacing w:val="-11"/>
                <w:sz w:val="24"/>
                <w:szCs w:val="24"/>
                <w:highlight w:val="none"/>
              </w:rPr>
              <w:t xml:space="preserve"> </w:t>
            </w:r>
            <w:r>
              <w:rPr>
                <w:rFonts w:ascii="宋体" w:hAnsi="宋体" w:eastAsia="宋体" w:cs="宋体"/>
                <w:spacing w:val="-11"/>
                <w:sz w:val="24"/>
                <w:szCs w:val="24"/>
                <w:highlight w:val="none"/>
                <w14:textOutline w14:w="4354" w14:cap="flat" w14:cmpd="sng">
                  <w14:solidFill>
                    <w14:srgbClr w14:val="000000"/>
                  </w14:solidFill>
                  <w14:prstDash w14:val="solid"/>
                  <w14:miter w14:val="0"/>
                </w14:textOutline>
              </w:rPr>
              <w:t>分</w:t>
            </w:r>
          </w:p>
        </w:tc>
      </w:tr>
      <w:tr w14:paraId="084E70E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621" w:hRule="atLeast"/>
        </w:trPr>
        <w:tc>
          <w:tcPr>
            <w:tcW w:w="698" w:type="dxa"/>
            <w:vAlign w:val="top"/>
          </w:tcPr>
          <w:p w14:paraId="03828F7E">
            <w:pPr>
              <w:spacing w:line="248" w:lineRule="auto"/>
              <w:rPr>
                <w:rFonts w:ascii="Arial"/>
                <w:sz w:val="21"/>
                <w:highlight w:val="none"/>
              </w:rPr>
            </w:pPr>
          </w:p>
          <w:p w14:paraId="1EFBB4EC">
            <w:pPr>
              <w:spacing w:line="248" w:lineRule="auto"/>
              <w:rPr>
                <w:rFonts w:ascii="Arial"/>
                <w:sz w:val="21"/>
                <w:highlight w:val="none"/>
              </w:rPr>
            </w:pPr>
          </w:p>
          <w:p w14:paraId="02AE1878">
            <w:pPr>
              <w:spacing w:line="248" w:lineRule="auto"/>
              <w:rPr>
                <w:rFonts w:ascii="Arial"/>
                <w:sz w:val="21"/>
                <w:highlight w:val="none"/>
              </w:rPr>
            </w:pPr>
          </w:p>
          <w:p w14:paraId="317A87E9">
            <w:pPr>
              <w:spacing w:line="248" w:lineRule="auto"/>
              <w:rPr>
                <w:rFonts w:ascii="Arial"/>
                <w:sz w:val="21"/>
                <w:highlight w:val="none"/>
              </w:rPr>
            </w:pPr>
          </w:p>
          <w:p w14:paraId="1EF132D4">
            <w:pPr>
              <w:spacing w:line="248" w:lineRule="auto"/>
              <w:rPr>
                <w:rFonts w:ascii="Arial"/>
                <w:sz w:val="21"/>
                <w:highlight w:val="none"/>
              </w:rPr>
            </w:pPr>
          </w:p>
          <w:p w14:paraId="3DA05A5A">
            <w:pPr>
              <w:spacing w:before="78" w:line="181" w:lineRule="auto"/>
              <w:ind w:left="298" w:leftChars="0"/>
              <w:rPr>
                <w:rFonts w:hint="eastAsia" w:ascii="宋体" w:hAnsi="宋体" w:eastAsia="宋体" w:cs="宋体"/>
                <w:kern w:val="2"/>
                <w:sz w:val="24"/>
                <w:szCs w:val="24"/>
                <w:highlight w:val="none"/>
                <w:lang w:val="en-US" w:eastAsia="zh-CN" w:bidi="ar-SA"/>
              </w:rPr>
            </w:pPr>
            <w:r>
              <w:rPr>
                <w:rFonts w:hint="eastAsia" w:ascii="宋体" w:hAnsi="宋体" w:eastAsia="宋体" w:cs="宋体"/>
                <w:sz w:val="24"/>
                <w:szCs w:val="24"/>
                <w:highlight w:val="none"/>
                <w:lang w:val="en-US" w:eastAsia="zh-CN"/>
              </w:rPr>
              <w:t>6</w:t>
            </w:r>
          </w:p>
        </w:tc>
        <w:tc>
          <w:tcPr>
            <w:tcW w:w="1271" w:type="dxa"/>
            <w:vAlign w:val="top"/>
          </w:tcPr>
          <w:p w14:paraId="2BBF1557">
            <w:pPr>
              <w:spacing w:line="421" w:lineRule="auto"/>
              <w:rPr>
                <w:rFonts w:ascii="Arial"/>
                <w:sz w:val="21"/>
                <w:highlight w:val="none"/>
              </w:rPr>
            </w:pPr>
          </w:p>
          <w:p w14:paraId="29D5883A">
            <w:pPr>
              <w:spacing w:before="78" w:line="220" w:lineRule="auto"/>
              <w:ind w:left="158"/>
              <w:rPr>
                <w:rFonts w:ascii="宋体" w:hAnsi="宋体" w:eastAsia="宋体" w:cs="宋体"/>
                <w:sz w:val="24"/>
                <w:szCs w:val="24"/>
                <w:highlight w:val="none"/>
              </w:rPr>
            </w:pPr>
            <w:r>
              <w:rPr>
                <w:rFonts w:ascii="宋体" w:hAnsi="宋体" w:eastAsia="宋体" w:cs="宋体"/>
                <w:spacing w:val="-2"/>
                <w:sz w:val="24"/>
                <w:szCs w:val="24"/>
                <w:highlight w:val="none"/>
              </w:rPr>
              <w:t>确保文明</w:t>
            </w:r>
          </w:p>
          <w:p w14:paraId="6B41479F">
            <w:pPr>
              <w:spacing w:before="182" w:line="220" w:lineRule="auto"/>
              <w:ind w:left="157"/>
              <w:rPr>
                <w:rFonts w:ascii="宋体" w:hAnsi="宋体" w:eastAsia="宋体" w:cs="宋体"/>
                <w:sz w:val="24"/>
                <w:szCs w:val="24"/>
                <w:highlight w:val="none"/>
              </w:rPr>
            </w:pPr>
            <w:r>
              <w:rPr>
                <w:rFonts w:ascii="宋体" w:hAnsi="宋体" w:eastAsia="宋体" w:cs="宋体"/>
                <w:spacing w:val="-2"/>
                <w:sz w:val="24"/>
                <w:szCs w:val="24"/>
                <w:highlight w:val="none"/>
              </w:rPr>
              <w:t>施工的</w:t>
            </w:r>
            <w:r>
              <w:rPr>
                <w:rFonts w:ascii="宋体" w:hAnsi="宋体" w:eastAsia="宋体" w:cs="宋体"/>
                <w:spacing w:val="-1"/>
                <w:sz w:val="24"/>
                <w:szCs w:val="24"/>
                <w:highlight w:val="none"/>
              </w:rPr>
              <w:t>管</w:t>
            </w:r>
          </w:p>
          <w:p w14:paraId="55EFE66D">
            <w:pPr>
              <w:spacing w:before="180" w:line="221" w:lineRule="auto"/>
              <w:ind w:left="161"/>
              <w:rPr>
                <w:rFonts w:ascii="宋体" w:hAnsi="宋体" w:eastAsia="宋体" w:cs="宋体"/>
                <w:sz w:val="24"/>
                <w:szCs w:val="24"/>
                <w:highlight w:val="none"/>
              </w:rPr>
            </w:pPr>
            <w:r>
              <w:rPr>
                <w:rFonts w:ascii="宋体" w:hAnsi="宋体" w:eastAsia="宋体" w:cs="宋体"/>
                <w:spacing w:val="-4"/>
                <w:sz w:val="24"/>
                <w:szCs w:val="24"/>
                <w:highlight w:val="none"/>
              </w:rPr>
              <w:t>理</w:t>
            </w:r>
            <w:r>
              <w:rPr>
                <w:rFonts w:ascii="宋体" w:hAnsi="宋体" w:eastAsia="宋体" w:cs="宋体"/>
                <w:spacing w:val="-2"/>
                <w:sz w:val="24"/>
                <w:szCs w:val="24"/>
                <w:highlight w:val="none"/>
              </w:rPr>
              <w:t>体系与</w:t>
            </w:r>
          </w:p>
          <w:p w14:paraId="54D38870">
            <w:pPr>
              <w:spacing w:before="181" w:line="220" w:lineRule="auto"/>
              <w:ind w:left="398" w:leftChars="0"/>
              <w:rPr>
                <w:rFonts w:ascii="宋体" w:hAnsi="宋体" w:eastAsia="宋体" w:cs="宋体"/>
                <w:kern w:val="2"/>
                <w:sz w:val="24"/>
                <w:szCs w:val="24"/>
                <w:highlight w:val="none"/>
                <w:lang w:bidi="ar-SA"/>
              </w:rPr>
            </w:pPr>
            <w:r>
              <w:rPr>
                <w:rFonts w:ascii="宋体" w:hAnsi="宋体" w:eastAsia="宋体" w:cs="宋体"/>
                <w:spacing w:val="-3"/>
                <w:sz w:val="24"/>
                <w:szCs w:val="24"/>
                <w:highlight w:val="none"/>
              </w:rPr>
              <w:t>措</w:t>
            </w:r>
            <w:r>
              <w:rPr>
                <w:rFonts w:ascii="宋体" w:hAnsi="宋体" w:eastAsia="宋体" w:cs="宋体"/>
                <w:spacing w:val="-2"/>
                <w:sz w:val="24"/>
                <w:szCs w:val="24"/>
                <w:highlight w:val="none"/>
              </w:rPr>
              <w:t>施</w:t>
            </w:r>
          </w:p>
        </w:tc>
        <w:tc>
          <w:tcPr>
            <w:tcW w:w="6507" w:type="dxa"/>
            <w:vAlign w:val="top"/>
          </w:tcPr>
          <w:p w14:paraId="5583AC84">
            <w:pPr>
              <w:spacing w:before="37" w:line="359" w:lineRule="auto"/>
              <w:ind w:left="116" w:right="160"/>
              <w:rPr>
                <w:rFonts w:ascii="宋体" w:hAnsi="宋体" w:eastAsia="宋体" w:cs="宋体"/>
                <w:sz w:val="24"/>
                <w:szCs w:val="24"/>
                <w:highlight w:val="none"/>
              </w:rPr>
            </w:pPr>
            <w:r>
              <w:rPr>
                <w:rFonts w:ascii="宋体" w:hAnsi="宋体" w:eastAsia="宋体" w:cs="宋体"/>
                <w:spacing w:val="-1"/>
                <w:sz w:val="24"/>
                <w:szCs w:val="24"/>
                <w:highlight w:val="none"/>
              </w:rPr>
              <w:t>结合本工程特点，依据投标人提出的</w:t>
            </w:r>
            <w:r>
              <w:rPr>
                <w:rFonts w:ascii="宋体" w:hAnsi="宋体" w:eastAsia="宋体" w:cs="宋体"/>
                <w:sz w:val="24"/>
                <w:szCs w:val="24"/>
                <w:highlight w:val="none"/>
              </w:rPr>
              <w:t xml:space="preserve">确保文明施工的管理体 </w:t>
            </w:r>
            <w:r>
              <w:rPr>
                <w:rFonts w:ascii="宋体" w:hAnsi="宋体" w:eastAsia="宋体" w:cs="宋体"/>
                <w:spacing w:val="-5"/>
                <w:sz w:val="24"/>
                <w:szCs w:val="24"/>
                <w:highlight w:val="none"/>
              </w:rPr>
              <w:t>系与措施进行评审</w:t>
            </w:r>
            <w:r>
              <w:rPr>
                <w:rFonts w:ascii="宋体" w:hAnsi="宋体" w:eastAsia="宋体" w:cs="宋体"/>
                <w:spacing w:val="-4"/>
                <w:sz w:val="24"/>
                <w:szCs w:val="24"/>
                <w:highlight w:val="none"/>
              </w:rPr>
              <w:t>。</w:t>
            </w:r>
          </w:p>
          <w:p w14:paraId="22FC7776">
            <w:pPr>
              <w:spacing w:before="37" w:line="359" w:lineRule="auto"/>
              <w:ind w:left="116" w:right="160"/>
              <w:rPr>
                <w:rFonts w:hint="eastAsia" w:ascii="宋体" w:hAnsi="宋体" w:eastAsia="宋体" w:cs="宋体"/>
                <w:spacing w:val="-5"/>
                <w:sz w:val="24"/>
                <w:szCs w:val="24"/>
                <w:highlight w:val="none"/>
              </w:rPr>
            </w:pPr>
            <w:r>
              <w:rPr>
                <w:rFonts w:hint="eastAsia" w:ascii="宋体" w:hAnsi="宋体" w:eastAsia="宋体" w:cs="宋体"/>
                <w:spacing w:val="-5"/>
                <w:sz w:val="24"/>
                <w:szCs w:val="24"/>
                <w:highlight w:val="none"/>
                <w:lang w:val="en-US" w:eastAsia="zh-CN"/>
              </w:rPr>
              <w:t>1、</w:t>
            </w:r>
            <w:r>
              <w:rPr>
                <w:rFonts w:hint="eastAsia" w:ascii="宋体" w:hAnsi="宋体" w:eastAsia="宋体" w:cs="宋体"/>
                <w:spacing w:val="-5"/>
                <w:sz w:val="24"/>
                <w:szCs w:val="24"/>
                <w:highlight w:val="none"/>
              </w:rPr>
              <w:t xml:space="preserve">措施详细、完善， 具有针对性和可行性的， 得 7＜F≤10 分； </w:t>
            </w:r>
          </w:p>
          <w:p w14:paraId="37EC43A8">
            <w:pPr>
              <w:spacing w:before="37" w:line="359" w:lineRule="auto"/>
              <w:ind w:right="160" w:firstLine="230" w:firstLineChars="100"/>
              <w:rPr>
                <w:rFonts w:hint="eastAsia" w:ascii="宋体" w:hAnsi="宋体" w:eastAsia="宋体" w:cs="宋体"/>
                <w:spacing w:val="-5"/>
                <w:sz w:val="24"/>
                <w:szCs w:val="24"/>
                <w:highlight w:val="none"/>
              </w:rPr>
            </w:pPr>
            <w:r>
              <w:rPr>
                <w:rFonts w:hint="eastAsia" w:ascii="宋体" w:hAnsi="宋体" w:eastAsia="宋体" w:cs="宋体"/>
                <w:spacing w:val="-5"/>
                <w:sz w:val="24"/>
                <w:szCs w:val="24"/>
                <w:highlight w:val="none"/>
                <w:lang w:val="en-US" w:eastAsia="zh-CN"/>
              </w:rPr>
              <w:t>2、</w:t>
            </w:r>
            <w:r>
              <w:rPr>
                <w:rFonts w:hint="eastAsia" w:ascii="宋体" w:hAnsi="宋体" w:eastAsia="宋体" w:cs="宋体"/>
                <w:spacing w:val="-5"/>
                <w:sz w:val="24"/>
                <w:szCs w:val="24"/>
                <w:highlight w:val="none"/>
              </w:rPr>
              <w:t xml:space="preserve">措施比较详细，具有一定的针对性的得 4＜F≤7 分；    </w:t>
            </w:r>
          </w:p>
          <w:p w14:paraId="07FB03AF">
            <w:pPr>
              <w:spacing w:before="37" w:line="359" w:lineRule="auto"/>
              <w:ind w:left="116" w:right="160"/>
              <w:rPr>
                <w:rFonts w:hint="eastAsia" w:ascii="宋体" w:hAnsi="宋体" w:eastAsia="宋体" w:cs="宋体"/>
                <w:spacing w:val="-5"/>
                <w:sz w:val="24"/>
                <w:szCs w:val="24"/>
                <w:highlight w:val="none"/>
              </w:rPr>
            </w:pPr>
            <w:r>
              <w:rPr>
                <w:rFonts w:hint="eastAsia" w:ascii="宋体" w:hAnsi="宋体" w:eastAsia="宋体" w:cs="宋体"/>
                <w:spacing w:val="-5"/>
                <w:sz w:val="24"/>
                <w:szCs w:val="24"/>
                <w:highlight w:val="none"/>
                <w:lang w:val="en-US" w:eastAsia="zh-CN"/>
              </w:rPr>
              <w:t>3、</w:t>
            </w:r>
            <w:r>
              <w:rPr>
                <w:rFonts w:hint="eastAsia" w:ascii="宋体" w:hAnsi="宋体" w:eastAsia="宋体" w:cs="宋体"/>
                <w:spacing w:val="-5"/>
                <w:sz w:val="24"/>
                <w:szCs w:val="24"/>
                <w:highlight w:val="none"/>
              </w:rPr>
              <w:t>方案内容一般的，得0＜F≤4 分；</w:t>
            </w:r>
          </w:p>
          <w:p w14:paraId="382B6ABF">
            <w:pPr>
              <w:spacing w:before="37" w:line="359" w:lineRule="auto"/>
              <w:ind w:left="116" w:right="160"/>
              <w:rPr>
                <w:rFonts w:ascii="宋体" w:hAnsi="宋体" w:eastAsia="宋体" w:cs="宋体"/>
                <w:kern w:val="2"/>
                <w:sz w:val="24"/>
                <w:szCs w:val="24"/>
                <w:highlight w:val="none"/>
                <w:lang w:bidi="ar-SA"/>
              </w:rPr>
            </w:pPr>
            <w:r>
              <w:rPr>
                <w:rFonts w:hint="eastAsia" w:ascii="宋体" w:hAnsi="宋体" w:eastAsia="宋体" w:cs="宋体"/>
                <w:spacing w:val="-5"/>
                <w:sz w:val="24"/>
                <w:szCs w:val="24"/>
                <w:highlight w:val="none"/>
              </w:rPr>
              <w:t>4.差或未提供的不得分。</w:t>
            </w:r>
          </w:p>
        </w:tc>
        <w:tc>
          <w:tcPr>
            <w:tcW w:w="995" w:type="dxa"/>
            <w:vAlign w:val="top"/>
          </w:tcPr>
          <w:p w14:paraId="66876C8A">
            <w:pPr>
              <w:spacing w:line="279" w:lineRule="auto"/>
              <w:rPr>
                <w:rFonts w:ascii="Arial"/>
                <w:sz w:val="21"/>
                <w:highlight w:val="none"/>
              </w:rPr>
            </w:pPr>
          </w:p>
          <w:p w14:paraId="3DF39092">
            <w:pPr>
              <w:spacing w:line="280" w:lineRule="auto"/>
              <w:rPr>
                <w:rFonts w:ascii="Arial"/>
                <w:sz w:val="21"/>
                <w:highlight w:val="none"/>
              </w:rPr>
            </w:pPr>
          </w:p>
          <w:p w14:paraId="5E2A911F">
            <w:pPr>
              <w:spacing w:line="280" w:lineRule="auto"/>
              <w:rPr>
                <w:rFonts w:ascii="Arial"/>
                <w:sz w:val="21"/>
                <w:highlight w:val="none"/>
              </w:rPr>
            </w:pPr>
          </w:p>
          <w:p w14:paraId="2FAC3CFD">
            <w:pPr>
              <w:spacing w:line="280" w:lineRule="auto"/>
              <w:rPr>
                <w:rFonts w:ascii="Arial"/>
                <w:sz w:val="21"/>
                <w:highlight w:val="none"/>
              </w:rPr>
            </w:pPr>
          </w:p>
          <w:p w14:paraId="0CB346F9">
            <w:pPr>
              <w:spacing w:before="78" w:line="220" w:lineRule="auto"/>
              <w:ind w:left="131" w:leftChars="0"/>
              <w:rPr>
                <w:rFonts w:ascii="宋体" w:hAnsi="宋体" w:eastAsia="宋体" w:cs="宋体"/>
                <w:kern w:val="2"/>
                <w:sz w:val="24"/>
                <w:szCs w:val="24"/>
                <w:highlight w:val="none"/>
                <w:lang w:bidi="ar-SA"/>
              </w:rPr>
            </w:pPr>
            <w:r>
              <w:rPr>
                <w:rFonts w:ascii="宋体" w:hAnsi="宋体" w:eastAsia="宋体" w:cs="宋体"/>
                <w:spacing w:val="-11"/>
                <w:sz w:val="24"/>
                <w:szCs w:val="24"/>
                <w:highlight w:val="none"/>
                <w14:textOutline w14:w="4354" w14:cap="flat" w14:cmpd="sng">
                  <w14:solidFill>
                    <w14:srgbClr w14:val="000000"/>
                  </w14:solidFill>
                  <w14:prstDash w14:val="solid"/>
                  <w14:miter w14:val="0"/>
                </w14:textOutline>
              </w:rPr>
              <w:t>0-</w:t>
            </w:r>
            <w:r>
              <w:rPr>
                <w:rFonts w:hint="eastAsia" w:ascii="宋体" w:hAnsi="宋体" w:eastAsia="宋体" w:cs="宋体"/>
                <w:spacing w:val="-11"/>
                <w:sz w:val="24"/>
                <w:szCs w:val="24"/>
                <w:highlight w:val="none"/>
                <w:lang w:val="en-US" w:eastAsia="zh-CN"/>
                <w14:textOutline w14:w="4354" w14:cap="flat" w14:cmpd="sng">
                  <w14:solidFill>
                    <w14:srgbClr w14:val="000000"/>
                  </w14:solidFill>
                  <w14:prstDash w14:val="solid"/>
                  <w14:miter w14:val="0"/>
                </w14:textOutline>
              </w:rPr>
              <w:t>10</w:t>
            </w:r>
            <w:r>
              <w:rPr>
                <w:rFonts w:ascii="宋体" w:hAnsi="宋体" w:eastAsia="宋体" w:cs="宋体"/>
                <w:spacing w:val="-11"/>
                <w:sz w:val="24"/>
                <w:szCs w:val="24"/>
                <w:highlight w:val="none"/>
              </w:rPr>
              <w:t xml:space="preserve"> </w:t>
            </w:r>
            <w:r>
              <w:rPr>
                <w:rFonts w:ascii="宋体" w:hAnsi="宋体" w:eastAsia="宋体" w:cs="宋体"/>
                <w:spacing w:val="-11"/>
                <w:sz w:val="24"/>
                <w:szCs w:val="24"/>
                <w:highlight w:val="none"/>
                <w14:textOutline w14:w="4354" w14:cap="flat" w14:cmpd="sng">
                  <w14:solidFill>
                    <w14:srgbClr w14:val="000000"/>
                  </w14:solidFill>
                  <w14:prstDash w14:val="solid"/>
                  <w14:miter w14:val="0"/>
                </w14:textOutline>
              </w:rPr>
              <w:t>分</w:t>
            </w:r>
          </w:p>
        </w:tc>
      </w:tr>
      <w:tr w14:paraId="5CF1B9D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621" w:hRule="atLeast"/>
        </w:trPr>
        <w:tc>
          <w:tcPr>
            <w:tcW w:w="698" w:type="dxa"/>
            <w:vAlign w:val="center"/>
          </w:tcPr>
          <w:p w14:paraId="7C80BA25">
            <w:pPr>
              <w:spacing w:before="78" w:line="183" w:lineRule="auto"/>
              <w:jc w:val="center"/>
              <w:rPr>
                <w:rFonts w:hint="eastAsia" w:ascii="宋体" w:hAnsi="宋体" w:eastAsia="宋体" w:cs="宋体"/>
                <w:kern w:val="2"/>
                <w:sz w:val="24"/>
                <w:szCs w:val="24"/>
                <w:highlight w:val="none"/>
                <w:lang w:val="en-US" w:eastAsia="zh-CN" w:bidi="ar-SA"/>
              </w:rPr>
            </w:pPr>
            <w:r>
              <w:rPr>
                <w:rFonts w:hint="eastAsia" w:ascii="宋体" w:hAnsi="宋体" w:eastAsia="宋体" w:cs="宋体"/>
                <w:sz w:val="24"/>
                <w:szCs w:val="24"/>
                <w:highlight w:val="none"/>
                <w:lang w:val="en-US" w:eastAsia="zh-CN"/>
              </w:rPr>
              <w:t>7</w:t>
            </w:r>
          </w:p>
        </w:tc>
        <w:tc>
          <w:tcPr>
            <w:tcW w:w="1271" w:type="dxa"/>
            <w:vAlign w:val="center"/>
          </w:tcPr>
          <w:p w14:paraId="533B1B35">
            <w:pPr>
              <w:spacing w:before="78" w:line="221" w:lineRule="auto"/>
              <w:jc w:val="center"/>
              <w:rPr>
                <w:rFonts w:ascii="宋体" w:hAnsi="宋体" w:eastAsia="宋体" w:cs="宋体"/>
                <w:kern w:val="2"/>
                <w:sz w:val="24"/>
                <w:szCs w:val="24"/>
                <w:highlight w:val="none"/>
                <w:lang w:bidi="ar-SA"/>
              </w:rPr>
            </w:pPr>
            <w:r>
              <w:rPr>
                <w:rFonts w:ascii="宋体" w:hAnsi="宋体" w:eastAsia="宋体" w:cs="宋体"/>
                <w:spacing w:val="-3"/>
                <w:sz w:val="24"/>
                <w:szCs w:val="24"/>
                <w:highlight w:val="none"/>
              </w:rPr>
              <w:t>人</w:t>
            </w:r>
            <w:r>
              <w:rPr>
                <w:rFonts w:ascii="宋体" w:hAnsi="宋体" w:eastAsia="宋体" w:cs="宋体"/>
                <w:spacing w:val="-2"/>
                <w:sz w:val="24"/>
                <w:szCs w:val="24"/>
                <w:highlight w:val="none"/>
              </w:rPr>
              <w:t>员配备</w:t>
            </w:r>
          </w:p>
        </w:tc>
        <w:tc>
          <w:tcPr>
            <w:tcW w:w="6507" w:type="dxa"/>
            <w:vAlign w:val="top"/>
          </w:tcPr>
          <w:p w14:paraId="1FA8C904">
            <w:pPr>
              <w:spacing w:before="38" w:line="220" w:lineRule="auto"/>
              <w:ind w:left="129"/>
              <w:rPr>
                <w:rFonts w:ascii="宋体" w:hAnsi="宋体" w:eastAsia="宋体" w:cs="宋体"/>
                <w:sz w:val="24"/>
                <w:szCs w:val="24"/>
                <w:highlight w:val="none"/>
              </w:rPr>
            </w:pPr>
            <w:r>
              <w:rPr>
                <w:rFonts w:ascii="宋体" w:hAnsi="宋体" w:eastAsia="宋体" w:cs="宋体"/>
                <w:spacing w:val="20"/>
                <w:sz w:val="24"/>
                <w:szCs w:val="24"/>
                <w:highlight w:val="none"/>
              </w:rPr>
              <w:t>1、项目经理</w:t>
            </w:r>
            <w:r>
              <w:rPr>
                <w:rFonts w:ascii="宋体" w:hAnsi="宋体" w:eastAsia="宋体" w:cs="宋体"/>
                <w:spacing w:val="18"/>
                <w:sz w:val="24"/>
                <w:szCs w:val="24"/>
                <w:highlight w:val="none"/>
              </w:rPr>
              <w:t>：</w:t>
            </w:r>
          </w:p>
          <w:p w14:paraId="6175237E">
            <w:pPr>
              <w:spacing w:before="182" w:line="359" w:lineRule="auto"/>
              <w:ind w:right="159"/>
              <w:rPr>
                <w:rFonts w:ascii="宋体" w:hAnsi="宋体" w:eastAsia="宋体" w:cs="宋体"/>
                <w:sz w:val="24"/>
                <w:szCs w:val="24"/>
                <w:highlight w:val="none"/>
              </w:rPr>
            </w:pPr>
            <w:r>
              <w:rPr>
                <w:rFonts w:ascii="宋体" w:hAnsi="宋体" w:eastAsia="宋体" w:cs="宋体"/>
                <w:spacing w:val="-8"/>
                <w:sz w:val="24"/>
                <w:szCs w:val="24"/>
                <w:highlight w:val="none"/>
              </w:rPr>
              <w:t>具有</w:t>
            </w:r>
            <w:r>
              <w:rPr>
                <w:rFonts w:hint="eastAsia" w:ascii="宋体" w:hAnsi="宋体" w:eastAsia="宋体" w:cs="宋体"/>
                <w:spacing w:val="-8"/>
                <w:sz w:val="24"/>
                <w:szCs w:val="24"/>
                <w:highlight w:val="none"/>
                <w:lang w:eastAsia="zh-CN"/>
              </w:rPr>
              <w:t>建筑工程</w:t>
            </w:r>
            <w:r>
              <w:rPr>
                <w:rFonts w:ascii="宋体" w:hAnsi="宋体" w:eastAsia="宋体" w:cs="宋体"/>
                <w:spacing w:val="-4"/>
                <w:sz w:val="24"/>
                <w:szCs w:val="24"/>
                <w:highlight w:val="none"/>
              </w:rPr>
              <w:t xml:space="preserve">相关专业中级职称的，得 </w:t>
            </w:r>
            <w:r>
              <w:rPr>
                <w:rFonts w:hint="eastAsia" w:ascii="宋体" w:hAnsi="宋体" w:eastAsia="宋体" w:cs="宋体"/>
                <w:spacing w:val="-4"/>
                <w:sz w:val="24"/>
                <w:szCs w:val="24"/>
                <w:highlight w:val="none"/>
                <w:lang w:val="en-US" w:eastAsia="zh-CN"/>
              </w:rPr>
              <w:t>10分</w:t>
            </w:r>
            <w:r>
              <w:rPr>
                <w:rFonts w:hint="eastAsia" w:ascii="宋体" w:hAnsi="宋体" w:eastAsia="宋体" w:cs="宋体"/>
                <w:spacing w:val="-4"/>
                <w:sz w:val="24"/>
                <w:szCs w:val="24"/>
                <w:highlight w:val="none"/>
                <w:lang w:eastAsia="zh-CN"/>
              </w:rPr>
              <w:t>，</w:t>
            </w:r>
            <w:r>
              <w:rPr>
                <w:rFonts w:ascii="宋体" w:hAnsi="宋体" w:eastAsia="宋体" w:cs="宋体"/>
                <w:spacing w:val="-21"/>
                <w:sz w:val="24"/>
                <w:szCs w:val="24"/>
                <w:highlight w:val="none"/>
              </w:rPr>
              <w:t>满</w:t>
            </w:r>
            <w:r>
              <w:rPr>
                <w:rFonts w:ascii="宋体" w:hAnsi="宋体" w:eastAsia="宋体" w:cs="宋体"/>
                <w:spacing w:val="-20"/>
                <w:sz w:val="24"/>
                <w:szCs w:val="24"/>
                <w:highlight w:val="none"/>
              </w:rPr>
              <w:t xml:space="preserve">分 </w:t>
            </w:r>
            <w:r>
              <w:rPr>
                <w:rFonts w:hint="eastAsia" w:ascii="宋体" w:hAnsi="宋体" w:eastAsia="宋体" w:cs="宋体"/>
                <w:spacing w:val="-20"/>
                <w:sz w:val="24"/>
                <w:szCs w:val="24"/>
                <w:highlight w:val="none"/>
                <w:lang w:val="en-US" w:eastAsia="zh-CN"/>
              </w:rPr>
              <w:t>10</w:t>
            </w:r>
            <w:r>
              <w:rPr>
                <w:rFonts w:ascii="宋体" w:hAnsi="宋体" w:eastAsia="宋体" w:cs="宋体"/>
                <w:spacing w:val="-20"/>
                <w:sz w:val="24"/>
                <w:szCs w:val="24"/>
                <w:highlight w:val="none"/>
              </w:rPr>
              <w:t>分。</w:t>
            </w:r>
          </w:p>
          <w:p w14:paraId="51109058">
            <w:pPr>
              <w:spacing w:before="1" w:line="221" w:lineRule="auto"/>
              <w:ind w:left="111"/>
              <w:rPr>
                <w:rFonts w:ascii="宋体" w:hAnsi="宋体" w:eastAsia="宋体" w:cs="宋体"/>
                <w:sz w:val="24"/>
                <w:szCs w:val="24"/>
                <w:highlight w:val="none"/>
              </w:rPr>
            </w:pPr>
            <w:r>
              <w:rPr>
                <w:rFonts w:ascii="宋体" w:hAnsi="宋体" w:eastAsia="宋体" w:cs="宋体"/>
                <w:spacing w:val="-17"/>
                <w:sz w:val="24"/>
                <w:szCs w:val="24"/>
                <w:highlight w:val="none"/>
                <w14:textOutline w14:w="4354" w14:cap="flat" w14:cmpd="sng">
                  <w14:solidFill>
                    <w14:srgbClr w14:val="000000"/>
                  </w14:solidFill>
                  <w14:prstDash w14:val="solid"/>
                  <w14:miter w14:val="0"/>
                </w14:textOutline>
              </w:rPr>
              <w:t>注</w:t>
            </w:r>
            <w:r>
              <w:rPr>
                <w:rFonts w:ascii="宋体" w:hAnsi="宋体" w:eastAsia="宋体" w:cs="宋体"/>
                <w:spacing w:val="-15"/>
                <w:sz w:val="24"/>
                <w:szCs w:val="24"/>
                <w:highlight w:val="none"/>
                <w14:textOutline w14:w="4354" w14:cap="flat" w14:cmpd="sng">
                  <w14:solidFill>
                    <w14:srgbClr w14:val="000000"/>
                  </w14:solidFill>
                  <w14:prstDash w14:val="solid"/>
                  <w14:miter w14:val="0"/>
                </w14:textOutline>
              </w:rPr>
              <w:t>：</w:t>
            </w:r>
          </w:p>
          <w:p w14:paraId="0572FEE5">
            <w:pPr>
              <w:spacing w:before="177" w:line="219" w:lineRule="auto"/>
              <w:ind w:left="117"/>
              <w:rPr>
                <w:rFonts w:ascii="宋体" w:hAnsi="宋体" w:eastAsia="宋体" w:cs="宋体"/>
                <w:kern w:val="2"/>
                <w:sz w:val="24"/>
                <w:szCs w:val="24"/>
                <w:highlight w:val="none"/>
                <w:lang w:bidi="ar-SA"/>
              </w:rPr>
            </w:pPr>
            <w:r>
              <w:rPr>
                <w:rFonts w:ascii="宋体" w:hAnsi="宋体" w:eastAsia="宋体" w:cs="宋体"/>
                <w:spacing w:val="15"/>
                <w:sz w:val="24"/>
                <w:szCs w:val="24"/>
                <w:highlight w:val="none"/>
              </w:rPr>
              <w:t xml:space="preserve"> </w:t>
            </w:r>
            <w:r>
              <w:rPr>
                <w:rFonts w:ascii="宋体" w:hAnsi="宋体" w:eastAsia="宋体" w:cs="宋体"/>
                <w:spacing w:val="10"/>
                <w:sz w:val="24"/>
                <w:szCs w:val="24"/>
                <w:highlight w:val="none"/>
                <w14:textOutline w14:w="4354" w14:cap="flat" w14:cmpd="sng">
                  <w14:solidFill>
                    <w14:srgbClr w14:val="000000"/>
                  </w14:solidFill>
                  <w14:prstDash w14:val="solid"/>
                  <w14:miter w14:val="0"/>
                </w14:textOutline>
              </w:rPr>
              <w:t>投</w:t>
            </w:r>
            <w:r>
              <w:rPr>
                <w:rFonts w:ascii="宋体" w:hAnsi="宋体" w:eastAsia="宋体" w:cs="宋体"/>
                <w:spacing w:val="5"/>
                <w:sz w:val="24"/>
                <w:szCs w:val="24"/>
                <w:highlight w:val="none"/>
                <w14:textOutline w14:w="4354" w14:cap="flat" w14:cmpd="sng">
                  <w14:solidFill>
                    <w14:srgbClr w14:val="000000"/>
                  </w14:solidFill>
                  <w14:prstDash w14:val="solid"/>
                  <w14:miter w14:val="0"/>
                </w14:textOutline>
              </w:rPr>
              <w:t>标文件中同时提供投标人为</w:t>
            </w:r>
            <w:r>
              <w:rPr>
                <w:rFonts w:hint="eastAsia" w:ascii="宋体" w:hAnsi="宋体" w:eastAsia="宋体" w:cs="宋体"/>
                <w:spacing w:val="-14"/>
                <w:sz w:val="24"/>
                <w:szCs w:val="24"/>
                <w:highlight w:val="none"/>
                <w:lang w:val="en-US" w:eastAsia="zh-CN"/>
                <w14:textOutline w14:w="4354" w14:cap="flat" w14:cmpd="sng">
                  <w14:solidFill>
                    <w14:srgbClr w14:val="000000"/>
                  </w14:solidFill>
                  <w14:prstDash w14:val="solid"/>
                  <w14:miter w14:val="0"/>
                </w14:textOutline>
              </w:rPr>
              <w:t>项目经理</w:t>
            </w:r>
            <w:r>
              <w:rPr>
                <w:rFonts w:ascii="宋体" w:hAnsi="宋体" w:eastAsia="宋体" w:cs="宋体"/>
                <w:spacing w:val="-7"/>
                <w:sz w:val="24"/>
                <w:szCs w:val="24"/>
                <w:highlight w:val="none"/>
                <w14:textOutline w14:w="4354" w14:cap="flat" w14:cmpd="sng">
                  <w14:solidFill>
                    <w14:srgbClr w14:val="000000"/>
                  </w14:solidFill>
                  <w14:prstDash w14:val="solid"/>
                  <w14:miter w14:val="0"/>
                </w14:textOutline>
              </w:rPr>
              <w:t>缴纳的近</w:t>
            </w:r>
            <w:r>
              <w:rPr>
                <w:rFonts w:ascii="宋体" w:hAnsi="宋体" w:eastAsia="宋体" w:cs="宋体"/>
                <w:spacing w:val="-7"/>
                <w:sz w:val="24"/>
                <w:szCs w:val="24"/>
                <w:highlight w:val="none"/>
              </w:rPr>
              <w:t xml:space="preserve"> </w:t>
            </w:r>
            <w:r>
              <w:rPr>
                <w:rFonts w:ascii="宋体" w:hAnsi="宋体" w:eastAsia="宋体" w:cs="宋体"/>
                <w:spacing w:val="-7"/>
                <w:sz w:val="24"/>
                <w:szCs w:val="24"/>
                <w:highlight w:val="none"/>
                <w14:textOutline w14:w="4354" w14:cap="flat" w14:cmpd="sng">
                  <w14:solidFill>
                    <w14:srgbClr w14:val="000000"/>
                  </w14:solidFill>
                  <w14:prstDash w14:val="solid"/>
                  <w14:miter w14:val="0"/>
                </w14:textOutline>
              </w:rPr>
              <w:t>3</w:t>
            </w:r>
            <w:r>
              <w:rPr>
                <w:rFonts w:ascii="宋体" w:hAnsi="宋体" w:eastAsia="宋体" w:cs="宋体"/>
                <w:spacing w:val="-7"/>
                <w:sz w:val="24"/>
                <w:szCs w:val="24"/>
                <w:highlight w:val="none"/>
              </w:rPr>
              <w:t xml:space="preserve"> </w:t>
            </w:r>
            <w:r>
              <w:rPr>
                <w:rFonts w:ascii="宋体" w:hAnsi="宋体" w:eastAsia="宋体" w:cs="宋体"/>
                <w:spacing w:val="-7"/>
                <w:sz w:val="24"/>
                <w:szCs w:val="24"/>
                <w:highlight w:val="none"/>
                <w14:textOutline w14:w="4354" w14:cap="flat" w14:cmpd="sng">
                  <w14:solidFill>
                    <w14:srgbClr w14:val="000000"/>
                  </w14:solidFill>
                  <w14:prstDash w14:val="solid"/>
                  <w14:miter w14:val="0"/>
                </w14:textOutline>
              </w:rPr>
              <w:t>个月内</w:t>
            </w:r>
            <w:r>
              <w:rPr>
                <w:rFonts w:hint="eastAsia" w:ascii="宋体" w:hAnsi="宋体" w:eastAsia="宋体" w:cs="宋体"/>
                <w:spacing w:val="-7"/>
                <w:sz w:val="24"/>
                <w:szCs w:val="24"/>
                <w:highlight w:val="none"/>
                <w:lang w:eastAsia="zh-CN"/>
                <w14:textOutline w14:w="4354" w14:cap="flat" w14:cmpd="sng">
                  <w14:solidFill>
                    <w14:srgbClr w14:val="000000"/>
                  </w14:solidFill>
                  <w14:prstDash w14:val="solid"/>
                  <w14:miter w14:val="0"/>
                </w14:textOutline>
              </w:rPr>
              <w:t>（</w:t>
            </w:r>
            <w:r>
              <w:rPr>
                <w:rFonts w:ascii="宋体" w:hAnsi="宋体" w:eastAsia="宋体" w:cs="宋体"/>
                <w:spacing w:val="-7"/>
                <w:sz w:val="24"/>
                <w:szCs w:val="24"/>
                <w:highlight w:val="none"/>
                <w14:textOutline w14:w="4354" w14:cap="flat" w14:cmpd="sng">
                  <w14:solidFill>
                    <w14:srgbClr w14:val="000000"/>
                  </w14:solidFill>
                  <w14:prstDash w14:val="solid"/>
                  <w14:miter w14:val="0"/>
                </w14:textOutline>
              </w:rPr>
              <w:t>任意</w:t>
            </w:r>
            <w:r>
              <w:rPr>
                <w:rFonts w:ascii="宋体" w:hAnsi="宋体" w:eastAsia="宋体" w:cs="宋体"/>
                <w:spacing w:val="-7"/>
                <w:sz w:val="24"/>
                <w:szCs w:val="24"/>
                <w:highlight w:val="none"/>
              </w:rPr>
              <w:t xml:space="preserve"> </w:t>
            </w:r>
            <w:r>
              <w:rPr>
                <w:rFonts w:ascii="宋体" w:hAnsi="宋体" w:eastAsia="宋体" w:cs="宋体"/>
                <w:spacing w:val="-7"/>
                <w:sz w:val="24"/>
                <w:szCs w:val="24"/>
                <w:highlight w:val="none"/>
                <w14:textOutline w14:w="4354" w14:cap="flat" w14:cmpd="sng">
                  <w14:solidFill>
                    <w14:srgbClr w14:val="000000"/>
                  </w14:solidFill>
                  <w14:prstDash w14:val="solid"/>
                  <w14:miter w14:val="0"/>
                </w14:textOutline>
              </w:rPr>
              <w:t>1</w:t>
            </w:r>
            <w:r>
              <w:rPr>
                <w:rFonts w:ascii="宋体" w:hAnsi="宋体" w:eastAsia="宋体" w:cs="宋体"/>
                <w:spacing w:val="-7"/>
                <w:sz w:val="24"/>
                <w:szCs w:val="24"/>
                <w:highlight w:val="none"/>
              </w:rPr>
              <w:t xml:space="preserve"> </w:t>
            </w:r>
            <w:r>
              <w:rPr>
                <w:rFonts w:ascii="宋体" w:hAnsi="宋体" w:eastAsia="宋体" w:cs="宋体"/>
                <w:spacing w:val="-7"/>
                <w:sz w:val="24"/>
                <w:szCs w:val="24"/>
                <w:highlight w:val="none"/>
                <w14:textOutline w14:w="4354" w14:cap="flat" w14:cmpd="sng">
                  <w14:solidFill>
                    <w14:srgbClr w14:val="000000"/>
                  </w14:solidFill>
                  <w14:prstDash w14:val="solid"/>
                  <w14:miter w14:val="0"/>
                </w14:textOutline>
              </w:rPr>
              <w:t>个月)</w:t>
            </w:r>
            <w:r>
              <w:rPr>
                <w:rFonts w:ascii="宋体" w:hAnsi="宋体" w:eastAsia="宋体" w:cs="宋体"/>
                <w:spacing w:val="-7"/>
                <w:sz w:val="24"/>
                <w:szCs w:val="24"/>
                <w:highlight w:val="none"/>
              </w:rPr>
              <w:t xml:space="preserve"> </w:t>
            </w:r>
            <w:r>
              <w:rPr>
                <w:rFonts w:ascii="宋体" w:hAnsi="宋体" w:eastAsia="宋体" w:cs="宋体"/>
                <w:spacing w:val="-7"/>
                <w:sz w:val="24"/>
                <w:szCs w:val="24"/>
                <w:highlight w:val="none"/>
                <w14:textOutline w14:w="4354" w14:cap="flat" w14:cmpd="sng">
                  <w14:solidFill>
                    <w14:srgbClr w14:val="000000"/>
                  </w14:solidFill>
                  <w14:prstDash w14:val="solid"/>
                  <w14:miter w14:val="0"/>
                </w14:textOutline>
              </w:rPr>
              <w:t>的社保缴费证明，</w:t>
            </w:r>
            <w:r>
              <w:rPr>
                <w:rFonts w:ascii="宋体" w:hAnsi="宋体" w:eastAsia="宋体" w:cs="宋体"/>
                <w:spacing w:val="5"/>
                <w:sz w:val="24"/>
                <w:szCs w:val="24"/>
                <w:highlight w:val="none"/>
                <w14:textOutline w14:w="4354" w14:cap="flat" w14:cmpd="sng">
                  <w14:solidFill>
                    <w14:srgbClr w14:val="000000"/>
                  </w14:solidFill>
                  <w14:prstDash w14:val="solid"/>
                  <w14:miter w14:val="0"/>
                </w14:textOutline>
              </w:rPr>
              <w:t>社保缴费证明</w:t>
            </w:r>
            <w:r>
              <w:rPr>
                <w:rFonts w:hint="eastAsia" w:ascii="宋体" w:hAnsi="宋体" w:eastAsia="宋体" w:cs="宋体"/>
                <w:spacing w:val="5"/>
                <w:sz w:val="24"/>
                <w:szCs w:val="24"/>
                <w:highlight w:val="none"/>
                <w:lang w:eastAsia="zh-CN"/>
                <w14:textOutline w14:w="4354" w14:cap="flat" w14:cmpd="sng">
                  <w14:solidFill>
                    <w14:srgbClr w14:val="000000"/>
                  </w14:solidFill>
                  <w14:prstDash w14:val="solid"/>
                  <w14:miter w14:val="0"/>
                </w14:textOutline>
              </w:rPr>
              <w:t>（</w:t>
            </w:r>
            <w:r>
              <w:rPr>
                <w:rFonts w:ascii="宋体" w:hAnsi="宋体" w:eastAsia="宋体" w:cs="宋体"/>
                <w:spacing w:val="5"/>
                <w:sz w:val="24"/>
                <w:szCs w:val="24"/>
                <w:highlight w:val="none"/>
                <w14:textOutline w14:w="4354" w14:cap="flat" w14:cmpd="sng">
                  <w14:solidFill>
                    <w14:srgbClr w14:val="000000"/>
                  </w14:solidFill>
                  <w14:prstDash w14:val="solid"/>
                  <w14:miter w14:val="0"/>
                </w14:textOutline>
              </w:rPr>
              <w:t>或社保的有效证明材料)</w:t>
            </w:r>
            <w:r>
              <w:rPr>
                <w:rFonts w:ascii="宋体" w:hAnsi="宋体" w:eastAsia="宋体" w:cs="宋体"/>
                <w:spacing w:val="5"/>
                <w:sz w:val="24"/>
                <w:szCs w:val="24"/>
                <w:highlight w:val="none"/>
              </w:rPr>
              <w:t xml:space="preserve"> </w:t>
            </w:r>
            <w:r>
              <w:rPr>
                <w:rFonts w:ascii="宋体" w:hAnsi="宋体" w:eastAsia="宋体" w:cs="宋体"/>
                <w:spacing w:val="5"/>
                <w:sz w:val="24"/>
                <w:szCs w:val="24"/>
                <w:highlight w:val="none"/>
                <w14:textOutline w14:w="4354" w14:cap="flat" w14:cmpd="sng">
                  <w14:solidFill>
                    <w14:srgbClr w14:val="000000"/>
                  </w14:solidFill>
                  <w14:prstDash w14:val="solid"/>
                  <w14:miter w14:val="0"/>
                </w14:textOutline>
              </w:rPr>
              <w:t>指的是至少含养</w:t>
            </w:r>
            <w:r>
              <w:rPr>
                <w:rFonts w:ascii="宋体" w:hAnsi="宋体" w:eastAsia="宋体" w:cs="宋体"/>
                <w:spacing w:val="1"/>
                <w:sz w:val="24"/>
                <w:szCs w:val="24"/>
                <w:highlight w:val="none"/>
                <w14:textOutline w14:w="4354" w14:cap="flat" w14:cmpd="sng">
                  <w14:solidFill>
                    <w14:srgbClr w14:val="000000"/>
                  </w14:solidFill>
                  <w14:prstDash w14:val="solid"/>
                  <w14:miter w14:val="0"/>
                </w14:textOutline>
              </w:rPr>
              <w:t>老</w:t>
            </w:r>
            <w:r>
              <w:rPr>
                <w:rFonts w:ascii="宋体" w:hAnsi="宋体" w:eastAsia="宋体" w:cs="宋体"/>
                <w:spacing w:val="-1"/>
                <w:sz w:val="24"/>
                <w:szCs w:val="24"/>
                <w:highlight w:val="none"/>
                <w14:textOutline w14:w="4354" w14:cap="flat" w14:cmpd="sng">
                  <w14:solidFill>
                    <w14:srgbClr w14:val="000000"/>
                  </w14:solidFill>
                  <w14:prstDash w14:val="solid"/>
                  <w14:miter w14:val="0"/>
                </w14:textOutline>
              </w:rPr>
              <w:t>保险、医疗保险、</w:t>
            </w:r>
            <w:r>
              <w:rPr>
                <w:rFonts w:ascii="宋体" w:hAnsi="宋体" w:eastAsia="宋体" w:cs="宋体"/>
                <w:sz w:val="24"/>
                <w:szCs w:val="24"/>
                <w:highlight w:val="none"/>
                <w14:textOutline w14:w="4354" w14:cap="flat" w14:cmpd="sng">
                  <w14:solidFill>
                    <w14:srgbClr w14:val="000000"/>
                  </w14:solidFill>
                  <w14:prstDash w14:val="solid"/>
                  <w14:miter w14:val="0"/>
                </w14:textOutline>
              </w:rPr>
              <w:t>工伤保险、失业保险中任意一项即可。</w:t>
            </w:r>
          </w:p>
        </w:tc>
        <w:tc>
          <w:tcPr>
            <w:tcW w:w="995" w:type="dxa"/>
            <w:vAlign w:val="center"/>
          </w:tcPr>
          <w:p w14:paraId="211B77F3">
            <w:pPr>
              <w:spacing w:line="243" w:lineRule="auto"/>
              <w:jc w:val="left"/>
              <w:rPr>
                <w:rFonts w:ascii="Arial"/>
                <w:b/>
                <w:bCs/>
                <w:sz w:val="21"/>
                <w:highlight w:val="none"/>
              </w:rPr>
            </w:pPr>
          </w:p>
          <w:p w14:paraId="7FE6D6DA">
            <w:pPr>
              <w:spacing w:line="243" w:lineRule="auto"/>
              <w:jc w:val="left"/>
              <w:rPr>
                <w:rFonts w:ascii="Arial"/>
                <w:b/>
                <w:bCs/>
                <w:sz w:val="21"/>
                <w:highlight w:val="none"/>
              </w:rPr>
            </w:pPr>
          </w:p>
          <w:p w14:paraId="4C660CC8">
            <w:pPr>
              <w:spacing w:line="243" w:lineRule="auto"/>
              <w:jc w:val="left"/>
              <w:rPr>
                <w:rFonts w:ascii="Arial"/>
                <w:b/>
                <w:bCs/>
                <w:sz w:val="21"/>
                <w:highlight w:val="none"/>
              </w:rPr>
            </w:pPr>
          </w:p>
          <w:p w14:paraId="5B5C1F40">
            <w:pPr>
              <w:spacing w:before="78" w:line="427" w:lineRule="exact"/>
              <w:ind w:left="222"/>
              <w:jc w:val="left"/>
              <w:rPr>
                <w:rFonts w:hint="default" w:ascii="宋体" w:hAnsi="宋体" w:eastAsia="宋体" w:cs="宋体"/>
                <w:b/>
                <w:bCs/>
                <w:kern w:val="2"/>
                <w:sz w:val="24"/>
                <w:szCs w:val="24"/>
                <w:highlight w:val="none"/>
                <w:lang w:val="en-US" w:eastAsia="zh-CN" w:bidi="ar-SA"/>
              </w:rPr>
            </w:pPr>
            <w:r>
              <w:rPr>
                <w:rFonts w:hint="eastAsia" w:ascii="宋体" w:hAnsi="宋体" w:eastAsia="宋体" w:cs="宋体"/>
                <w:b/>
                <w:bCs/>
                <w:kern w:val="2"/>
                <w:sz w:val="24"/>
                <w:szCs w:val="24"/>
                <w:highlight w:val="none"/>
                <w:lang w:val="en-US" w:eastAsia="zh-CN" w:bidi="ar-SA"/>
              </w:rPr>
              <w:t>0-10分</w:t>
            </w:r>
          </w:p>
        </w:tc>
      </w:tr>
      <w:tr w14:paraId="565E9E5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621" w:hRule="atLeast"/>
        </w:trPr>
        <w:tc>
          <w:tcPr>
            <w:tcW w:w="698" w:type="dxa"/>
            <w:vAlign w:val="center"/>
          </w:tcPr>
          <w:p w14:paraId="1AD58E45">
            <w:pPr>
              <w:spacing w:line="258" w:lineRule="auto"/>
              <w:jc w:val="center"/>
              <w:rPr>
                <w:rFonts w:ascii="Arial"/>
                <w:sz w:val="21"/>
                <w:highlight w:val="none"/>
              </w:rPr>
            </w:pPr>
          </w:p>
          <w:p w14:paraId="5DAE8E0F">
            <w:pPr>
              <w:spacing w:line="258" w:lineRule="auto"/>
              <w:jc w:val="center"/>
              <w:rPr>
                <w:rFonts w:ascii="Arial"/>
                <w:sz w:val="21"/>
                <w:highlight w:val="none"/>
              </w:rPr>
            </w:pPr>
          </w:p>
          <w:p w14:paraId="24D5E3B7">
            <w:pPr>
              <w:spacing w:line="258" w:lineRule="auto"/>
              <w:jc w:val="center"/>
              <w:rPr>
                <w:rFonts w:ascii="Arial"/>
                <w:sz w:val="21"/>
                <w:highlight w:val="none"/>
              </w:rPr>
            </w:pPr>
          </w:p>
          <w:p w14:paraId="486118CE">
            <w:pPr>
              <w:spacing w:before="78" w:line="183" w:lineRule="auto"/>
              <w:ind w:left="250" w:leftChars="0"/>
              <w:jc w:val="center"/>
              <w:rPr>
                <w:rFonts w:hint="eastAsia" w:ascii="宋体" w:hAnsi="宋体" w:eastAsia="宋体" w:cs="宋体"/>
                <w:kern w:val="2"/>
                <w:sz w:val="24"/>
                <w:szCs w:val="24"/>
                <w:highlight w:val="none"/>
                <w:lang w:val="en-US" w:eastAsia="zh-CN" w:bidi="ar-SA"/>
              </w:rPr>
            </w:pPr>
            <w:r>
              <w:rPr>
                <w:rFonts w:hint="eastAsia" w:ascii="宋体" w:hAnsi="宋体" w:eastAsia="宋体" w:cs="宋体"/>
                <w:spacing w:val="-8"/>
                <w:sz w:val="24"/>
                <w:szCs w:val="24"/>
                <w:highlight w:val="none"/>
                <w:lang w:val="en-US" w:eastAsia="zh-CN"/>
              </w:rPr>
              <w:t>8</w:t>
            </w:r>
          </w:p>
        </w:tc>
        <w:tc>
          <w:tcPr>
            <w:tcW w:w="1271" w:type="dxa"/>
            <w:vAlign w:val="center"/>
          </w:tcPr>
          <w:p w14:paraId="601A17B3">
            <w:pPr>
              <w:spacing w:line="425" w:lineRule="auto"/>
              <w:jc w:val="center"/>
              <w:rPr>
                <w:rFonts w:ascii="Arial"/>
                <w:sz w:val="21"/>
                <w:highlight w:val="none"/>
              </w:rPr>
            </w:pPr>
          </w:p>
          <w:p w14:paraId="7EA1FB8C">
            <w:pPr>
              <w:spacing w:before="78" w:line="367" w:lineRule="auto"/>
              <w:ind w:left="521" w:leftChars="0" w:right="157" w:rightChars="0" w:hanging="360" w:firstLineChars="0"/>
              <w:jc w:val="center"/>
              <w:rPr>
                <w:rFonts w:ascii="宋体" w:hAnsi="宋体" w:eastAsia="宋体" w:cs="宋体"/>
                <w:spacing w:val="-3"/>
                <w:sz w:val="24"/>
                <w:szCs w:val="24"/>
                <w:highlight w:val="none"/>
              </w:rPr>
            </w:pPr>
            <w:r>
              <w:rPr>
                <w:rFonts w:ascii="宋体" w:hAnsi="宋体" w:eastAsia="宋体" w:cs="宋体"/>
                <w:spacing w:val="-4"/>
                <w:sz w:val="24"/>
                <w:szCs w:val="24"/>
                <w:highlight w:val="none"/>
              </w:rPr>
              <w:t>投</w:t>
            </w:r>
            <w:r>
              <w:rPr>
                <w:rFonts w:ascii="宋体" w:hAnsi="宋体" w:eastAsia="宋体" w:cs="宋体"/>
                <w:spacing w:val="-3"/>
                <w:sz w:val="24"/>
                <w:szCs w:val="24"/>
                <w:highlight w:val="none"/>
              </w:rPr>
              <w:t>标人</w:t>
            </w:r>
          </w:p>
          <w:p w14:paraId="686DCF2D">
            <w:pPr>
              <w:spacing w:before="78" w:line="367" w:lineRule="auto"/>
              <w:ind w:left="521" w:leftChars="0" w:right="157" w:rightChars="0" w:hanging="360" w:firstLineChars="0"/>
              <w:jc w:val="center"/>
              <w:rPr>
                <w:rFonts w:ascii="宋体" w:hAnsi="宋体" w:eastAsia="宋体" w:cs="宋体"/>
                <w:kern w:val="2"/>
                <w:sz w:val="24"/>
                <w:szCs w:val="24"/>
                <w:highlight w:val="none"/>
                <w:lang w:bidi="ar-SA"/>
              </w:rPr>
            </w:pPr>
            <w:r>
              <w:rPr>
                <w:rFonts w:ascii="宋体" w:hAnsi="宋体" w:eastAsia="宋体" w:cs="宋体"/>
                <w:spacing w:val="-3"/>
                <w:sz w:val="24"/>
                <w:szCs w:val="24"/>
                <w:highlight w:val="none"/>
              </w:rPr>
              <w:t>业</w:t>
            </w:r>
            <w:r>
              <w:rPr>
                <w:rFonts w:ascii="宋体" w:hAnsi="宋体" w:eastAsia="宋体" w:cs="宋体"/>
                <w:sz w:val="24"/>
                <w:szCs w:val="24"/>
                <w:highlight w:val="none"/>
              </w:rPr>
              <w:t>绩</w:t>
            </w:r>
          </w:p>
        </w:tc>
        <w:tc>
          <w:tcPr>
            <w:tcW w:w="6507" w:type="dxa"/>
            <w:vAlign w:val="top"/>
          </w:tcPr>
          <w:p w14:paraId="4976C988">
            <w:pPr>
              <w:spacing w:before="39" w:line="359" w:lineRule="auto"/>
              <w:ind w:left="112" w:right="103" w:firstLine="238" w:firstLineChars="117"/>
              <w:rPr>
                <w:rFonts w:ascii="宋体" w:hAnsi="宋体" w:eastAsia="宋体" w:cs="宋体"/>
                <w:sz w:val="24"/>
                <w:szCs w:val="24"/>
                <w:highlight w:val="none"/>
              </w:rPr>
            </w:pPr>
            <w:r>
              <w:rPr>
                <w:rFonts w:ascii="宋体" w:hAnsi="宋体" w:eastAsia="宋体" w:cs="宋体"/>
                <w:spacing w:val="-18"/>
                <w:sz w:val="24"/>
                <w:szCs w:val="24"/>
                <w:highlight w:val="none"/>
              </w:rPr>
              <w:t>自</w:t>
            </w:r>
            <w:r>
              <w:rPr>
                <w:rFonts w:ascii="宋体" w:hAnsi="宋体" w:eastAsia="宋体" w:cs="宋体"/>
                <w:spacing w:val="-13"/>
                <w:sz w:val="24"/>
                <w:szCs w:val="24"/>
                <w:highlight w:val="none"/>
              </w:rPr>
              <w:t xml:space="preserve"> 20</w:t>
            </w:r>
            <w:r>
              <w:rPr>
                <w:rFonts w:hint="eastAsia" w:ascii="宋体" w:hAnsi="宋体" w:eastAsia="宋体" w:cs="宋体"/>
                <w:spacing w:val="-13"/>
                <w:sz w:val="24"/>
                <w:szCs w:val="24"/>
                <w:highlight w:val="none"/>
                <w:lang w:val="en-US" w:eastAsia="zh-CN"/>
              </w:rPr>
              <w:t>19</w:t>
            </w:r>
            <w:r>
              <w:rPr>
                <w:rFonts w:ascii="宋体" w:hAnsi="宋体" w:eastAsia="宋体" w:cs="宋体"/>
                <w:spacing w:val="-13"/>
                <w:sz w:val="24"/>
                <w:szCs w:val="24"/>
                <w:highlight w:val="none"/>
              </w:rPr>
              <w:t xml:space="preserve"> 年 1 月 1 日以来 </w:t>
            </w:r>
            <w:r>
              <w:rPr>
                <w:rFonts w:hint="eastAsia" w:ascii="宋体" w:hAnsi="宋体" w:eastAsia="宋体" w:cs="宋体"/>
                <w:spacing w:val="-13"/>
                <w:sz w:val="24"/>
                <w:szCs w:val="24"/>
                <w:highlight w:val="none"/>
                <w:lang w:eastAsia="zh-CN"/>
              </w:rPr>
              <w:t>（</w:t>
            </w:r>
            <w:r>
              <w:rPr>
                <w:rFonts w:ascii="宋体" w:hAnsi="宋体" w:eastAsia="宋体" w:cs="宋体"/>
                <w:spacing w:val="-13"/>
                <w:sz w:val="24"/>
                <w:szCs w:val="24"/>
                <w:highlight w:val="none"/>
              </w:rPr>
              <w:t>以合同签订日期为准) ，投标人具</w:t>
            </w:r>
            <w:r>
              <w:rPr>
                <w:rFonts w:hint="eastAsia" w:ascii="宋体" w:hAnsi="宋体" w:eastAsia="宋体" w:cs="宋体"/>
                <w:spacing w:val="-13"/>
                <w:sz w:val="24"/>
                <w:szCs w:val="24"/>
                <w:highlight w:val="none"/>
                <w:lang w:val="en-US" w:eastAsia="zh-CN"/>
              </w:rPr>
              <w:t>有</w:t>
            </w:r>
            <w:r>
              <w:rPr>
                <w:rFonts w:hint="eastAsia" w:ascii="宋体" w:hAnsi="宋体" w:eastAsia="宋体" w:cs="宋体"/>
                <w:b/>
                <w:bCs/>
                <w:spacing w:val="-8"/>
                <w:sz w:val="24"/>
                <w:szCs w:val="24"/>
                <w:highlight w:val="none"/>
                <w:lang w:eastAsia="zh-CN"/>
              </w:rPr>
              <w:t>建筑工程</w:t>
            </w:r>
            <w:r>
              <w:rPr>
                <w:rFonts w:hint="eastAsia" w:ascii="宋体" w:hAnsi="宋体" w:eastAsia="宋体" w:cs="宋体"/>
                <w:b/>
                <w:bCs/>
                <w:spacing w:val="-8"/>
                <w:sz w:val="24"/>
                <w:szCs w:val="24"/>
                <w:highlight w:val="none"/>
              </w:rPr>
              <w:t>项目</w:t>
            </w:r>
            <w:r>
              <w:rPr>
                <w:rFonts w:hint="eastAsia" w:ascii="宋体" w:hAnsi="宋体" w:eastAsia="宋体" w:cs="宋体"/>
                <w:spacing w:val="-15"/>
                <w:sz w:val="24"/>
                <w:szCs w:val="24"/>
                <w:highlight w:val="none"/>
              </w:rPr>
              <w:t>单项合同金额不低于</w:t>
            </w:r>
            <w:r>
              <w:rPr>
                <w:rFonts w:hint="eastAsia" w:ascii="宋体" w:hAnsi="宋体" w:eastAsia="宋体" w:cs="宋体"/>
                <w:spacing w:val="-15"/>
                <w:sz w:val="24"/>
                <w:szCs w:val="24"/>
                <w:highlight w:val="none"/>
                <w:lang w:val="en-US" w:eastAsia="zh-CN"/>
              </w:rPr>
              <w:t>6万元的</w:t>
            </w:r>
            <w:r>
              <w:rPr>
                <w:rFonts w:ascii="宋体" w:hAnsi="宋体" w:eastAsia="宋体" w:cs="宋体"/>
                <w:spacing w:val="-4"/>
                <w:sz w:val="24"/>
                <w:szCs w:val="24"/>
                <w:highlight w:val="none"/>
                <w14:textOutline w14:w="4354" w14:cap="flat" w14:cmpd="sng">
                  <w14:solidFill>
                    <w14:srgbClr w14:val="000000"/>
                  </w14:solidFill>
                  <w14:prstDash w14:val="solid"/>
                  <w14:miter w14:val="0"/>
                </w14:textOutline>
              </w:rPr>
              <w:t>业绩</w:t>
            </w:r>
            <w:r>
              <w:rPr>
                <w:rFonts w:ascii="宋体" w:hAnsi="宋体" w:eastAsia="宋体" w:cs="宋体"/>
                <w:spacing w:val="-4"/>
                <w:sz w:val="24"/>
                <w:szCs w:val="24"/>
                <w:highlight w:val="none"/>
              </w:rPr>
              <w:t>，每提供一个业绩得 5 分，本项</w:t>
            </w:r>
            <w:r>
              <w:rPr>
                <w:rFonts w:ascii="宋体" w:hAnsi="宋体" w:eastAsia="宋体" w:cs="宋体"/>
                <w:spacing w:val="-22"/>
                <w:sz w:val="24"/>
                <w:szCs w:val="24"/>
                <w:highlight w:val="none"/>
              </w:rPr>
              <w:t>最</w:t>
            </w:r>
            <w:r>
              <w:rPr>
                <w:rFonts w:ascii="宋体" w:hAnsi="宋体" w:eastAsia="宋体" w:cs="宋体"/>
                <w:spacing w:val="-15"/>
                <w:sz w:val="24"/>
                <w:szCs w:val="24"/>
                <w:highlight w:val="none"/>
              </w:rPr>
              <w:t xml:space="preserve">高得 </w:t>
            </w:r>
            <w:r>
              <w:rPr>
                <w:rFonts w:hint="eastAsia" w:ascii="宋体" w:hAnsi="宋体" w:eastAsia="宋体" w:cs="宋体"/>
                <w:spacing w:val="-15"/>
                <w:sz w:val="24"/>
                <w:szCs w:val="24"/>
                <w:highlight w:val="none"/>
                <w:lang w:val="en-US" w:eastAsia="zh-CN"/>
              </w:rPr>
              <w:t>20</w:t>
            </w:r>
            <w:r>
              <w:rPr>
                <w:rFonts w:ascii="宋体" w:hAnsi="宋体" w:eastAsia="宋体" w:cs="宋体"/>
                <w:spacing w:val="-15"/>
                <w:sz w:val="24"/>
                <w:szCs w:val="24"/>
                <w:highlight w:val="none"/>
              </w:rPr>
              <w:t xml:space="preserve"> 分。</w:t>
            </w:r>
          </w:p>
          <w:p w14:paraId="54CBB9D0">
            <w:pPr>
              <w:spacing w:before="39" w:line="359" w:lineRule="auto"/>
              <w:ind w:left="112" w:right="103" w:firstLine="38"/>
              <w:rPr>
                <w:rFonts w:hint="eastAsia" w:ascii="宋体" w:hAnsi="宋体" w:eastAsia="宋体" w:cs="宋体"/>
                <w:b/>
                <w:bCs/>
                <w:spacing w:val="-13"/>
                <w:sz w:val="24"/>
                <w:szCs w:val="24"/>
                <w:highlight w:val="none"/>
              </w:rPr>
            </w:pPr>
            <w:r>
              <w:rPr>
                <w:rFonts w:hint="eastAsia" w:ascii="宋体" w:hAnsi="宋体" w:eastAsia="宋体" w:cs="宋体"/>
                <w:b/>
                <w:bCs/>
                <w:spacing w:val="-13"/>
                <w:sz w:val="24"/>
                <w:szCs w:val="24"/>
                <w:highlight w:val="none"/>
              </w:rPr>
              <w:t>注：1.响应文件中须提供业绩合同扫描件；</w:t>
            </w:r>
          </w:p>
          <w:p w14:paraId="61678FD6">
            <w:pPr>
              <w:spacing w:before="39" w:line="359" w:lineRule="auto"/>
              <w:ind w:left="112" w:right="103" w:firstLine="38"/>
              <w:rPr>
                <w:rFonts w:hint="eastAsia" w:ascii="宋体" w:hAnsi="宋体" w:eastAsia="宋体" w:cs="宋体"/>
                <w:b/>
                <w:bCs/>
                <w:spacing w:val="-13"/>
                <w:sz w:val="24"/>
                <w:szCs w:val="24"/>
                <w:highlight w:val="none"/>
              </w:rPr>
            </w:pPr>
            <w:r>
              <w:rPr>
                <w:rFonts w:hint="eastAsia" w:ascii="宋体" w:hAnsi="宋体" w:eastAsia="宋体" w:cs="宋体"/>
                <w:b/>
                <w:bCs/>
                <w:spacing w:val="-13"/>
                <w:sz w:val="24"/>
                <w:szCs w:val="24"/>
                <w:highlight w:val="none"/>
              </w:rPr>
              <w:t>2.已履约完成的业绩或正在履约中的业绩均认可；</w:t>
            </w:r>
          </w:p>
          <w:p w14:paraId="5F492513">
            <w:pPr>
              <w:spacing w:before="39" w:line="359" w:lineRule="auto"/>
              <w:ind w:left="112" w:right="103" w:firstLine="38"/>
              <w:rPr>
                <w:rFonts w:ascii="宋体" w:hAnsi="宋体" w:eastAsia="宋体" w:cs="宋体"/>
                <w:kern w:val="2"/>
                <w:sz w:val="24"/>
                <w:szCs w:val="24"/>
                <w:highlight w:val="none"/>
                <w:lang w:bidi="ar-SA"/>
              </w:rPr>
            </w:pPr>
            <w:r>
              <w:rPr>
                <w:rFonts w:hint="eastAsia" w:ascii="宋体" w:hAnsi="宋体" w:eastAsia="宋体" w:cs="宋体"/>
                <w:b/>
                <w:bCs/>
                <w:spacing w:val="-13"/>
                <w:sz w:val="24"/>
                <w:szCs w:val="24"/>
                <w:highlight w:val="none"/>
                <w:lang w:val="en-US" w:eastAsia="zh-CN"/>
              </w:rPr>
              <w:t>3</w:t>
            </w:r>
            <w:r>
              <w:rPr>
                <w:rFonts w:hint="eastAsia" w:ascii="宋体" w:hAnsi="宋体" w:eastAsia="宋体" w:cs="宋体"/>
                <w:b/>
                <w:bCs/>
                <w:spacing w:val="-13"/>
                <w:sz w:val="24"/>
                <w:szCs w:val="24"/>
                <w:highlight w:val="none"/>
              </w:rPr>
              <w:t>.以上涉及到的证明资料信息应完整或能充分反映评审因素。 如未能明确反映评审因素的（如合同签订时间等），应另附业主（或合同甲方）证明材料予以明确说明，须加盖项目业主单位或合同甲方公章，否则评标委员会不予认可。</w:t>
            </w:r>
          </w:p>
        </w:tc>
        <w:tc>
          <w:tcPr>
            <w:tcW w:w="995" w:type="dxa"/>
            <w:vAlign w:val="center"/>
          </w:tcPr>
          <w:p w14:paraId="790DCE39">
            <w:pPr>
              <w:spacing w:line="464" w:lineRule="auto"/>
              <w:jc w:val="left"/>
              <w:rPr>
                <w:rFonts w:ascii="Arial"/>
                <w:b/>
                <w:bCs/>
                <w:sz w:val="21"/>
                <w:highlight w:val="none"/>
              </w:rPr>
            </w:pPr>
          </w:p>
          <w:p w14:paraId="6D17288C">
            <w:pPr>
              <w:spacing w:line="220" w:lineRule="auto"/>
              <w:jc w:val="center"/>
              <w:rPr>
                <w:rFonts w:hint="default" w:ascii="宋体" w:hAnsi="宋体" w:eastAsia="宋体" w:cs="宋体"/>
                <w:b/>
                <w:bCs/>
                <w:kern w:val="2"/>
                <w:sz w:val="24"/>
                <w:szCs w:val="24"/>
                <w:highlight w:val="none"/>
                <w:lang w:val="en-US" w:eastAsia="zh-CN" w:bidi="ar-SA"/>
              </w:rPr>
            </w:pPr>
            <w:r>
              <w:rPr>
                <w:rFonts w:hint="eastAsia" w:ascii="宋体" w:hAnsi="宋体" w:eastAsia="宋体" w:cs="宋体"/>
                <w:b/>
                <w:bCs/>
                <w:kern w:val="2"/>
                <w:sz w:val="24"/>
                <w:szCs w:val="24"/>
                <w:highlight w:val="none"/>
                <w:lang w:val="en-US" w:eastAsia="zh-CN" w:bidi="ar-SA"/>
              </w:rPr>
              <w:t xml:space="preserve"> 0-20分</w:t>
            </w:r>
          </w:p>
        </w:tc>
      </w:tr>
      <w:tr w14:paraId="7A5877B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621" w:hRule="atLeast"/>
        </w:trPr>
        <w:tc>
          <w:tcPr>
            <w:tcW w:w="698" w:type="dxa"/>
            <w:vAlign w:val="center"/>
          </w:tcPr>
          <w:p w14:paraId="14987793">
            <w:pPr>
              <w:spacing w:before="78" w:line="183" w:lineRule="auto"/>
              <w:ind w:left="250" w:leftChars="0"/>
              <w:jc w:val="left"/>
              <w:rPr>
                <w:rFonts w:hint="default" w:ascii="宋体" w:hAnsi="宋体" w:eastAsia="宋体" w:cs="宋体"/>
                <w:spacing w:val="-8"/>
                <w:sz w:val="24"/>
                <w:szCs w:val="24"/>
                <w:highlight w:val="none"/>
                <w:lang w:val="en-US" w:eastAsia="zh-CN"/>
              </w:rPr>
            </w:pPr>
            <w:r>
              <w:rPr>
                <w:rFonts w:hint="eastAsia" w:ascii="宋体" w:hAnsi="宋体" w:eastAsia="宋体" w:cs="宋体"/>
                <w:spacing w:val="-8"/>
                <w:sz w:val="24"/>
                <w:szCs w:val="24"/>
                <w:highlight w:val="none"/>
                <w:lang w:val="en-US" w:eastAsia="zh-CN"/>
              </w:rPr>
              <w:t>9</w:t>
            </w:r>
          </w:p>
        </w:tc>
        <w:tc>
          <w:tcPr>
            <w:tcW w:w="1271" w:type="dxa"/>
            <w:vAlign w:val="center"/>
          </w:tcPr>
          <w:p w14:paraId="7C958E39">
            <w:pPr>
              <w:spacing w:before="78" w:line="367" w:lineRule="auto"/>
              <w:ind w:left="521" w:leftChars="0" w:right="157" w:rightChars="0" w:hanging="360" w:firstLineChars="0"/>
              <w:jc w:val="center"/>
              <w:rPr>
                <w:rFonts w:hint="eastAsia" w:ascii="宋体" w:hAnsi="宋体" w:eastAsia="宋体" w:cs="宋体"/>
                <w:sz w:val="24"/>
                <w:szCs w:val="24"/>
                <w:highlight w:val="none"/>
              </w:rPr>
            </w:pPr>
            <w:r>
              <w:rPr>
                <w:rFonts w:hint="eastAsia" w:ascii="宋体" w:hAnsi="宋体" w:eastAsia="宋体" w:cs="宋体"/>
                <w:sz w:val="24"/>
                <w:szCs w:val="24"/>
                <w:highlight w:val="none"/>
              </w:rPr>
              <w:t>价格分</w:t>
            </w:r>
          </w:p>
          <w:p w14:paraId="7027E05F">
            <w:pPr>
              <w:spacing w:before="78" w:line="367" w:lineRule="auto"/>
              <w:ind w:left="521" w:leftChars="0" w:right="157" w:rightChars="0" w:hanging="360" w:firstLineChars="0"/>
              <w:jc w:val="center"/>
              <w:rPr>
                <w:rFonts w:hint="eastAsia" w:ascii="宋体" w:hAnsi="宋体" w:eastAsia="宋体" w:cs="宋体"/>
                <w:sz w:val="24"/>
                <w:szCs w:val="24"/>
                <w:highlight w:val="none"/>
              </w:rPr>
            </w:pPr>
            <w:r>
              <w:rPr>
                <w:rFonts w:hint="eastAsia" w:ascii="宋体" w:hAnsi="宋体" w:eastAsia="宋体" w:cs="宋体"/>
                <w:sz w:val="24"/>
                <w:szCs w:val="24"/>
                <w:highlight w:val="none"/>
              </w:rPr>
              <w:t>（10分）</w:t>
            </w:r>
          </w:p>
        </w:tc>
        <w:tc>
          <w:tcPr>
            <w:tcW w:w="6507" w:type="dxa"/>
            <w:vAlign w:val="center"/>
          </w:tcPr>
          <w:p w14:paraId="43981F18">
            <w:pPr>
              <w:spacing w:before="39" w:line="359" w:lineRule="auto"/>
              <w:ind w:left="112" w:right="103" w:firstLine="38"/>
              <w:rPr>
                <w:rFonts w:hint="eastAsia" w:ascii="宋体" w:hAnsi="宋体" w:eastAsia="宋体" w:cs="宋体"/>
                <w:spacing w:val="-13"/>
                <w:sz w:val="24"/>
                <w:szCs w:val="24"/>
                <w:highlight w:val="none"/>
                <w:lang w:val="en-US" w:eastAsia="zh-CN"/>
              </w:rPr>
            </w:pPr>
            <w:r>
              <w:rPr>
                <w:rFonts w:hint="eastAsia" w:ascii="宋体" w:hAnsi="宋体" w:eastAsia="宋体" w:cs="宋体"/>
                <w:spacing w:val="-13"/>
                <w:sz w:val="24"/>
                <w:szCs w:val="24"/>
                <w:highlight w:val="none"/>
                <w:lang w:val="en-US" w:eastAsia="zh-CN"/>
              </w:rPr>
              <w:t>价格分统一采用低价优先法，即满足磋商文件要求且最后报价最低的投标人的价格为磋商基准价，其价格分为满分10分。其他投标人的价格分统一按照下列公式计算：</w:t>
            </w:r>
          </w:p>
          <w:p w14:paraId="6F831DB6">
            <w:pPr>
              <w:spacing w:before="39" w:line="359" w:lineRule="auto"/>
              <w:ind w:left="112" w:right="103" w:firstLine="38"/>
              <w:rPr>
                <w:rFonts w:hint="eastAsia" w:ascii="宋体" w:hAnsi="宋体" w:eastAsia="宋体" w:cs="宋体"/>
                <w:sz w:val="24"/>
                <w:szCs w:val="24"/>
                <w:highlight w:val="none"/>
                <w:lang w:val="en-US" w:eastAsia="zh-CN"/>
              </w:rPr>
            </w:pPr>
            <w:r>
              <w:rPr>
                <w:rFonts w:hint="eastAsia" w:ascii="宋体" w:hAnsi="宋体" w:eastAsia="宋体" w:cs="宋体"/>
                <w:spacing w:val="-13"/>
                <w:sz w:val="24"/>
                <w:szCs w:val="24"/>
                <w:highlight w:val="none"/>
                <w:lang w:val="en-US" w:eastAsia="zh-CN"/>
              </w:rPr>
              <w:t>磋商报价得分＝（磋商基准价/最后磋商报价）×10％×100</w:t>
            </w:r>
          </w:p>
        </w:tc>
        <w:tc>
          <w:tcPr>
            <w:tcW w:w="995" w:type="dxa"/>
            <w:vAlign w:val="top"/>
          </w:tcPr>
          <w:p w14:paraId="473E86EB">
            <w:pPr>
              <w:spacing w:line="220" w:lineRule="auto"/>
              <w:ind w:left="345" w:leftChars="0"/>
              <w:rPr>
                <w:rFonts w:ascii="宋体" w:hAnsi="宋体" w:eastAsia="宋体" w:cs="宋体"/>
                <w:sz w:val="24"/>
                <w:szCs w:val="24"/>
                <w:highlight w:val="none"/>
                <w14:textOutline w14:w="4354" w14:cap="flat" w14:cmpd="sng">
                  <w14:solidFill>
                    <w14:srgbClr w14:val="000000"/>
                  </w14:solidFill>
                  <w14:prstDash w14:val="solid"/>
                  <w14:miter w14:val="0"/>
                </w14:textOutline>
              </w:rPr>
            </w:pPr>
          </w:p>
        </w:tc>
      </w:tr>
    </w:tbl>
    <w:p w14:paraId="41357CAC">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2</w:t>
      </w:r>
      <w:r>
        <w:rPr>
          <w:rFonts w:asciiTheme="minorEastAsia" w:hAnsiTheme="minorEastAsia" w:eastAsiaTheme="minorEastAsia"/>
          <w:sz w:val="24"/>
          <w:highlight w:val="none"/>
        </w:rPr>
        <w:t>.</w:t>
      </w:r>
      <w:r>
        <w:rPr>
          <w:rFonts w:hint="eastAsia" w:asciiTheme="minorEastAsia" w:hAnsiTheme="minorEastAsia" w:eastAsiaTheme="minorEastAsia"/>
          <w:sz w:val="24"/>
          <w:highlight w:val="none"/>
        </w:rPr>
        <w:t>2</w:t>
      </w:r>
      <w:r>
        <w:rPr>
          <w:rFonts w:asciiTheme="minorEastAsia" w:hAnsiTheme="minorEastAsia" w:eastAsiaTheme="minorEastAsia"/>
          <w:sz w:val="24"/>
          <w:highlight w:val="none"/>
        </w:rPr>
        <w:t>.3</w:t>
      </w:r>
      <w:r>
        <w:rPr>
          <w:rFonts w:hint="eastAsia" w:asciiTheme="minorEastAsia" w:hAnsiTheme="minorEastAsia" w:eastAsiaTheme="minorEastAsia"/>
          <w:sz w:val="24"/>
          <w:highlight w:val="none"/>
        </w:rPr>
        <w:t>分值汇总</w:t>
      </w:r>
    </w:p>
    <w:p w14:paraId="1F288FC4">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w:t>
      </w:r>
      <w:r>
        <w:rPr>
          <w:rFonts w:asciiTheme="minorEastAsia" w:hAnsiTheme="minorEastAsia" w:eastAsiaTheme="minorEastAsia"/>
          <w:sz w:val="24"/>
          <w:highlight w:val="none"/>
        </w:rPr>
        <w:t>1）磋商小组各成员应当独立对每个有效响应的文件进行评价、打分，然后汇总每个</w:t>
      </w:r>
      <w:r>
        <w:rPr>
          <w:rFonts w:hint="eastAsia" w:asciiTheme="minorEastAsia" w:hAnsiTheme="minorEastAsia" w:eastAsiaTheme="minorEastAsia"/>
          <w:sz w:val="24"/>
          <w:highlight w:val="none"/>
          <w:lang w:eastAsia="zh-CN"/>
        </w:rPr>
        <w:t>投标人</w:t>
      </w:r>
      <w:r>
        <w:rPr>
          <w:rFonts w:asciiTheme="minorEastAsia" w:hAnsiTheme="minorEastAsia" w:eastAsiaTheme="minorEastAsia"/>
          <w:sz w:val="24"/>
          <w:highlight w:val="none"/>
        </w:rPr>
        <w:t>每项评分因素的得分，再取各位评委评分之平均值，四舍五入保留至小数点后两位数，得到该</w:t>
      </w:r>
      <w:r>
        <w:rPr>
          <w:rFonts w:hint="eastAsia" w:asciiTheme="minorEastAsia" w:hAnsiTheme="minorEastAsia" w:eastAsiaTheme="minorEastAsia"/>
          <w:sz w:val="24"/>
          <w:highlight w:val="none"/>
          <w:lang w:eastAsia="zh-CN"/>
        </w:rPr>
        <w:t>投标人</w:t>
      </w:r>
      <w:r>
        <w:rPr>
          <w:rFonts w:asciiTheme="minorEastAsia" w:hAnsiTheme="minorEastAsia" w:eastAsiaTheme="minorEastAsia"/>
          <w:sz w:val="24"/>
          <w:highlight w:val="none"/>
        </w:rPr>
        <w:t>的技术资信分。</w:t>
      </w:r>
    </w:p>
    <w:p w14:paraId="1C337E44">
      <w:pPr>
        <w:spacing w:line="360" w:lineRule="auto"/>
        <w:ind w:firstLine="435"/>
        <w:rPr>
          <w:rFonts w:asciiTheme="minorEastAsia" w:hAnsiTheme="minorEastAsia" w:eastAsiaTheme="minorEastAsia"/>
          <w:sz w:val="24"/>
          <w:highlight w:val="none"/>
        </w:rPr>
      </w:pPr>
      <w:r>
        <w:rPr>
          <w:rFonts w:hint="eastAsia" w:asciiTheme="minorEastAsia" w:hAnsiTheme="minorEastAsia" w:eastAsiaTheme="minorEastAsia"/>
          <w:sz w:val="24"/>
          <w:highlight w:val="none"/>
        </w:rPr>
        <w:t>（</w:t>
      </w:r>
      <w:r>
        <w:rPr>
          <w:rFonts w:asciiTheme="minorEastAsia" w:hAnsiTheme="minorEastAsia" w:eastAsiaTheme="minorEastAsia"/>
          <w:sz w:val="24"/>
          <w:highlight w:val="none"/>
        </w:rPr>
        <w:t>2）将每个</w:t>
      </w:r>
      <w:r>
        <w:rPr>
          <w:rFonts w:hint="eastAsia" w:asciiTheme="minorEastAsia" w:hAnsiTheme="minorEastAsia" w:eastAsiaTheme="minorEastAsia"/>
          <w:sz w:val="24"/>
          <w:highlight w:val="none"/>
          <w:lang w:eastAsia="zh-CN"/>
        </w:rPr>
        <w:t>投标人</w:t>
      </w:r>
      <w:r>
        <w:rPr>
          <w:rFonts w:asciiTheme="minorEastAsia" w:hAnsiTheme="minorEastAsia" w:eastAsiaTheme="minorEastAsia"/>
          <w:sz w:val="24"/>
          <w:highlight w:val="none"/>
        </w:rPr>
        <w:t>的技术资信分加上根据上述标准计算出的价格分，即为该</w:t>
      </w:r>
      <w:r>
        <w:rPr>
          <w:rFonts w:hint="eastAsia" w:asciiTheme="minorEastAsia" w:hAnsiTheme="minorEastAsia" w:eastAsiaTheme="minorEastAsia"/>
          <w:sz w:val="24"/>
          <w:highlight w:val="none"/>
          <w:lang w:eastAsia="zh-CN"/>
        </w:rPr>
        <w:t>投标人</w:t>
      </w:r>
      <w:r>
        <w:rPr>
          <w:rFonts w:asciiTheme="minorEastAsia" w:hAnsiTheme="minorEastAsia" w:eastAsiaTheme="minorEastAsia"/>
          <w:sz w:val="24"/>
          <w:highlight w:val="none"/>
        </w:rPr>
        <w:t>的综合总得分。</w:t>
      </w:r>
    </w:p>
    <w:p w14:paraId="79BD267D">
      <w:pPr>
        <w:widowControl/>
        <w:jc w:val="left"/>
        <w:rPr>
          <w:rFonts w:asciiTheme="minorEastAsia" w:hAnsiTheme="minorEastAsia" w:eastAsiaTheme="minorEastAsia"/>
          <w:sz w:val="24"/>
          <w:highlight w:val="none"/>
        </w:rPr>
      </w:pPr>
      <w:r>
        <w:rPr>
          <w:rFonts w:asciiTheme="minorEastAsia" w:hAnsiTheme="minorEastAsia" w:eastAsiaTheme="minorEastAsia"/>
          <w:sz w:val="24"/>
          <w:highlight w:val="none"/>
        </w:rPr>
        <w:br w:type="page"/>
      </w:r>
    </w:p>
    <w:p w14:paraId="5C8767A9">
      <w:pPr>
        <w:widowControl/>
        <w:jc w:val="left"/>
        <w:rPr>
          <w:rFonts w:ascii="宋体" w:hAnsi="宋体"/>
          <w:sz w:val="24"/>
          <w:highlight w:val="none"/>
        </w:rPr>
      </w:pPr>
    </w:p>
    <w:p w14:paraId="6053AA2D">
      <w:pPr>
        <w:spacing w:line="360" w:lineRule="auto"/>
        <w:jc w:val="center"/>
        <w:outlineLvl w:val="1"/>
        <w:rPr>
          <w:rFonts w:asciiTheme="minorEastAsia" w:hAnsiTheme="minorEastAsia" w:eastAsiaTheme="minorEastAsia"/>
          <w:b/>
          <w:sz w:val="28"/>
          <w:highlight w:val="none"/>
        </w:rPr>
      </w:pPr>
      <w:bookmarkStart w:id="16" w:name="_Toc7586"/>
      <w:r>
        <w:rPr>
          <w:rFonts w:hint="eastAsia" w:asciiTheme="minorEastAsia" w:hAnsiTheme="minorEastAsia" w:eastAsiaTheme="minorEastAsia"/>
          <w:b/>
          <w:sz w:val="28"/>
          <w:highlight w:val="none"/>
        </w:rPr>
        <w:t xml:space="preserve">第五章  </w:t>
      </w:r>
      <w:r>
        <w:rPr>
          <w:rFonts w:asciiTheme="minorEastAsia" w:hAnsiTheme="minorEastAsia" w:eastAsiaTheme="minorEastAsia"/>
          <w:b/>
          <w:sz w:val="28"/>
          <w:highlight w:val="none"/>
        </w:rPr>
        <w:t>政府采购合同</w:t>
      </w:r>
    </w:p>
    <w:bookmarkEnd w:id="16"/>
    <w:p w14:paraId="5796DB58">
      <w:pPr>
        <w:spacing w:line="360" w:lineRule="auto"/>
        <w:jc w:val="center"/>
        <w:outlineLvl w:val="1"/>
        <w:rPr>
          <w:rFonts w:hint="eastAsia" w:asciiTheme="minorEastAsia" w:hAnsiTheme="minorEastAsia" w:eastAsiaTheme="minorEastAsia"/>
          <w:b/>
          <w:sz w:val="28"/>
          <w:highlight w:val="none"/>
        </w:rPr>
        <w:sectPr>
          <w:headerReference r:id="rId5" w:type="default"/>
          <w:footerReference r:id="rId6" w:type="default"/>
          <w:footnotePr>
            <w:numFmt w:val="decimalEnclosedCircleChinese"/>
            <w:numRestart w:val="eachPage"/>
          </w:footnotePr>
          <w:pgSz w:w="11907" w:h="16840"/>
          <w:pgMar w:top="1474" w:right="1474" w:bottom="1474" w:left="1474" w:header="799" w:footer="907" w:gutter="0"/>
          <w:pgNumType w:fmt="decimal"/>
          <w:cols w:space="720" w:num="1"/>
          <w:docGrid w:linePitch="271" w:charSpace="0"/>
        </w:sectPr>
      </w:pPr>
      <w:bookmarkStart w:id="17" w:name="_Toc15656489"/>
      <w:bookmarkStart w:id="18" w:name="_Toc7984"/>
      <w:r>
        <w:rPr>
          <w:rFonts w:hint="eastAsia" w:asciiTheme="minorEastAsia" w:hAnsiTheme="minorEastAsia" w:eastAsiaTheme="minorEastAsia"/>
          <w:b/>
          <w:sz w:val="28"/>
          <w:highlight w:val="none"/>
        </w:rPr>
        <w:t>（根据相关规定自行拟定）</w:t>
      </w:r>
      <w:bookmarkEnd w:id="17"/>
    </w:p>
    <w:p w14:paraId="37AA927B">
      <w:pPr>
        <w:jc w:val="center"/>
        <w:rPr>
          <w:rFonts w:asciiTheme="minorEastAsia" w:hAnsiTheme="minorEastAsia" w:eastAsiaTheme="minorEastAsia"/>
          <w:b/>
          <w:sz w:val="28"/>
          <w:highlight w:val="none"/>
        </w:rPr>
      </w:pPr>
      <w:r>
        <w:rPr>
          <w:rFonts w:hint="eastAsia" w:asciiTheme="minorEastAsia" w:hAnsiTheme="minorEastAsia" w:eastAsiaTheme="minorEastAsia"/>
          <w:b/>
          <w:sz w:val="28"/>
          <w:highlight w:val="none"/>
        </w:rPr>
        <w:t>第六章  响应文件格式</w:t>
      </w:r>
      <w:bookmarkEnd w:id="18"/>
    </w:p>
    <w:p w14:paraId="0593AFD7">
      <w:pPr>
        <w:spacing w:line="500" w:lineRule="exact"/>
        <w:jc w:val="center"/>
        <w:rPr>
          <w:rFonts w:asciiTheme="minorEastAsia" w:hAnsiTheme="minorEastAsia" w:eastAsiaTheme="minorEastAsia"/>
          <w:b/>
          <w:sz w:val="32"/>
          <w:highlight w:val="none"/>
        </w:rPr>
      </w:pPr>
      <w:r>
        <w:rPr>
          <w:rFonts w:hint="eastAsia" w:asciiTheme="minorEastAsia" w:hAnsiTheme="minorEastAsia" w:eastAsiaTheme="minorEastAsia"/>
          <w:b/>
          <w:sz w:val="32"/>
          <w:highlight w:val="none"/>
        </w:rPr>
        <w:t>某项目</w:t>
      </w:r>
    </w:p>
    <w:p w14:paraId="0871F2B4">
      <w:pPr>
        <w:spacing w:line="900" w:lineRule="exact"/>
        <w:jc w:val="center"/>
        <w:rPr>
          <w:rFonts w:asciiTheme="minorEastAsia" w:hAnsiTheme="minorEastAsia" w:eastAsiaTheme="minorEastAsia"/>
          <w:b/>
          <w:sz w:val="72"/>
          <w:highlight w:val="none"/>
        </w:rPr>
      </w:pPr>
    </w:p>
    <w:p w14:paraId="165DF43C">
      <w:pPr>
        <w:spacing w:line="900" w:lineRule="exact"/>
        <w:jc w:val="center"/>
        <w:rPr>
          <w:rFonts w:asciiTheme="minorEastAsia" w:hAnsiTheme="minorEastAsia" w:eastAsiaTheme="minorEastAsia"/>
          <w:b/>
          <w:sz w:val="72"/>
          <w:highlight w:val="none"/>
        </w:rPr>
      </w:pPr>
      <w:r>
        <w:rPr>
          <w:rFonts w:hint="eastAsia" w:asciiTheme="minorEastAsia" w:hAnsiTheme="minorEastAsia" w:eastAsiaTheme="minorEastAsia"/>
          <w:b/>
          <w:sz w:val="72"/>
          <w:highlight w:val="none"/>
        </w:rPr>
        <w:t>响</w:t>
      </w:r>
    </w:p>
    <w:p w14:paraId="674DF61F">
      <w:pPr>
        <w:spacing w:line="900" w:lineRule="exact"/>
        <w:jc w:val="center"/>
        <w:rPr>
          <w:rFonts w:asciiTheme="minorEastAsia" w:hAnsiTheme="minorEastAsia" w:eastAsiaTheme="minorEastAsia"/>
          <w:b/>
          <w:sz w:val="72"/>
          <w:highlight w:val="none"/>
        </w:rPr>
      </w:pPr>
    </w:p>
    <w:p w14:paraId="1EBC065C">
      <w:pPr>
        <w:spacing w:line="900" w:lineRule="exact"/>
        <w:jc w:val="center"/>
        <w:rPr>
          <w:rFonts w:asciiTheme="minorEastAsia" w:hAnsiTheme="minorEastAsia" w:eastAsiaTheme="minorEastAsia"/>
          <w:b/>
          <w:sz w:val="72"/>
          <w:highlight w:val="none"/>
        </w:rPr>
      </w:pPr>
      <w:r>
        <w:rPr>
          <w:rFonts w:hint="eastAsia" w:asciiTheme="minorEastAsia" w:hAnsiTheme="minorEastAsia" w:eastAsiaTheme="minorEastAsia"/>
          <w:b/>
          <w:sz w:val="72"/>
          <w:highlight w:val="none"/>
        </w:rPr>
        <w:t>应</w:t>
      </w:r>
    </w:p>
    <w:p w14:paraId="173702E2">
      <w:pPr>
        <w:spacing w:line="900" w:lineRule="exact"/>
        <w:jc w:val="center"/>
        <w:rPr>
          <w:rFonts w:asciiTheme="minorEastAsia" w:hAnsiTheme="minorEastAsia" w:eastAsiaTheme="minorEastAsia"/>
          <w:b/>
          <w:sz w:val="72"/>
          <w:highlight w:val="none"/>
        </w:rPr>
      </w:pPr>
    </w:p>
    <w:p w14:paraId="102A7673">
      <w:pPr>
        <w:spacing w:line="900" w:lineRule="exact"/>
        <w:jc w:val="center"/>
        <w:rPr>
          <w:rFonts w:asciiTheme="minorEastAsia" w:hAnsiTheme="minorEastAsia" w:eastAsiaTheme="minorEastAsia"/>
          <w:b/>
          <w:sz w:val="72"/>
          <w:highlight w:val="none"/>
        </w:rPr>
      </w:pPr>
      <w:r>
        <w:rPr>
          <w:rFonts w:hint="eastAsia" w:asciiTheme="minorEastAsia" w:hAnsiTheme="minorEastAsia" w:eastAsiaTheme="minorEastAsia"/>
          <w:b/>
          <w:sz w:val="72"/>
          <w:highlight w:val="none"/>
        </w:rPr>
        <w:t>文</w:t>
      </w:r>
    </w:p>
    <w:p w14:paraId="06E35FCA">
      <w:pPr>
        <w:spacing w:line="900" w:lineRule="exact"/>
        <w:jc w:val="center"/>
        <w:rPr>
          <w:rFonts w:asciiTheme="minorEastAsia" w:hAnsiTheme="minorEastAsia" w:eastAsiaTheme="minorEastAsia"/>
          <w:b/>
          <w:sz w:val="72"/>
          <w:highlight w:val="none"/>
        </w:rPr>
      </w:pPr>
    </w:p>
    <w:p w14:paraId="72C183AF">
      <w:pPr>
        <w:jc w:val="center"/>
        <w:rPr>
          <w:rFonts w:asciiTheme="minorEastAsia" w:hAnsiTheme="minorEastAsia" w:eastAsiaTheme="minorEastAsia"/>
          <w:b/>
          <w:sz w:val="72"/>
          <w:highlight w:val="none"/>
        </w:rPr>
      </w:pPr>
      <w:r>
        <w:rPr>
          <w:rFonts w:hint="eastAsia" w:asciiTheme="minorEastAsia" w:hAnsiTheme="minorEastAsia" w:eastAsiaTheme="minorEastAsia"/>
          <w:b/>
          <w:sz w:val="72"/>
          <w:highlight w:val="none"/>
        </w:rPr>
        <w:t>件</w:t>
      </w:r>
    </w:p>
    <w:p w14:paraId="739DEB67">
      <w:pPr>
        <w:spacing w:after="156" w:afterLines="50"/>
        <w:jc w:val="center"/>
        <w:rPr>
          <w:rFonts w:asciiTheme="minorEastAsia" w:hAnsiTheme="minorEastAsia" w:eastAsiaTheme="minorEastAsia"/>
          <w:b/>
          <w:sz w:val="72"/>
          <w:highlight w:val="none"/>
        </w:rPr>
      </w:pPr>
    </w:p>
    <w:p w14:paraId="017E7101">
      <w:pPr>
        <w:spacing w:before="156" w:beforeLines="50" w:after="156" w:afterLines="50"/>
        <w:jc w:val="center"/>
        <w:rPr>
          <w:rFonts w:asciiTheme="minorEastAsia" w:hAnsiTheme="minorEastAsia" w:eastAsiaTheme="minorEastAsia"/>
          <w:b/>
          <w:sz w:val="32"/>
          <w:szCs w:val="32"/>
          <w:highlight w:val="none"/>
        </w:rPr>
      </w:pPr>
      <w:r>
        <w:rPr>
          <w:rFonts w:hint="eastAsia" w:asciiTheme="minorEastAsia" w:hAnsiTheme="minorEastAsia" w:eastAsiaTheme="minorEastAsia"/>
          <w:b/>
          <w:sz w:val="32"/>
          <w:szCs w:val="32"/>
          <w:highlight w:val="none"/>
        </w:rPr>
        <w:t>【第</w:t>
      </w:r>
      <w:r>
        <w:rPr>
          <w:rFonts w:hint="eastAsia" w:asciiTheme="minorEastAsia" w:hAnsiTheme="minorEastAsia" w:eastAsiaTheme="minorEastAsia"/>
          <w:b/>
          <w:sz w:val="32"/>
          <w:szCs w:val="32"/>
          <w:highlight w:val="none"/>
          <w:u w:val="single"/>
        </w:rPr>
        <w:t xml:space="preserve">   </w:t>
      </w:r>
      <w:r>
        <w:rPr>
          <w:rFonts w:hint="eastAsia" w:asciiTheme="minorEastAsia" w:hAnsiTheme="minorEastAsia" w:eastAsiaTheme="minorEastAsia"/>
          <w:b/>
          <w:sz w:val="32"/>
          <w:szCs w:val="32"/>
          <w:highlight w:val="none"/>
        </w:rPr>
        <w:t>包】</w:t>
      </w:r>
      <w:r>
        <w:rPr>
          <w:rFonts w:hint="eastAsia" w:asciiTheme="minorEastAsia" w:hAnsiTheme="minorEastAsia" w:eastAsiaTheme="minorEastAsia"/>
          <w:b/>
          <w:sz w:val="28"/>
          <w:szCs w:val="28"/>
          <w:highlight w:val="none"/>
        </w:rPr>
        <w:t>（不分包项目删除）</w:t>
      </w:r>
    </w:p>
    <w:p w14:paraId="21E0B3B5">
      <w:pPr>
        <w:spacing w:after="156" w:afterLines="50" w:line="500" w:lineRule="exact"/>
        <w:jc w:val="center"/>
        <w:rPr>
          <w:rFonts w:asciiTheme="minorEastAsia" w:hAnsiTheme="minorEastAsia" w:eastAsiaTheme="minorEastAsia"/>
          <w:b/>
          <w:sz w:val="28"/>
          <w:szCs w:val="28"/>
          <w:highlight w:val="none"/>
        </w:rPr>
      </w:pPr>
    </w:p>
    <w:p w14:paraId="3A6043CE">
      <w:pPr>
        <w:spacing w:after="156" w:afterLines="50" w:line="500" w:lineRule="exact"/>
        <w:jc w:val="center"/>
        <w:rPr>
          <w:rFonts w:asciiTheme="minorEastAsia" w:hAnsiTheme="minorEastAsia" w:eastAsiaTheme="minorEastAsia"/>
          <w:b/>
          <w:sz w:val="72"/>
          <w:highlight w:val="none"/>
        </w:rPr>
      </w:pPr>
    </w:p>
    <w:p w14:paraId="5F349838">
      <w:pPr>
        <w:spacing w:after="156" w:afterLines="50" w:line="500" w:lineRule="exact"/>
        <w:ind w:firstLine="2522" w:firstLineChars="785"/>
        <w:rPr>
          <w:rFonts w:asciiTheme="minorEastAsia" w:hAnsiTheme="minorEastAsia" w:eastAsiaTheme="minorEastAsia"/>
          <w:b/>
          <w:sz w:val="32"/>
          <w:highlight w:val="none"/>
          <w:u w:val="single"/>
        </w:rPr>
      </w:pPr>
      <w:r>
        <w:rPr>
          <w:rFonts w:hint="eastAsia" w:asciiTheme="minorEastAsia" w:hAnsiTheme="minorEastAsia" w:eastAsiaTheme="minorEastAsia"/>
          <w:b/>
          <w:sz w:val="32"/>
          <w:highlight w:val="none"/>
        </w:rPr>
        <w:t>供应商：</w:t>
      </w:r>
      <w:r>
        <w:rPr>
          <w:rFonts w:hint="eastAsia" w:asciiTheme="minorEastAsia" w:hAnsiTheme="minorEastAsia" w:eastAsiaTheme="minorEastAsia"/>
          <w:b/>
          <w:sz w:val="32"/>
          <w:highlight w:val="none"/>
          <w:u w:val="single"/>
        </w:rPr>
        <w:t xml:space="preserve">              </w:t>
      </w:r>
      <w:r>
        <w:rPr>
          <w:rFonts w:hint="eastAsia" w:asciiTheme="minorEastAsia" w:hAnsiTheme="minorEastAsia" w:eastAsiaTheme="minorEastAsia"/>
          <w:b/>
          <w:sz w:val="32"/>
          <w:highlight w:val="none"/>
          <w:u w:val="single"/>
          <w:lang w:eastAsia="zh-CN"/>
        </w:rPr>
        <w:t>（</w:t>
      </w:r>
      <w:r>
        <w:rPr>
          <w:rFonts w:hint="eastAsia" w:asciiTheme="minorEastAsia" w:hAnsiTheme="minorEastAsia" w:eastAsiaTheme="minorEastAsia"/>
          <w:b/>
          <w:sz w:val="32"/>
          <w:highlight w:val="none"/>
          <w:u w:val="single"/>
          <w:lang w:val="en-US" w:eastAsia="zh-CN"/>
        </w:rPr>
        <w:t>盖章</w:t>
      </w:r>
      <w:r>
        <w:rPr>
          <w:rFonts w:hint="eastAsia" w:asciiTheme="minorEastAsia" w:hAnsiTheme="minorEastAsia" w:eastAsiaTheme="minorEastAsia"/>
          <w:b/>
          <w:sz w:val="32"/>
          <w:highlight w:val="none"/>
          <w:u w:val="single"/>
          <w:lang w:eastAsia="zh-CN"/>
        </w:rPr>
        <w:t>）</w:t>
      </w:r>
      <w:r>
        <w:rPr>
          <w:rFonts w:hint="eastAsia" w:asciiTheme="minorEastAsia" w:hAnsiTheme="minorEastAsia" w:eastAsiaTheme="minorEastAsia"/>
          <w:b/>
          <w:sz w:val="32"/>
          <w:highlight w:val="none"/>
          <w:u w:val="single"/>
        </w:rPr>
        <w:t xml:space="preserve"> </w:t>
      </w:r>
    </w:p>
    <w:p w14:paraId="044627C7">
      <w:pPr>
        <w:spacing w:after="156" w:afterLines="50" w:line="500" w:lineRule="exact"/>
        <w:ind w:firstLine="720"/>
        <w:jc w:val="center"/>
        <w:rPr>
          <w:rFonts w:asciiTheme="minorEastAsia" w:hAnsiTheme="minorEastAsia" w:eastAsiaTheme="minorEastAsia"/>
          <w:b/>
          <w:sz w:val="32"/>
          <w:highlight w:val="none"/>
        </w:rPr>
      </w:pPr>
      <w:r>
        <w:rPr>
          <w:rFonts w:hint="eastAsia" w:asciiTheme="minorEastAsia" w:hAnsiTheme="minorEastAsia" w:eastAsiaTheme="minorEastAsia"/>
          <w:b/>
          <w:sz w:val="32"/>
          <w:highlight w:val="none"/>
        </w:rPr>
        <w:t>年</w:t>
      </w:r>
      <w:r>
        <w:rPr>
          <w:rFonts w:hint="eastAsia" w:asciiTheme="minorEastAsia" w:hAnsiTheme="minorEastAsia" w:eastAsiaTheme="minorEastAsia"/>
          <w:b/>
          <w:sz w:val="32"/>
          <w:highlight w:val="none"/>
          <w:u w:val="single"/>
        </w:rPr>
        <w:t xml:space="preserve">  </w:t>
      </w:r>
      <w:r>
        <w:rPr>
          <w:rFonts w:hint="eastAsia" w:asciiTheme="minorEastAsia" w:hAnsiTheme="minorEastAsia" w:eastAsiaTheme="minorEastAsia"/>
          <w:b/>
          <w:sz w:val="32"/>
          <w:highlight w:val="none"/>
        </w:rPr>
        <w:t>月</w:t>
      </w:r>
      <w:r>
        <w:rPr>
          <w:rFonts w:hint="eastAsia" w:asciiTheme="minorEastAsia" w:hAnsiTheme="minorEastAsia" w:eastAsiaTheme="minorEastAsia"/>
          <w:b/>
          <w:sz w:val="32"/>
          <w:highlight w:val="none"/>
          <w:u w:val="single"/>
        </w:rPr>
        <w:t xml:space="preserve">  </w:t>
      </w:r>
      <w:r>
        <w:rPr>
          <w:rFonts w:hint="eastAsia" w:asciiTheme="minorEastAsia" w:hAnsiTheme="minorEastAsia" w:eastAsiaTheme="minorEastAsia"/>
          <w:b/>
          <w:sz w:val="32"/>
          <w:highlight w:val="none"/>
        </w:rPr>
        <w:t>日</w:t>
      </w:r>
    </w:p>
    <w:p w14:paraId="3832A2A4">
      <w:pPr>
        <w:pStyle w:val="3"/>
        <w:jc w:val="center"/>
        <w:rPr>
          <w:rFonts w:asciiTheme="minorEastAsia" w:hAnsiTheme="minorEastAsia" w:eastAsiaTheme="minorEastAsia"/>
          <w:sz w:val="24"/>
          <w:szCs w:val="24"/>
          <w:highlight w:val="none"/>
        </w:rPr>
      </w:pPr>
      <w:r>
        <w:rPr>
          <w:rFonts w:hint="eastAsia" w:asciiTheme="minorEastAsia" w:hAnsiTheme="minorEastAsia" w:eastAsiaTheme="minorEastAsia"/>
          <w:sz w:val="24"/>
          <w:szCs w:val="24"/>
          <w:highlight w:val="none"/>
        </w:rPr>
        <w:t>一、报价表格式</w:t>
      </w:r>
    </w:p>
    <w:p w14:paraId="7B1EA889">
      <w:pPr>
        <w:spacing w:before="156" w:beforeLines="50" w:after="156" w:afterLines="50" w:line="360" w:lineRule="auto"/>
        <w:jc w:val="left"/>
        <w:rPr>
          <w:rFonts w:asciiTheme="minorEastAsia" w:hAnsiTheme="minorEastAsia" w:eastAsiaTheme="minorEastAsia"/>
          <w:b/>
          <w:sz w:val="24"/>
          <w:szCs w:val="24"/>
          <w:highlight w:val="none"/>
        </w:rPr>
      </w:pPr>
      <w:r>
        <w:rPr>
          <w:rFonts w:hint="eastAsia" w:asciiTheme="minorEastAsia" w:hAnsiTheme="minorEastAsia" w:eastAsiaTheme="minorEastAsia"/>
          <w:b/>
          <w:sz w:val="24"/>
          <w:szCs w:val="24"/>
          <w:highlight w:val="none"/>
        </w:rPr>
        <w:t>1-1 报价表</w:t>
      </w:r>
    </w:p>
    <w:p w14:paraId="3B2E7668">
      <w:pPr>
        <w:snapToGrid w:val="0"/>
        <w:spacing w:line="360" w:lineRule="auto"/>
        <w:jc w:val="left"/>
        <w:rPr>
          <w:rFonts w:cs="宋体" w:asciiTheme="minorEastAsia" w:hAnsiTheme="minorEastAsia" w:eastAsiaTheme="minorEastAsia"/>
          <w:b/>
          <w:sz w:val="24"/>
          <w:szCs w:val="24"/>
          <w:highlight w:val="none"/>
        </w:rPr>
      </w:pPr>
      <w:bookmarkStart w:id="19" w:name="_Toc461053087"/>
      <w:bookmarkStart w:id="20" w:name="_Toc520983588"/>
      <w:bookmarkStart w:id="21" w:name="_Toc461056632"/>
      <w:bookmarkStart w:id="22" w:name="_Toc427016289"/>
      <w:bookmarkStart w:id="23" w:name="_Toc444778691"/>
      <w:bookmarkStart w:id="24" w:name="_Toc418769921"/>
      <w:r>
        <w:rPr>
          <w:rFonts w:hint="eastAsia" w:cs="宋体" w:asciiTheme="minorEastAsia" w:hAnsiTheme="minorEastAsia" w:eastAsiaTheme="minorEastAsia"/>
          <w:b/>
          <w:sz w:val="24"/>
          <w:szCs w:val="24"/>
          <w:highlight w:val="none"/>
        </w:rPr>
        <w:t>项目名称：</w:t>
      </w:r>
      <w:r>
        <w:rPr>
          <w:rFonts w:hint="eastAsia" w:cs="宋体" w:asciiTheme="minorEastAsia" w:hAnsiTheme="minorEastAsia" w:eastAsiaTheme="minorEastAsia"/>
          <w:b/>
          <w:sz w:val="24"/>
          <w:szCs w:val="24"/>
          <w:highlight w:val="none"/>
          <w:u w:val="single"/>
        </w:rPr>
        <w:t xml:space="preserve"> 某项目    </w:t>
      </w:r>
    </w:p>
    <w:p w14:paraId="2868BA5B">
      <w:pPr>
        <w:snapToGrid w:val="0"/>
        <w:spacing w:after="156" w:afterLines="50" w:line="360" w:lineRule="auto"/>
        <w:jc w:val="left"/>
        <w:rPr>
          <w:rFonts w:cs="宋体" w:asciiTheme="minorEastAsia" w:hAnsiTheme="minorEastAsia" w:eastAsiaTheme="minorEastAsia"/>
          <w:b/>
          <w:bCs/>
          <w:sz w:val="24"/>
          <w:szCs w:val="24"/>
          <w:highlight w:val="none"/>
          <w:u w:val="single"/>
        </w:rPr>
      </w:pPr>
      <w:r>
        <w:rPr>
          <w:rFonts w:hint="eastAsia" w:cs="宋体" w:asciiTheme="minorEastAsia" w:hAnsiTheme="minorEastAsia" w:eastAsiaTheme="minorEastAsia"/>
          <w:b/>
          <w:sz w:val="24"/>
          <w:szCs w:val="24"/>
          <w:highlight w:val="none"/>
        </w:rPr>
        <w:t>项目编号：</w:t>
      </w:r>
      <w:r>
        <w:rPr>
          <w:rFonts w:hint="eastAsia" w:cs="宋体" w:asciiTheme="minorEastAsia" w:hAnsiTheme="minorEastAsia" w:eastAsiaTheme="minorEastAsia"/>
          <w:b/>
          <w:sz w:val="24"/>
          <w:szCs w:val="24"/>
          <w:highlight w:val="none"/>
          <w:u w:val="single"/>
        </w:rPr>
        <w:t xml:space="preserve"> 某编号    </w:t>
      </w:r>
    </w:p>
    <w:tbl>
      <w:tblPr>
        <w:tblStyle w:val="18"/>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459"/>
        <w:gridCol w:w="6063"/>
      </w:tblGrid>
      <w:tr w14:paraId="5F8D70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6" w:hRule="atLeast"/>
          <w:jc w:val="center"/>
        </w:trPr>
        <w:tc>
          <w:tcPr>
            <w:tcW w:w="1443" w:type="pct"/>
            <w:tcBorders>
              <w:top w:val="single" w:color="auto" w:sz="4" w:space="0"/>
              <w:left w:val="single" w:color="auto" w:sz="4" w:space="0"/>
              <w:bottom w:val="single" w:color="auto" w:sz="4" w:space="0"/>
              <w:right w:val="single" w:color="auto" w:sz="4" w:space="0"/>
            </w:tcBorders>
            <w:vAlign w:val="center"/>
          </w:tcPr>
          <w:p w14:paraId="6BA333E6">
            <w:pPr>
              <w:jc w:val="center"/>
              <w:rPr>
                <w:rFonts w:cs="宋体" w:asciiTheme="minorEastAsia" w:hAnsiTheme="minorEastAsia" w:eastAsiaTheme="minorEastAsia"/>
                <w:b/>
                <w:sz w:val="24"/>
                <w:szCs w:val="24"/>
                <w:highlight w:val="none"/>
              </w:rPr>
            </w:pPr>
            <w:r>
              <w:rPr>
                <w:rFonts w:hint="eastAsia" w:cs="宋体" w:asciiTheme="minorEastAsia" w:hAnsiTheme="minorEastAsia" w:eastAsiaTheme="minorEastAsia"/>
                <w:b/>
                <w:sz w:val="24"/>
                <w:szCs w:val="24"/>
                <w:highlight w:val="none"/>
              </w:rPr>
              <w:t>供应商名称</w:t>
            </w:r>
          </w:p>
        </w:tc>
        <w:tc>
          <w:tcPr>
            <w:tcW w:w="3557" w:type="pct"/>
            <w:tcBorders>
              <w:left w:val="single" w:color="auto" w:sz="4" w:space="0"/>
            </w:tcBorders>
          </w:tcPr>
          <w:p w14:paraId="4548E675">
            <w:pPr>
              <w:rPr>
                <w:rFonts w:cs="宋体" w:asciiTheme="minorEastAsia" w:hAnsiTheme="minorEastAsia" w:eastAsiaTheme="minorEastAsia"/>
                <w:b/>
                <w:sz w:val="24"/>
                <w:szCs w:val="24"/>
                <w:highlight w:val="none"/>
              </w:rPr>
            </w:pPr>
          </w:p>
        </w:tc>
      </w:tr>
      <w:tr w14:paraId="4616D0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5" w:hRule="atLeast"/>
          <w:jc w:val="center"/>
        </w:trPr>
        <w:tc>
          <w:tcPr>
            <w:tcW w:w="1443" w:type="pct"/>
            <w:tcBorders>
              <w:top w:val="single" w:color="auto" w:sz="4" w:space="0"/>
              <w:left w:val="single" w:color="auto" w:sz="4" w:space="0"/>
              <w:bottom w:val="single" w:color="auto" w:sz="4" w:space="0"/>
              <w:right w:val="single" w:color="auto" w:sz="4" w:space="0"/>
            </w:tcBorders>
            <w:vAlign w:val="center"/>
          </w:tcPr>
          <w:p w14:paraId="26F73A9A">
            <w:pPr>
              <w:jc w:val="center"/>
              <w:rPr>
                <w:rFonts w:cs="宋体" w:asciiTheme="minorEastAsia" w:hAnsiTheme="minorEastAsia" w:eastAsiaTheme="minorEastAsia"/>
                <w:b/>
                <w:sz w:val="24"/>
                <w:szCs w:val="24"/>
                <w:highlight w:val="none"/>
              </w:rPr>
            </w:pPr>
            <w:r>
              <w:rPr>
                <w:rFonts w:hint="eastAsia" w:cs="宋体" w:asciiTheme="minorEastAsia" w:hAnsiTheme="minorEastAsia" w:eastAsiaTheme="minorEastAsia"/>
                <w:b/>
                <w:bCs/>
                <w:sz w:val="24"/>
                <w:szCs w:val="24"/>
                <w:highlight w:val="none"/>
                <w:lang w:val="en-US" w:eastAsia="zh-CN"/>
              </w:rPr>
              <w:t>响应</w:t>
            </w:r>
            <w:r>
              <w:rPr>
                <w:rFonts w:hint="eastAsia" w:cs="宋体" w:asciiTheme="minorEastAsia" w:hAnsiTheme="minorEastAsia" w:eastAsiaTheme="minorEastAsia"/>
                <w:b/>
                <w:sz w:val="24"/>
                <w:szCs w:val="24"/>
                <w:highlight w:val="none"/>
              </w:rPr>
              <w:t>范围</w:t>
            </w:r>
          </w:p>
        </w:tc>
        <w:tc>
          <w:tcPr>
            <w:tcW w:w="3557" w:type="pct"/>
            <w:tcBorders>
              <w:left w:val="single" w:color="auto" w:sz="4" w:space="0"/>
            </w:tcBorders>
            <w:vAlign w:val="center"/>
          </w:tcPr>
          <w:p w14:paraId="215FF916">
            <w:pPr>
              <w:widowControl/>
              <w:rPr>
                <w:rFonts w:cs="宋体" w:asciiTheme="minorEastAsia" w:hAnsiTheme="minorEastAsia" w:eastAsiaTheme="minorEastAsia"/>
                <w:b/>
                <w:sz w:val="24"/>
                <w:szCs w:val="24"/>
                <w:highlight w:val="none"/>
              </w:rPr>
            </w:pPr>
            <w:r>
              <w:rPr>
                <w:rFonts w:hint="eastAsia" w:asciiTheme="minorEastAsia" w:hAnsiTheme="minorEastAsia" w:eastAsiaTheme="minorEastAsia"/>
                <w:sz w:val="24"/>
                <w:szCs w:val="28"/>
                <w:highlight w:val="none"/>
              </w:rPr>
              <w:t>全部 / 第</w:t>
            </w:r>
            <w:r>
              <w:rPr>
                <w:rFonts w:hint="eastAsia" w:asciiTheme="minorEastAsia" w:hAnsiTheme="minorEastAsia" w:eastAsiaTheme="minorEastAsia"/>
                <w:sz w:val="24"/>
                <w:szCs w:val="28"/>
                <w:highlight w:val="none"/>
                <w:u w:val="single"/>
              </w:rPr>
              <w:t xml:space="preserve">   </w:t>
            </w:r>
            <w:r>
              <w:rPr>
                <w:rFonts w:hint="eastAsia" w:asciiTheme="minorEastAsia" w:hAnsiTheme="minorEastAsia" w:eastAsiaTheme="minorEastAsia"/>
                <w:sz w:val="24"/>
                <w:szCs w:val="28"/>
                <w:highlight w:val="none"/>
              </w:rPr>
              <w:t>包</w:t>
            </w:r>
          </w:p>
        </w:tc>
      </w:tr>
      <w:tr w14:paraId="384D4A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6" w:hRule="atLeast"/>
          <w:jc w:val="center"/>
        </w:trPr>
        <w:tc>
          <w:tcPr>
            <w:tcW w:w="1443" w:type="pct"/>
            <w:tcBorders>
              <w:top w:val="single" w:color="auto" w:sz="4" w:space="0"/>
            </w:tcBorders>
            <w:vAlign w:val="center"/>
          </w:tcPr>
          <w:p w14:paraId="0D60737E">
            <w:pPr>
              <w:spacing w:line="360" w:lineRule="auto"/>
              <w:jc w:val="center"/>
              <w:rPr>
                <w:rFonts w:ascii="宋体" w:hAnsi="宋体" w:eastAsia="宋体"/>
                <w:b/>
                <w:sz w:val="24"/>
                <w:highlight w:val="none"/>
              </w:rPr>
            </w:pPr>
            <w:r>
              <w:rPr>
                <w:rFonts w:hint="eastAsia" w:ascii="宋体" w:hAnsi="宋体" w:eastAsia="宋体"/>
                <w:b/>
                <w:sz w:val="24"/>
                <w:highlight w:val="none"/>
              </w:rPr>
              <w:t>报价</w:t>
            </w:r>
          </w:p>
          <w:p w14:paraId="1CB38F66">
            <w:pPr>
              <w:jc w:val="center"/>
              <w:rPr>
                <w:rFonts w:cs="宋体" w:asciiTheme="minorEastAsia" w:hAnsiTheme="minorEastAsia" w:eastAsiaTheme="minorEastAsia"/>
                <w:b/>
                <w:sz w:val="24"/>
                <w:szCs w:val="24"/>
                <w:highlight w:val="none"/>
              </w:rPr>
            </w:pPr>
            <w:r>
              <w:rPr>
                <w:rFonts w:hint="eastAsia" w:cs="宋体" w:asciiTheme="minorEastAsia" w:hAnsiTheme="minorEastAsia" w:eastAsiaTheme="minorEastAsia"/>
                <w:b/>
                <w:sz w:val="24"/>
                <w:szCs w:val="24"/>
                <w:highlight w:val="none"/>
              </w:rPr>
              <w:t>（详见备注说明）</w:t>
            </w:r>
          </w:p>
        </w:tc>
        <w:tc>
          <w:tcPr>
            <w:tcW w:w="3557" w:type="pct"/>
            <w:vAlign w:val="center"/>
          </w:tcPr>
          <w:p w14:paraId="17B8EEE6">
            <w:pPr>
              <w:snapToGrid w:val="0"/>
              <w:rPr>
                <w:rFonts w:cs="宋体" w:asciiTheme="minorEastAsia" w:hAnsiTheme="minorEastAsia" w:eastAsiaTheme="minorEastAsia"/>
                <w:sz w:val="24"/>
                <w:szCs w:val="24"/>
                <w:highlight w:val="none"/>
              </w:rPr>
            </w:pPr>
          </w:p>
          <w:p w14:paraId="1E181D00">
            <w:pPr>
              <w:snapToGrid w:val="0"/>
              <w:spacing w:line="360" w:lineRule="auto"/>
              <w:rPr>
                <w:rFonts w:hint="eastAsia" w:ascii="宋体" w:hAnsi="宋体" w:eastAsia="宋体" w:cs="宋体"/>
                <w:bCs/>
                <w:sz w:val="24"/>
                <w:szCs w:val="24"/>
                <w:highlight w:val="none"/>
                <w:u w:val="single"/>
              </w:rPr>
            </w:pPr>
            <w:r>
              <w:rPr>
                <w:rFonts w:hint="eastAsia" w:ascii="宋体" w:hAnsi="宋体" w:eastAsia="宋体" w:cs="宋体"/>
                <w:bCs/>
                <w:sz w:val="24"/>
                <w:szCs w:val="24"/>
                <w:highlight w:val="none"/>
              </w:rPr>
              <w:t>人民币大写：</w:t>
            </w:r>
            <w:r>
              <w:rPr>
                <w:rFonts w:hint="eastAsia" w:ascii="宋体" w:hAnsi="宋体" w:eastAsia="宋体" w:cs="宋体"/>
                <w:bCs/>
                <w:sz w:val="24"/>
                <w:szCs w:val="24"/>
                <w:highlight w:val="none"/>
                <w:u w:val="single"/>
              </w:rPr>
              <w:t xml:space="preserve">                        </w:t>
            </w:r>
          </w:p>
          <w:p w14:paraId="779A71E3">
            <w:pPr>
              <w:snapToGrid w:val="0"/>
              <w:spacing w:line="360" w:lineRule="auto"/>
              <w:rPr>
                <w:rFonts w:hint="eastAsia" w:ascii="宋体" w:hAnsi="宋体" w:eastAsia="宋体" w:cs="宋体"/>
                <w:bCs/>
                <w:sz w:val="24"/>
                <w:szCs w:val="24"/>
                <w:highlight w:val="none"/>
                <w:u w:val="single"/>
              </w:rPr>
            </w:pPr>
            <w:r>
              <w:rPr>
                <w:rFonts w:hint="eastAsia" w:ascii="宋体" w:hAnsi="宋体" w:eastAsia="宋体" w:cs="宋体"/>
                <w:bCs/>
                <w:sz w:val="24"/>
                <w:szCs w:val="24"/>
                <w:highlight w:val="none"/>
              </w:rPr>
              <w:t>人民币</w:t>
            </w:r>
            <w:r>
              <w:rPr>
                <w:rFonts w:hint="eastAsia" w:ascii="宋体" w:hAnsi="宋体" w:eastAsia="宋体" w:cs="宋体"/>
                <w:bCs/>
                <w:sz w:val="24"/>
                <w:szCs w:val="24"/>
                <w:highlight w:val="none"/>
                <w:lang w:val="en-US" w:eastAsia="zh-CN"/>
              </w:rPr>
              <w:t>小</w:t>
            </w:r>
            <w:r>
              <w:rPr>
                <w:rFonts w:hint="eastAsia" w:ascii="宋体" w:hAnsi="宋体" w:eastAsia="宋体" w:cs="宋体"/>
                <w:bCs/>
                <w:sz w:val="24"/>
                <w:szCs w:val="24"/>
                <w:highlight w:val="none"/>
              </w:rPr>
              <w:t>写：</w:t>
            </w:r>
            <w:r>
              <w:rPr>
                <w:rFonts w:hint="eastAsia" w:ascii="宋体" w:hAnsi="宋体" w:eastAsia="宋体" w:cs="宋体"/>
                <w:bCs/>
                <w:sz w:val="24"/>
                <w:szCs w:val="24"/>
                <w:highlight w:val="none"/>
                <w:u w:val="single"/>
              </w:rPr>
              <w:t xml:space="preserve">                        </w:t>
            </w:r>
          </w:p>
          <w:p w14:paraId="5D9A6E98">
            <w:pPr>
              <w:snapToGrid w:val="0"/>
              <w:rPr>
                <w:rFonts w:cs="宋体" w:asciiTheme="minorEastAsia" w:hAnsiTheme="minorEastAsia" w:eastAsiaTheme="minorEastAsia"/>
                <w:b/>
                <w:sz w:val="24"/>
                <w:szCs w:val="24"/>
                <w:highlight w:val="none"/>
              </w:rPr>
            </w:pPr>
          </w:p>
        </w:tc>
      </w:tr>
      <w:tr w14:paraId="03C1C2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2" w:hRule="atLeast"/>
          <w:jc w:val="center"/>
        </w:trPr>
        <w:tc>
          <w:tcPr>
            <w:tcW w:w="1443" w:type="pct"/>
            <w:tcBorders>
              <w:top w:val="single" w:color="auto" w:sz="4" w:space="0"/>
            </w:tcBorders>
            <w:vAlign w:val="center"/>
          </w:tcPr>
          <w:p w14:paraId="6B663959">
            <w:pPr>
              <w:snapToGrid w:val="0"/>
              <w:jc w:val="center"/>
              <w:rPr>
                <w:rFonts w:cs="宋体" w:asciiTheme="minorEastAsia" w:hAnsiTheme="minorEastAsia" w:eastAsiaTheme="minorEastAsia"/>
                <w:b/>
                <w:sz w:val="24"/>
                <w:szCs w:val="24"/>
                <w:highlight w:val="none"/>
              </w:rPr>
            </w:pPr>
            <w:r>
              <w:rPr>
                <w:rFonts w:hint="eastAsia" w:cs="宋体" w:asciiTheme="minorEastAsia" w:hAnsiTheme="minorEastAsia" w:eastAsiaTheme="minorEastAsia"/>
                <w:b/>
                <w:bCs/>
                <w:sz w:val="24"/>
                <w:szCs w:val="24"/>
                <w:highlight w:val="none"/>
              </w:rPr>
              <w:t>质量标准</w:t>
            </w:r>
          </w:p>
        </w:tc>
        <w:tc>
          <w:tcPr>
            <w:tcW w:w="3557" w:type="pct"/>
            <w:vAlign w:val="center"/>
          </w:tcPr>
          <w:p w14:paraId="1BB64E56">
            <w:pPr>
              <w:snapToGrid w:val="0"/>
              <w:rPr>
                <w:rFonts w:cs="宋体" w:asciiTheme="minorEastAsia" w:hAnsiTheme="minorEastAsia" w:eastAsiaTheme="minorEastAsia"/>
                <w:b/>
                <w:sz w:val="24"/>
                <w:szCs w:val="24"/>
                <w:highlight w:val="none"/>
              </w:rPr>
            </w:pPr>
          </w:p>
        </w:tc>
      </w:tr>
      <w:tr w14:paraId="394775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2" w:hRule="atLeast"/>
          <w:jc w:val="center"/>
        </w:trPr>
        <w:tc>
          <w:tcPr>
            <w:tcW w:w="1443" w:type="pct"/>
            <w:tcBorders>
              <w:top w:val="single" w:color="auto" w:sz="4" w:space="0"/>
            </w:tcBorders>
            <w:vAlign w:val="center"/>
          </w:tcPr>
          <w:p w14:paraId="3650798E">
            <w:pPr>
              <w:snapToGrid w:val="0"/>
              <w:jc w:val="center"/>
              <w:rPr>
                <w:rFonts w:cs="宋体" w:asciiTheme="minorEastAsia" w:hAnsiTheme="minorEastAsia" w:eastAsiaTheme="minorEastAsia"/>
                <w:b/>
                <w:sz w:val="24"/>
                <w:szCs w:val="24"/>
                <w:highlight w:val="none"/>
              </w:rPr>
            </w:pPr>
            <w:r>
              <w:rPr>
                <w:rFonts w:hint="eastAsia" w:cs="宋体" w:asciiTheme="minorEastAsia" w:hAnsiTheme="minorEastAsia" w:eastAsiaTheme="minorEastAsia"/>
                <w:b/>
                <w:bCs/>
                <w:sz w:val="24"/>
                <w:szCs w:val="24"/>
                <w:highlight w:val="none"/>
              </w:rPr>
              <w:t>工    期</w:t>
            </w:r>
          </w:p>
        </w:tc>
        <w:tc>
          <w:tcPr>
            <w:tcW w:w="3557" w:type="pct"/>
            <w:vAlign w:val="center"/>
          </w:tcPr>
          <w:p w14:paraId="2BA15F84">
            <w:pPr>
              <w:snapToGrid w:val="0"/>
              <w:rPr>
                <w:rFonts w:cs="宋体" w:asciiTheme="minorEastAsia" w:hAnsiTheme="minorEastAsia" w:eastAsiaTheme="minorEastAsia"/>
                <w:b/>
                <w:sz w:val="24"/>
                <w:szCs w:val="24"/>
                <w:highlight w:val="none"/>
              </w:rPr>
            </w:pPr>
            <w:r>
              <w:rPr>
                <w:rFonts w:hint="eastAsia" w:cs="宋体" w:asciiTheme="minorEastAsia" w:hAnsiTheme="minorEastAsia" w:eastAsiaTheme="minorEastAsia"/>
                <w:bCs/>
                <w:sz w:val="24"/>
                <w:szCs w:val="24"/>
                <w:highlight w:val="none"/>
              </w:rPr>
              <w:t>接开工令后</w:t>
            </w:r>
            <w:r>
              <w:rPr>
                <w:rFonts w:hint="eastAsia" w:cs="宋体" w:asciiTheme="minorEastAsia" w:hAnsiTheme="minorEastAsia" w:eastAsiaTheme="minorEastAsia"/>
                <w:bCs/>
                <w:sz w:val="24"/>
                <w:szCs w:val="24"/>
                <w:highlight w:val="none"/>
                <w:u w:val="single"/>
              </w:rPr>
              <w:t xml:space="preserve">        </w:t>
            </w:r>
            <w:r>
              <w:rPr>
                <w:rFonts w:hint="eastAsia" w:cs="宋体" w:asciiTheme="minorEastAsia" w:hAnsiTheme="minorEastAsia" w:eastAsiaTheme="minorEastAsia"/>
                <w:bCs/>
                <w:sz w:val="24"/>
                <w:szCs w:val="24"/>
                <w:highlight w:val="none"/>
              </w:rPr>
              <w:t>日历天完工</w:t>
            </w:r>
          </w:p>
        </w:tc>
      </w:tr>
      <w:tr w14:paraId="523512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2" w:hRule="atLeast"/>
          <w:jc w:val="center"/>
        </w:trPr>
        <w:tc>
          <w:tcPr>
            <w:tcW w:w="1443" w:type="pct"/>
            <w:tcBorders>
              <w:top w:val="single" w:color="auto" w:sz="4" w:space="0"/>
            </w:tcBorders>
            <w:vAlign w:val="center"/>
          </w:tcPr>
          <w:p w14:paraId="550BF130">
            <w:pPr>
              <w:snapToGrid w:val="0"/>
              <w:jc w:val="center"/>
              <w:rPr>
                <w:rFonts w:cs="宋体" w:asciiTheme="minorEastAsia" w:hAnsiTheme="minorEastAsia" w:eastAsiaTheme="minorEastAsia"/>
                <w:b/>
                <w:bCs/>
                <w:sz w:val="24"/>
                <w:szCs w:val="24"/>
                <w:highlight w:val="none"/>
              </w:rPr>
            </w:pPr>
            <w:r>
              <w:rPr>
                <w:rFonts w:hint="eastAsia" w:cs="宋体" w:asciiTheme="minorEastAsia" w:hAnsiTheme="minorEastAsia" w:eastAsiaTheme="minorEastAsia"/>
                <w:b/>
                <w:bCs/>
                <w:sz w:val="24"/>
                <w:szCs w:val="24"/>
                <w:highlight w:val="none"/>
              </w:rPr>
              <w:t>是否响应付款方式</w:t>
            </w:r>
          </w:p>
        </w:tc>
        <w:tc>
          <w:tcPr>
            <w:tcW w:w="3557" w:type="pct"/>
            <w:vAlign w:val="center"/>
          </w:tcPr>
          <w:p w14:paraId="06BAD922">
            <w:pPr>
              <w:snapToGrid w:val="0"/>
              <w:rPr>
                <w:rFonts w:cs="宋体" w:asciiTheme="minorEastAsia" w:hAnsiTheme="minorEastAsia" w:eastAsiaTheme="minorEastAsia"/>
                <w:bCs/>
                <w:sz w:val="24"/>
                <w:szCs w:val="24"/>
                <w:highlight w:val="none"/>
              </w:rPr>
            </w:pPr>
            <w:r>
              <w:rPr>
                <w:rFonts w:hint="eastAsia" w:cs="宋体" w:asciiTheme="minorEastAsia" w:hAnsiTheme="minorEastAsia" w:eastAsiaTheme="minorEastAsia"/>
                <w:sz w:val="24"/>
                <w:szCs w:val="24"/>
                <w:highlight w:val="none"/>
              </w:rPr>
              <w:t>是□    否□   （划√）</w:t>
            </w:r>
          </w:p>
        </w:tc>
      </w:tr>
      <w:tr w14:paraId="47435A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2" w:hRule="atLeast"/>
          <w:jc w:val="center"/>
        </w:trPr>
        <w:tc>
          <w:tcPr>
            <w:tcW w:w="1443" w:type="pct"/>
            <w:tcBorders>
              <w:top w:val="single" w:color="auto" w:sz="4" w:space="0"/>
            </w:tcBorders>
            <w:vAlign w:val="center"/>
          </w:tcPr>
          <w:p w14:paraId="66E96911">
            <w:pPr>
              <w:snapToGrid w:val="0"/>
              <w:jc w:val="center"/>
              <w:rPr>
                <w:rFonts w:hint="default" w:cs="宋体" w:asciiTheme="minorEastAsia" w:hAnsiTheme="minorEastAsia" w:eastAsiaTheme="minorEastAsia"/>
                <w:b/>
                <w:bCs/>
                <w:sz w:val="24"/>
                <w:szCs w:val="24"/>
                <w:highlight w:val="none"/>
                <w:lang w:val="en-US" w:eastAsia="zh-CN"/>
              </w:rPr>
            </w:pPr>
            <w:r>
              <w:rPr>
                <w:rFonts w:hint="eastAsia" w:cs="宋体" w:asciiTheme="minorEastAsia" w:hAnsiTheme="minorEastAsia" w:eastAsiaTheme="minorEastAsia"/>
                <w:b/>
                <w:bCs/>
                <w:sz w:val="24"/>
                <w:szCs w:val="24"/>
                <w:highlight w:val="none"/>
                <w:lang w:val="en-US" w:eastAsia="zh-CN"/>
              </w:rPr>
              <w:t>是否分包</w:t>
            </w:r>
          </w:p>
        </w:tc>
        <w:tc>
          <w:tcPr>
            <w:tcW w:w="3557" w:type="pct"/>
            <w:vAlign w:val="center"/>
          </w:tcPr>
          <w:p w14:paraId="71086301">
            <w:pPr>
              <w:snapToGrid w:val="0"/>
              <w:rPr>
                <w:rFonts w:hint="eastAsia" w:cs="宋体" w:asciiTheme="minorEastAsia" w:hAnsiTheme="minorEastAsia" w:eastAsiaTheme="minorEastAsia"/>
                <w:sz w:val="24"/>
                <w:szCs w:val="24"/>
                <w:highlight w:val="none"/>
                <w:lang w:val="en-US" w:eastAsia="zh-CN"/>
              </w:rPr>
            </w:pPr>
            <w:r>
              <w:rPr>
                <w:rFonts w:hint="eastAsia" w:cs="宋体" w:asciiTheme="minorEastAsia" w:hAnsiTheme="minorEastAsia" w:eastAsiaTheme="minorEastAsia"/>
                <w:sz w:val="24"/>
                <w:szCs w:val="24"/>
                <w:highlight w:val="none"/>
                <w:lang w:val="en-US" w:eastAsia="zh-CN"/>
              </w:rPr>
              <w:t>不分包</w:t>
            </w:r>
          </w:p>
        </w:tc>
      </w:tr>
      <w:tr w14:paraId="610EF3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97" w:hRule="atLeast"/>
          <w:jc w:val="center"/>
        </w:trPr>
        <w:tc>
          <w:tcPr>
            <w:tcW w:w="1443" w:type="pct"/>
            <w:vAlign w:val="center"/>
          </w:tcPr>
          <w:p w14:paraId="71FF8291">
            <w:pPr>
              <w:jc w:val="center"/>
              <w:rPr>
                <w:rFonts w:cs="宋体" w:asciiTheme="minorEastAsia" w:hAnsiTheme="minorEastAsia" w:eastAsiaTheme="minorEastAsia"/>
                <w:b/>
                <w:sz w:val="24"/>
                <w:szCs w:val="24"/>
                <w:highlight w:val="none"/>
              </w:rPr>
            </w:pPr>
            <w:r>
              <w:rPr>
                <w:rFonts w:hint="eastAsia" w:cs="宋体" w:asciiTheme="minorEastAsia" w:hAnsiTheme="minorEastAsia" w:eastAsiaTheme="minorEastAsia"/>
                <w:b/>
                <w:sz w:val="24"/>
                <w:szCs w:val="24"/>
                <w:highlight w:val="none"/>
              </w:rPr>
              <w:t>备注说明</w:t>
            </w:r>
          </w:p>
        </w:tc>
        <w:tc>
          <w:tcPr>
            <w:tcW w:w="3557" w:type="pct"/>
          </w:tcPr>
          <w:p w14:paraId="5D2DFDC6">
            <w:pPr>
              <w:rPr>
                <w:rFonts w:cs="宋体" w:asciiTheme="minorEastAsia" w:hAnsiTheme="minorEastAsia" w:eastAsiaTheme="minorEastAsia"/>
                <w:b/>
                <w:sz w:val="24"/>
                <w:szCs w:val="24"/>
                <w:highlight w:val="none"/>
              </w:rPr>
            </w:pPr>
          </w:p>
        </w:tc>
      </w:tr>
    </w:tbl>
    <w:p w14:paraId="1279CF42">
      <w:pPr>
        <w:spacing w:line="440" w:lineRule="exact"/>
        <w:ind w:firstLine="4800" w:firstLineChars="2000"/>
        <w:rPr>
          <w:rFonts w:ascii="宋体" w:hAnsi="宋体" w:eastAsia="宋体"/>
          <w:sz w:val="24"/>
          <w:szCs w:val="24"/>
          <w:highlight w:val="none"/>
          <w:u w:val="single"/>
        </w:rPr>
      </w:pPr>
      <w:r>
        <w:rPr>
          <w:rFonts w:hint="eastAsia" w:ascii="宋体" w:hAnsi="宋体" w:eastAsia="宋体"/>
          <w:sz w:val="24"/>
          <w:szCs w:val="24"/>
          <w:highlight w:val="none"/>
        </w:rPr>
        <w:t>供应商</w:t>
      </w:r>
      <w:r>
        <w:rPr>
          <w:rFonts w:hint="eastAsia" w:ascii="宋体" w:hAnsi="宋体" w:eastAsia="宋体"/>
          <w:sz w:val="24"/>
          <w:szCs w:val="24"/>
          <w:highlight w:val="none"/>
          <w:lang w:val="en-US" w:eastAsia="zh-CN"/>
        </w:rPr>
        <w:t>公章</w:t>
      </w:r>
      <w:r>
        <w:rPr>
          <w:rFonts w:hint="eastAsia" w:ascii="宋体" w:hAnsi="宋体" w:eastAsia="宋体"/>
          <w:sz w:val="24"/>
          <w:szCs w:val="24"/>
          <w:highlight w:val="none"/>
        </w:rPr>
        <w:t>：</w:t>
      </w:r>
      <w:r>
        <w:rPr>
          <w:rFonts w:hint="eastAsia" w:ascii="宋体" w:hAnsi="宋体" w:eastAsia="宋体"/>
          <w:sz w:val="24"/>
          <w:szCs w:val="24"/>
          <w:highlight w:val="none"/>
          <w:u w:val="single"/>
        </w:rPr>
        <w:t xml:space="preserve">     </w:t>
      </w:r>
      <w:r>
        <w:rPr>
          <w:rFonts w:ascii="宋体" w:hAnsi="宋体" w:eastAsia="宋体"/>
          <w:sz w:val="24"/>
          <w:szCs w:val="24"/>
          <w:highlight w:val="none"/>
          <w:u w:val="single"/>
        </w:rPr>
        <w:t xml:space="preserve">    </w:t>
      </w:r>
      <w:r>
        <w:rPr>
          <w:rFonts w:hint="eastAsia" w:ascii="宋体" w:hAnsi="宋体" w:eastAsia="宋体"/>
          <w:sz w:val="24"/>
          <w:szCs w:val="24"/>
          <w:highlight w:val="none"/>
          <w:u w:val="single"/>
        </w:rPr>
        <w:t xml:space="preserve">    </w:t>
      </w:r>
    </w:p>
    <w:p w14:paraId="16E6675C">
      <w:pPr>
        <w:spacing w:line="440" w:lineRule="exact"/>
        <w:ind w:firstLine="4800" w:firstLineChars="2000"/>
        <w:rPr>
          <w:rFonts w:ascii="宋体" w:hAnsi="宋体" w:eastAsia="宋体"/>
          <w:sz w:val="24"/>
          <w:szCs w:val="24"/>
          <w:highlight w:val="none"/>
          <w:u w:val="single"/>
        </w:rPr>
      </w:pPr>
      <w:r>
        <w:rPr>
          <w:rFonts w:hint="eastAsia" w:ascii="宋体" w:hAnsi="宋体" w:eastAsia="宋体"/>
          <w:sz w:val="24"/>
          <w:szCs w:val="24"/>
          <w:highlight w:val="none"/>
        </w:rPr>
        <w:t xml:space="preserve">日     </w:t>
      </w:r>
      <w:r>
        <w:rPr>
          <w:rFonts w:ascii="宋体" w:hAnsi="宋体" w:eastAsia="宋体"/>
          <w:sz w:val="24"/>
          <w:szCs w:val="24"/>
          <w:highlight w:val="none"/>
        </w:rPr>
        <w:t xml:space="preserve"> </w:t>
      </w:r>
      <w:r>
        <w:rPr>
          <w:rFonts w:hint="eastAsia" w:ascii="宋体" w:hAnsi="宋体" w:eastAsia="宋体"/>
          <w:sz w:val="24"/>
          <w:szCs w:val="24"/>
          <w:highlight w:val="none"/>
        </w:rPr>
        <w:t>期：</w:t>
      </w:r>
      <w:r>
        <w:rPr>
          <w:rFonts w:hint="eastAsia" w:ascii="宋体" w:hAnsi="宋体" w:eastAsia="宋体"/>
          <w:sz w:val="24"/>
          <w:szCs w:val="24"/>
          <w:highlight w:val="none"/>
          <w:u w:val="single"/>
        </w:rPr>
        <w:t xml:space="preserve">             </w:t>
      </w:r>
    </w:p>
    <w:p w14:paraId="24488750">
      <w:pPr>
        <w:adjustRightInd w:val="0"/>
        <w:snapToGrid w:val="0"/>
        <w:spacing w:line="360" w:lineRule="auto"/>
        <w:rPr>
          <w:rFonts w:cs="宋体" w:asciiTheme="minorEastAsia" w:hAnsiTheme="minorEastAsia" w:eastAsiaTheme="minorEastAsia"/>
          <w:b/>
          <w:bCs/>
          <w:sz w:val="24"/>
          <w:szCs w:val="24"/>
          <w:highlight w:val="none"/>
        </w:rPr>
      </w:pPr>
      <w:r>
        <w:rPr>
          <w:rFonts w:hint="eastAsia" w:cs="宋体" w:asciiTheme="minorEastAsia" w:hAnsiTheme="minorEastAsia" w:eastAsiaTheme="minorEastAsia"/>
          <w:b/>
          <w:bCs/>
          <w:sz w:val="24"/>
          <w:szCs w:val="24"/>
          <w:highlight w:val="none"/>
        </w:rPr>
        <w:t>注：</w:t>
      </w:r>
    </w:p>
    <w:p w14:paraId="71FFC049">
      <w:pPr>
        <w:adjustRightInd w:val="0"/>
        <w:snapToGrid w:val="0"/>
        <w:spacing w:line="360" w:lineRule="auto"/>
        <w:ind w:firstLine="482" w:firstLineChars="200"/>
        <w:rPr>
          <w:rFonts w:cs="宋体" w:asciiTheme="minorEastAsia" w:hAnsiTheme="minorEastAsia" w:eastAsiaTheme="minorEastAsia"/>
          <w:sz w:val="24"/>
          <w:szCs w:val="24"/>
          <w:highlight w:val="none"/>
        </w:rPr>
      </w:pPr>
      <w:r>
        <w:rPr>
          <w:rFonts w:hint="eastAsia" w:cs="宋体" w:asciiTheme="minorEastAsia" w:hAnsiTheme="minorEastAsia" w:eastAsiaTheme="minorEastAsia"/>
          <w:b/>
          <w:bCs/>
          <w:sz w:val="24"/>
          <w:szCs w:val="24"/>
          <w:highlight w:val="none"/>
        </w:rPr>
        <w:t>1.本表内容根据</w:t>
      </w:r>
      <w:r>
        <w:rPr>
          <w:rFonts w:hint="eastAsia" w:cs="宋体" w:asciiTheme="minorEastAsia" w:hAnsiTheme="minorEastAsia" w:eastAsiaTheme="minorEastAsia"/>
          <w:b/>
          <w:bCs/>
          <w:sz w:val="24"/>
          <w:szCs w:val="24"/>
          <w:highlight w:val="none"/>
          <w:lang w:eastAsia="zh-CN"/>
        </w:rPr>
        <w:t>采购文件</w:t>
      </w:r>
      <w:r>
        <w:rPr>
          <w:rFonts w:hint="eastAsia" w:cs="宋体" w:asciiTheme="minorEastAsia" w:hAnsiTheme="minorEastAsia" w:eastAsiaTheme="minorEastAsia"/>
          <w:b/>
          <w:bCs/>
          <w:sz w:val="24"/>
          <w:szCs w:val="24"/>
          <w:highlight w:val="none"/>
        </w:rPr>
        <w:t>要求包括了</w:t>
      </w:r>
      <w:r>
        <w:rPr>
          <w:rFonts w:hint="eastAsia" w:cs="宋体" w:asciiTheme="minorEastAsia" w:hAnsiTheme="minorEastAsia" w:eastAsiaTheme="minorEastAsia"/>
          <w:b/>
          <w:bCs/>
          <w:sz w:val="24"/>
          <w:szCs w:val="24"/>
          <w:highlight w:val="none"/>
          <w:lang w:eastAsia="zh-CN"/>
        </w:rPr>
        <w:t>采购文件</w:t>
      </w:r>
      <w:r>
        <w:rPr>
          <w:rFonts w:hint="eastAsia" w:cs="宋体" w:asciiTheme="minorEastAsia" w:hAnsiTheme="minorEastAsia" w:eastAsiaTheme="minorEastAsia"/>
          <w:b/>
          <w:bCs/>
          <w:sz w:val="24"/>
          <w:szCs w:val="24"/>
          <w:highlight w:val="none"/>
        </w:rPr>
        <w:t>要求提供的全部内容的所有费用。</w:t>
      </w:r>
    </w:p>
    <w:p w14:paraId="18BD544C">
      <w:pPr>
        <w:adjustRightInd w:val="0"/>
        <w:snapToGrid w:val="0"/>
        <w:spacing w:line="360" w:lineRule="auto"/>
        <w:ind w:firstLine="482" w:firstLineChars="200"/>
        <w:rPr>
          <w:rFonts w:cs="宋体" w:asciiTheme="minorEastAsia" w:hAnsiTheme="minorEastAsia" w:eastAsiaTheme="minorEastAsia"/>
          <w:b/>
          <w:bCs/>
          <w:sz w:val="24"/>
          <w:szCs w:val="24"/>
          <w:highlight w:val="none"/>
        </w:rPr>
      </w:pPr>
      <w:r>
        <w:rPr>
          <w:rFonts w:hint="eastAsia" w:cs="宋体" w:asciiTheme="minorEastAsia" w:hAnsiTheme="minorEastAsia" w:eastAsiaTheme="minorEastAsia"/>
          <w:b/>
          <w:bCs/>
          <w:sz w:val="24"/>
          <w:szCs w:val="24"/>
          <w:highlight w:val="none"/>
        </w:rPr>
        <w:t>2.特殊事项在备注中注明。</w:t>
      </w:r>
    </w:p>
    <w:p w14:paraId="3BEE6472">
      <w:pPr>
        <w:adjustRightInd w:val="0"/>
        <w:snapToGrid w:val="0"/>
        <w:spacing w:line="360" w:lineRule="auto"/>
        <w:ind w:firstLine="482" w:firstLineChars="200"/>
        <w:rPr>
          <w:rFonts w:hint="eastAsia" w:asciiTheme="minorEastAsia" w:hAnsiTheme="minorEastAsia" w:eastAsiaTheme="minorEastAsia"/>
          <w:b/>
          <w:bCs/>
          <w:sz w:val="24"/>
          <w:szCs w:val="24"/>
          <w:highlight w:val="none"/>
        </w:rPr>
      </w:pPr>
      <w:r>
        <w:rPr>
          <w:rFonts w:hint="eastAsia" w:asciiTheme="minorEastAsia" w:hAnsiTheme="minorEastAsia" w:eastAsiaTheme="minorEastAsia"/>
          <w:b/>
          <w:bCs/>
          <w:sz w:val="24"/>
          <w:szCs w:val="24"/>
          <w:highlight w:val="none"/>
        </w:rPr>
        <w:t>3.供应商应根据其响应文件中报价表的内容填写唱标信息，唱标信息不作为评审的依据。唱标信息与报价表不一致的，以报价表为准。</w:t>
      </w:r>
    </w:p>
    <w:p w14:paraId="3AD1C7F4">
      <w:pPr>
        <w:adjustRightInd w:val="0"/>
        <w:snapToGrid w:val="0"/>
        <w:spacing w:line="360" w:lineRule="auto"/>
        <w:ind w:firstLine="482" w:firstLineChars="200"/>
        <w:rPr>
          <w:rFonts w:hint="eastAsia" w:asciiTheme="minorEastAsia" w:hAnsiTheme="minorEastAsia" w:eastAsiaTheme="minorEastAsia"/>
          <w:b/>
          <w:bCs/>
          <w:sz w:val="24"/>
          <w:szCs w:val="24"/>
          <w:highlight w:val="none"/>
        </w:rPr>
      </w:pPr>
      <w:r>
        <w:rPr>
          <w:rFonts w:hint="eastAsia" w:asciiTheme="minorEastAsia" w:hAnsiTheme="minorEastAsia" w:eastAsiaTheme="minorEastAsia"/>
          <w:b/>
          <w:bCs/>
          <w:sz w:val="24"/>
          <w:szCs w:val="24"/>
          <w:highlight w:val="none"/>
        </w:rPr>
        <w:t>4.报价表中大写金额与小写金额不一致的，以大写金额为准。</w:t>
      </w:r>
    </w:p>
    <w:p w14:paraId="56AF376F">
      <w:pPr>
        <w:adjustRightInd w:val="0"/>
        <w:snapToGrid w:val="0"/>
        <w:spacing w:line="360" w:lineRule="auto"/>
        <w:ind w:firstLine="482" w:firstLineChars="200"/>
        <w:rPr>
          <w:rFonts w:cs="宋体" w:asciiTheme="minorEastAsia" w:hAnsiTheme="minorEastAsia" w:eastAsiaTheme="minorEastAsia"/>
          <w:b/>
          <w:bCs/>
          <w:sz w:val="24"/>
          <w:szCs w:val="24"/>
          <w:highlight w:val="none"/>
        </w:rPr>
      </w:pPr>
      <w:r>
        <w:rPr>
          <w:rFonts w:cs="宋体" w:asciiTheme="minorEastAsia" w:hAnsiTheme="minorEastAsia" w:eastAsiaTheme="minorEastAsia"/>
          <w:b/>
          <w:bCs/>
          <w:sz w:val="24"/>
          <w:szCs w:val="24"/>
          <w:highlight w:val="none"/>
        </w:rPr>
        <w:br w:type="page"/>
      </w:r>
    </w:p>
    <w:p w14:paraId="1FF1094A">
      <w:pPr>
        <w:adjustRightInd w:val="0"/>
        <w:snapToGrid w:val="0"/>
        <w:spacing w:line="360" w:lineRule="auto"/>
        <w:rPr>
          <w:rFonts w:hint="eastAsia" w:cs="宋体" w:asciiTheme="minorEastAsia" w:hAnsiTheme="minorEastAsia" w:eastAsiaTheme="minorEastAsia"/>
          <w:b/>
          <w:sz w:val="24"/>
          <w:szCs w:val="24"/>
          <w:highlight w:val="none"/>
        </w:rPr>
      </w:pPr>
      <w:r>
        <w:rPr>
          <w:rFonts w:hint="eastAsia" w:cs="宋体" w:asciiTheme="minorEastAsia" w:hAnsiTheme="minorEastAsia" w:eastAsiaTheme="minorEastAsia"/>
          <w:b/>
          <w:sz w:val="24"/>
          <w:szCs w:val="24"/>
          <w:highlight w:val="none"/>
        </w:rPr>
        <w:t xml:space="preserve">1-2 </w:t>
      </w:r>
      <w:r>
        <w:rPr>
          <w:rFonts w:hint="eastAsia" w:cs="宋体" w:asciiTheme="minorEastAsia" w:hAnsiTheme="minorEastAsia" w:eastAsiaTheme="minorEastAsia"/>
          <w:b/>
          <w:sz w:val="24"/>
          <w:szCs w:val="24"/>
          <w:highlight w:val="none"/>
          <w:lang w:val="en-US" w:eastAsia="zh-CN"/>
        </w:rPr>
        <w:t xml:space="preserve"> 已标价工程量清单</w:t>
      </w:r>
    </w:p>
    <w:p w14:paraId="4F0670F2">
      <w:pPr>
        <w:adjustRightInd w:val="0"/>
        <w:snapToGrid w:val="0"/>
        <w:spacing w:line="360" w:lineRule="auto"/>
        <w:rPr>
          <w:rFonts w:cs="宋体" w:asciiTheme="minorEastAsia" w:hAnsiTheme="minorEastAsia" w:eastAsiaTheme="minorEastAsia"/>
          <w:b/>
          <w:sz w:val="24"/>
          <w:szCs w:val="24"/>
          <w:highlight w:val="none"/>
        </w:rPr>
      </w:pPr>
    </w:p>
    <w:p w14:paraId="6BCCAC93">
      <w:pPr>
        <w:widowControl/>
        <w:jc w:val="left"/>
        <w:rPr>
          <w:rFonts w:hint="eastAsia" w:ascii="宋体" w:hAnsi="宋体" w:eastAsia="宋体" w:cs="宋体"/>
          <w:sz w:val="28"/>
          <w:highlight w:val="none"/>
        </w:rPr>
      </w:pPr>
    </w:p>
    <w:p w14:paraId="712D373A">
      <w:pPr>
        <w:pStyle w:val="2"/>
        <w:rPr>
          <w:rFonts w:hint="eastAsia" w:ascii="宋体" w:hAnsi="宋体" w:eastAsia="宋体" w:cs="宋体"/>
          <w:sz w:val="28"/>
          <w:highlight w:val="none"/>
        </w:rPr>
      </w:pPr>
    </w:p>
    <w:p w14:paraId="2F0C229F">
      <w:pPr>
        <w:pStyle w:val="4"/>
        <w:spacing w:before="20" w:after="20" w:line="360" w:lineRule="auto"/>
        <w:ind w:firstLine="0"/>
        <w:jc w:val="center"/>
        <w:rPr>
          <w:rFonts w:hint="eastAsia" w:cs="宋体" w:asciiTheme="minorEastAsia" w:hAnsiTheme="minorEastAsia" w:eastAsiaTheme="minorEastAsia"/>
          <w:b/>
          <w:szCs w:val="24"/>
          <w:highlight w:val="none"/>
        </w:rPr>
      </w:pPr>
      <w:r>
        <w:rPr>
          <w:rFonts w:hint="eastAsia" w:cs="宋体" w:asciiTheme="minorEastAsia" w:hAnsiTheme="minorEastAsia" w:eastAsiaTheme="minorEastAsia"/>
          <w:b/>
          <w:szCs w:val="24"/>
          <w:highlight w:val="none"/>
          <w:lang w:val="en-US" w:eastAsia="zh-CN"/>
        </w:rPr>
        <w:t>按</w:t>
      </w:r>
      <w:r>
        <w:rPr>
          <w:rFonts w:hint="eastAsia" w:cs="宋体" w:asciiTheme="minorEastAsia" w:hAnsiTheme="minorEastAsia" w:eastAsiaTheme="minorEastAsia"/>
          <w:b/>
          <w:szCs w:val="24"/>
          <w:highlight w:val="none"/>
        </w:rPr>
        <w:t>工程量清单格式和内容填写</w:t>
      </w:r>
    </w:p>
    <w:p w14:paraId="5A5E7C84">
      <w:pPr>
        <w:pStyle w:val="2"/>
        <w:rPr>
          <w:rFonts w:hint="eastAsia" w:ascii="宋体" w:hAnsi="宋体" w:eastAsia="宋体" w:cs="宋体"/>
          <w:sz w:val="28"/>
          <w:highlight w:val="none"/>
        </w:rPr>
      </w:pPr>
    </w:p>
    <w:p w14:paraId="1A3B5291">
      <w:pPr>
        <w:pStyle w:val="2"/>
        <w:rPr>
          <w:rFonts w:hint="eastAsia" w:ascii="宋体" w:hAnsi="宋体" w:eastAsia="宋体" w:cs="宋体"/>
          <w:sz w:val="28"/>
          <w:highlight w:val="none"/>
        </w:rPr>
      </w:pPr>
    </w:p>
    <w:p w14:paraId="0F9AA6DF">
      <w:pPr>
        <w:pStyle w:val="2"/>
        <w:rPr>
          <w:rFonts w:hint="eastAsia" w:ascii="宋体" w:hAnsi="宋体" w:eastAsia="宋体" w:cs="宋体"/>
          <w:sz w:val="28"/>
          <w:highlight w:val="none"/>
        </w:rPr>
      </w:pPr>
    </w:p>
    <w:p w14:paraId="7A213E6B">
      <w:pPr>
        <w:pStyle w:val="2"/>
        <w:rPr>
          <w:rFonts w:hint="eastAsia" w:ascii="宋体" w:hAnsi="宋体" w:eastAsia="宋体" w:cs="宋体"/>
          <w:sz w:val="28"/>
          <w:highlight w:val="none"/>
        </w:rPr>
      </w:pPr>
    </w:p>
    <w:p w14:paraId="5C0F4CAA">
      <w:pPr>
        <w:pStyle w:val="2"/>
        <w:rPr>
          <w:rFonts w:hint="eastAsia" w:ascii="宋体" w:hAnsi="宋体" w:eastAsia="宋体" w:cs="宋体"/>
          <w:sz w:val="28"/>
          <w:highlight w:val="none"/>
        </w:rPr>
      </w:pPr>
    </w:p>
    <w:p w14:paraId="19E6F9A8">
      <w:pPr>
        <w:pStyle w:val="2"/>
        <w:rPr>
          <w:rFonts w:hint="eastAsia" w:ascii="宋体" w:hAnsi="宋体" w:eastAsia="宋体" w:cs="宋体"/>
          <w:sz w:val="28"/>
          <w:highlight w:val="none"/>
        </w:rPr>
      </w:pPr>
    </w:p>
    <w:p w14:paraId="04660A8B">
      <w:pPr>
        <w:pStyle w:val="2"/>
        <w:rPr>
          <w:rFonts w:hint="eastAsia" w:ascii="宋体" w:hAnsi="宋体" w:eastAsia="宋体" w:cs="宋体"/>
          <w:sz w:val="28"/>
          <w:highlight w:val="none"/>
        </w:rPr>
      </w:pPr>
    </w:p>
    <w:p w14:paraId="6A751E93">
      <w:pPr>
        <w:pStyle w:val="2"/>
        <w:rPr>
          <w:rFonts w:hint="eastAsia" w:ascii="宋体" w:hAnsi="宋体" w:eastAsia="宋体" w:cs="宋体"/>
          <w:sz w:val="28"/>
          <w:highlight w:val="none"/>
        </w:rPr>
      </w:pPr>
    </w:p>
    <w:p w14:paraId="15920AEE">
      <w:pPr>
        <w:pStyle w:val="2"/>
        <w:rPr>
          <w:rFonts w:hint="eastAsia" w:ascii="宋体" w:hAnsi="宋体" w:eastAsia="宋体" w:cs="宋体"/>
          <w:sz w:val="28"/>
          <w:highlight w:val="none"/>
        </w:rPr>
      </w:pPr>
    </w:p>
    <w:p w14:paraId="2AC02830">
      <w:pPr>
        <w:pStyle w:val="2"/>
        <w:rPr>
          <w:rFonts w:hint="eastAsia" w:ascii="宋体" w:hAnsi="宋体" w:eastAsia="宋体" w:cs="宋体"/>
          <w:sz w:val="28"/>
          <w:highlight w:val="none"/>
        </w:rPr>
      </w:pPr>
    </w:p>
    <w:p w14:paraId="5225CABC">
      <w:pPr>
        <w:pStyle w:val="2"/>
        <w:rPr>
          <w:rFonts w:hint="eastAsia" w:ascii="宋体" w:hAnsi="宋体" w:eastAsia="宋体" w:cs="宋体"/>
          <w:sz w:val="28"/>
          <w:highlight w:val="none"/>
        </w:rPr>
      </w:pPr>
    </w:p>
    <w:p w14:paraId="7E4FF4ED">
      <w:pPr>
        <w:pStyle w:val="2"/>
        <w:rPr>
          <w:rFonts w:hint="eastAsia" w:ascii="宋体" w:hAnsi="宋体" w:eastAsia="宋体" w:cs="宋体"/>
          <w:sz w:val="28"/>
          <w:highlight w:val="none"/>
        </w:rPr>
      </w:pPr>
    </w:p>
    <w:p w14:paraId="2476DB70">
      <w:pPr>
        <w:pStyle w:val="2"/>
        <w:rPr>
          <w:rFonts w:hint="eastAsia" w:ascii="宋体" w:hAnsi="宋体" w:eastAsia="宋体" w:cs="宋体"/>
          <w:sz w:val="28"/>
          <w:highlight w:val="none"/>
        </w:rPr>
      </w:pPr>
    </w:p>
    <w:p w14:paraId="66983508">
      <w:pPr>
        <w:pStyle w:val="2"/>
        <w:rPr>
          <w:rFonts w:hint="eastAsia" w:ascii="宋体" w:hAnsi="宋体" w:eastAsia="宋体" w:cs="宋体"/>
          <w:sz w:val="28"/>
          <w:highlight w:val="none"/>
        </w:rPr>
      </w:pPr>
    </w:p>
    <w:p w14:paraId="3A474DEB">
      <w:pPr>
        <w:pStyle w:val="2"/>
        <w:rPr>
          <w:rFonts w:hint="eastAsia" w:ascii="宋体" w:hAnsi="宋体" w:eastAsia="宋体" w:cs="宋体"/>
          <w:sz w:val="28"/>
          <w:highlight w:val="none"/>
        </w:rPr>
      </w:pPr>
    </w:p>
    <w:p w14:paraId="29AE4D95">
      <w:pPr>
        <w:pStyle w:val="2"/>
        <w:rPr>
          <w:rFonts w:hint="eastAsia" w:ascii="宋体" w:hAnsi="宋体" w:eastAsia="宋体" w:cs="宋体"/>
          <w:sz w:val="28"/>
          <w:highlight w:val="none"/>
        </w:rPr>
      </w:pPr>
    </w:p>
    <w:p w14:paraId="23008195">
      <w:pPr>
        <w:pStyle w:val="2"/>
        <w:rPr>
          <w:rFonts w:hint="eastAsia" w:ascii="宋体" w:hAnsi="宋体" w:eastAsia="宋体" w:cs="宋体"/>
          <w:sz w:val="28"/>
          <w:highlight w:val="none"/>
        </w:rPr>
      </w:pPr>
    </w:p>
    <w:p w14:paraId="1846BBD3">
      <w:pPr>
        <w:pStyle w:val="2"/>
        <w:rPr>
          <w:rFonts w:hint="eastAsia" w:ascii="宋体" w:hAnsi="宋体" w:eastAsia="宋体" w:cs="宋体"/>
          <w:sz w:val="28"/>
          <w:highlight w:val="none"/>
        </w:rPr>
      </w:pPr>
    </w:p>
    <w:p w14:paraId="489CF982">
      <w:pPr>
        <w:pStyle w:val="2"/>
        <w:rPr>
          <w:rFonts w:hint="eastAsia" w:ascii="宋体" w:hAnsi="宋体" w:eastAsia="宋体" w:cs="宋体"/>
          <w:sz w:val="28"/>
          <w:highlight w:val="none"/>
        </w:rPr>
      </w:pPr>
    </w:p>
    <w:bookmarkEnd w:id="19"/>
    <w:bookmarkEnd w:id="20"/>
    <w:bookmarkEnd w:id="21"/>
    <w:p w14:paraId="64403E36">
      <w:pPr>
        <w:spacing w:line="360" w:lineRule="auto"/>
        <w:jc w:val="center"/>
        <w:outlineLvl w:val="1"/>
        <w:rPr>
          <w:rFonts w:ascii="宋体" w:hAnsi="宋体" w:eastAsia="宋体" w:cs="Times New Roman"/>
          <w:b/>
          <w:kern w:val="0"/>
          <w:sz w:val="24"/>
          <w:szCs w:val="20"/>
          <w:highlight w:val="none"/>
        </w:rPr>
      </w:pPr>
      <w:r>
        <w:rPr>
          <w:rFonts w:hint="eastAsia" w:ascii="宋体" w:hAnsi="宋体" w:eastAsia="宋体" w:cs="Times New Roman"/>
          <w:b/>
          <w:kern w:val="0"/>
          <w:sz w:val="24"/>
          <w:szCs w:val="20"/>
          <w:highlight w:val="none"/>
        </w:rPr>
        <w:t>二、最后承诺报价表</w:t>
      </w:r>
    </w:p>
    <w:p w14:paraId="6341D43F">
      <w:pPr>
        <w:spacing w:before="156" w:beforeLines="50" w:after="156" w:afterLines="50" w:line="360" w:lineRule="auto"/>
        <w:ind w:firstLine="236" w:firstLineChars="98"/>
        <w:jc w:val="center"/>
        <w:outlineLvl w:val="1"/>
        <w:rPr>
          <w:rFonts w:ascii="宋体" w:hAnsi="宋体" w:eastAsia="宋体" w:cs="Times New Roman"/>
          <w:b/>
          <w:kern w:val="0"/>
          <w:sz w:val="24"/>
          <w:szCs w:val="28"/>
          <w:highlight w:val="none"/>
        </w:rPr>
      </w:pPr>
      <w:r>
        <w:rPr>
          <w:rFonts w:hint="eastAsia" w:ascii="宋体" w:hAnsi="宋体" w:eastAsia="宋体" w:cs="Times New Roman"/>
          <w:b/>
          <w:kern w:val="0"/>
          <w:sz w:val="24"/>
          <w:szCs w:val="28"/>
          <w:highlight w:val="none"/>
        </w:rPr>
        <w:t>（某项目第</w:t>
      </w:r>
      <w:r>
        <w:rPr>
          <w:rFonts w:hint="eastAsia" w:ascii="宋体" w:hAnsi="宋体" w:eastAsia="宋体" w:cs="Times New Roman"/>
          <w:b/>
          <w:kern w:val="0"/>
          <w:sz w:val="24"/>
          <w:szCs w:val="28"/>
          <w:highlight w:val="none"/>
          <w:lang w:val="en-US" w:eastAsia="zh-CN"/>
        </w:rPr>
        <w:t xml:space="preserve">  </w:t>
      </w:r>
      <w:r>
        <w:rPr>
          <w:rFonts w:hint="eastAsia" w:ascii="宋体" w:hAnsi="宋体" w:eastAsia="宋体" w:cs="Times New Roman"/>
          <w:b/>
          <w:kern w:val="0"/>
          <w:sz w:val="24"/>
          <w:szCs w:val="28"/>
          <w:highlight w:val="none"/>
        </w:rPr>
        <w:t>次报价书）</w:t>
      </w:r>
    </w:p>
    <w:p w14:paraId="26E4DDFC">
      <w:pPr>
        <w:snapToGrid w:val="0"/>
        <w:spacing w:line="360" w:lineRule="auto"/>
        <w:jc w:val="left"/>
        <w:rPr>
          <w:rFonts w:ascii="宋体" w:hAnsi="宋体" w:eastAsia="宋体" w:cs="宋体"/>
          <w:b/>
          <w:kern w:val="2"/>
          <w:sz w:val="24"/>
          <w:szCs w:val="24"/>
          <w:highlight w:val="none"/>
        </w:rPr>
      </w:pPr>
      <w:r>
        <w:rPr>
          <w:rFonts w:hint="eastAsia" w:ascii="宋体" w:hAnsi="宋体" w:eastAsia="宋体" w:cs="宋体"/>
          <w:b/>
          <w:kern w:val="2"/>
          <w:sz w:val="24"/>
          <w:szCs w:val="24"/>
          <w:highlight w:val="none"/>
        </w:rPr>
        <w:t>项目名称：</w:t>
      </w:r>
      <w:r>
        <w:rPr>
          <w:rFonts w:hint="eastAsia" w:ascii="宋体" w:hAnsi="宋体" w:eastAsia="宋体" w:cs="宋体"/>
          <w:b/>
          <w:kern w:val="2"/>
          <w:sz w:val="24"/>
          <w:szCs w:val="24"/>
          <w:highlight w:val="none"/>
          <w:u w:val="single"/>
        </w:rPr>
        <w:t>某项目</w:t>
      </w:r>
    </w:p>
    <w:p w14:paraId="54EA0CB6">
      <w:pPr>
        <w:snapToGrid w:val="0"/>
        <w:spacing w:after="156" w:afterLines="50" w:line="360" w:lineRule="auto"/>
        <w:jc w:val="left"/>
        <w:rPr>
          <w:rFonts w:ascii="宋体" w:hAnsi="宋体" w:eastAsia="宋体" w:cs="宋体"/>
          <w:b/>
          <w:bCs/>
          <w:kern w:val="2"/>
          <w:sz w:val="24"/>
          <w:szCs w:val="24"/>
          <w:highlight w:val="none"/>
          <w:u w:val="single"/>
        </w:rPr>
      </w:pPr>
      <w:r>
        <w:rPr>
          <w:rFonts w:hint="eastAsia" w:ascii="宋体" w:hAnsi="宋体" w:eastAsia="宋体" w:cs="宋体"/>
          <w:b/>
          <w:kern w:val="2"/>
          <w:sz w:val="24"/>
          <w:szCs w:val="24"/>
          <w:highlight w:val="none"/>
        </w:rPr>
        <w:t>项目编号：</w:t>
      </w:r>
      <w:r>
        <w:rPr>
          <w:rFonts w:hint="eastAsia" w:ascii="宋体" w:hAnsi="宋体" w:eastAsia="宋体" w:cs="宋体"/>
          <w:b/>
          <w:kern w:val="2"/>
          <w:sz w:val="24"/>
          <w:szCs w:val="24"/>
          <w:highlight w:val="none"/>
          <w:u w:val="single"/>
        </w:rPr>
        <w:t>某编号</w:t>
      </w:r>
    </w:p>
    <w:tbl>
      <w:tblPr>
        <w:tblStyle w:val="18"/>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572"/>
        <w:gridCol w:w="5950"/>
      </w:tblGrid>
      <w:tr w14:paraId="590CE0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6" w:hRule="atLeast"/>
          <w:jc w:val="center"/>
        </w:trPr>
        <w:tc>
          <w:tcPr>
            <w:tcW w:w="1509" w:type="pct"/>
            <w:tcBorders>
              <w:top w:val="single" w:color="auto" w:sz="4" w:space="0"/>
              <w:left w:val="single" w:color="auto" w:sz="4" w:space="0"/>
              <w:bottom w:val="single" w:color="auto" w:sz="4" w:space="0"/>
              <w:right w:val="single" w:color="auto" w:sz="4" w:space="0"/>
            </w:tcBorders>
            <w:vAlign w:val="center"/>
          </w:tcPr>
          <w:p w14:paraId="3CF2002F">
            <w:pPr>
              <w:jc w:val="center"/>
              <w:rPr>
                <w:rFonts w:ascii="宋体" w:hAnsi="宋体" w:eastAsia="宋体" w:cs="宋体"/>
                <w:b/>
                <w:kern w:val="2"/>
                <w:sz w:val="24"/>
                <w:szCs w:val="24"/>
                <w:highlight w:val="none"/>
              </w:rPr>
            </w:pPr>
            <w:r>
              <w:rPr>
                <w:rFonts w:hint="eastAsia" w:ascii="宋体" w:hAnsi="宋体" w:eastAsia="宋体" w:cs="宋体"/>
                <w:b/>
                <w:kern w:val="2"/>
                <w:sz w:val="24"/>
                <w:szCs w:val="24"/>
                <w:highlight w:val="none"/>
                <w:lang w:eastAsia="zh-CN"/>
              </w:rPr>
              <w:t>投标人</w:t>
            </w:r>
            <w:r>
              <w:rPr>
                <w:rFonts w:hint="eastAsia" w:ascii="宋体" w:hAnsi="宋体" w:eastAsia="宋体" w:cs="宋体"/>
                <w:b/>
                <w:kern w:val="2"/>
                <w:sz w:val="24"/>
                <w:szCs w:val="24"/>
                <w:highlight w:val="none"/>
              </w:rPr>
              <w:t>名称</w:t>
            </w:r>
          </w:p>
        </w:tc>
        <w:tc>
          <w:tcPr>
            <w:tcW w:w="3491" w:type="pct"/>
            <w:tcBorders>
              <w:left w:val="single" w:color="auto" w:sz="4" w:space="0"/>
            </w:tcBorders>
          </w:tcPr>
          <w:p w14:paraId="542221C5">
            <w:pPr>
              <w:rPr>
                <w:rFonts w:ascii="宋体" w:hAnsi="宋体" w:eastAsia="宋体" w:cs="宋体"/>
                <w:b/>
                <w:kern w:val="2"/>
                <w:sz w:val="24"/>
                <w:szCs w:val="24"/>
                <w:highlight w:val="none"/>
              </w:rPr>
            </w:pPr>
          </w:p>
        </w:tc>
      </w:tr>
      <w:tr w14:paraId="3B55A2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5" w:hRule="atLeast"/>
          <w:jc w:val="center"/>
        </w:trPr>
        <w:tc>
          <w:tcPr>
            <w:tcW w:w="1509" w:type="pct"/>
            <w:tcBorders>
              <w:top w:val="single" w:color="auto" w:sz="4" w:space="0"/>
              <w:left w:val="single" w:color="auto" w:sz="4" w:space="0"/>
              <w:bottom w:val="single" w:color="auto" w:sz="4" w:space="0"/>
              <w:right w:val="single" w:color="auto" w:sz="4" w:space="0"/>
            </w:tcBorders>
            <w:vAlign w:val="center"/>
          </w:tcPr>
          <w:p w14:paraId="6BC6A886">
            <w:pPr>
              <w:jc w:val="center"/>
              <w:rPr>
                <w:rFonts w:ascii="宋体" w:hAnsi="宋体" w:eastAsia="宋体" w:cs="宋体"/>
                <w:b/>
                <w:kern w:val="2"/>
                <w:sz w:val="24"/>
                <w:szCs w:val="24"/>
                <w:highlight w:val="none"/>
              </w:rPr>
            </w:pPr>
            <w:r>
              <w:rPr>
                <w:rFonts w:hint="eastAsia" w:ascii="宋体" w:hAnsi="宋体" w:eastAsia="宋体" w:cs="宋体"/>
                <w:b/>
                <w:bCs/>
                <w:kern w:val="2"/>
                <w:sz w:val="24"/>
                <w:szCs w:val="24"/>
                <w:highlight w:val="none"/>
              </w:rPr>
              <w:t>磋商</w:t>
            </w:r>
            <w:r>
              <w:rPr>
                <w:rFonts w:hint="eastAsia" w:ascii="宋体" w:hAnsi="宋体" w:eastAsia="宋体" w:cs="宋体"/>
                <w:b/>
                <w:kern w:val="2"/>
                <w:sz w:val="24"/>
                <w:szCs w:val="24"/>
                <w:highlight w:val="none"/>
              </w:rPr>
              <w:t>范围</w:t>
            </w:r>
          </w:p>
        </w:tc>
        <w:tc>
          <w:tcPr>
            <w:tcW w:w="3491" w:type="pct"/>
            <w:tcBorders>
              <w:left w:val="single" w:color="auto" w:sz="4" w:space="0"/>
            </w:tcBorders>
            <w:vAlign w:val="center"/>
          </w:tcPr>
          <w:p w14:paraId="626360B6">
            <w:pPr>
              <w:widowControl/>
              <w:rPr>
                <w:rFonts w:ascii="宋体" w:hAnsi="宋体" w:eastAsia="宋体" w:cs="宋体"/>
                <w:b/>
                <w:kern w:val="2"/>
                <w:sz w:val="24"/>
                <w:szCs w:val="24"/>
                <w:highlight w:val="none"/>
              </w:rPr>
            </w:pPr>
            <w:r>
              <w:rPr>
                <w:rFonts w:hint="eastAsia" w:ascii="宋体" w:hAnsi="宋体" w:eastAsia="宋体" w:cs="@仿宋_GB2312"/>
                <w:kern w:val="2"/>
                <w:sz w:val="24"/>
                <w:szCs w:val="28"/>
                <w:highlight w:val="none"/>
              </w:rPr>
              <w:t>全部 / 第包</w:t>
            </w:r>
          </w:p>
        </w:tc>
      </w:tr>
      <w:tr w14:paraId="3962B2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81" w:hRule="atLeast"/>
          <w:jc w:val="center"/>
        </w:trPr>
        <w:tc>
          <w:tcPr>
            <w:tcW w:w="1509" w:type="pct"/>
            <w:tcBorders>
              <w:top w:val="single" w:color="auto" w:sz="4" w:space="0"/>
            </w:tcBorders>
            <w:vAlign w:val="center"/>
          </w:tcPr>
          <w:p w14:paraId="7E53F3EC">
            <w:pPr>
              <w:spacing w:line="360" w:lineRule="auto"/>
              <w:jc w:val="center"/>
              <w:rPr>
                <w:rFonts w:ascii="宋体" w:hAnsi="宋体" w:eastAsia="宋体" w:cs="@仿宋_GB2312"/>
                <w:b/>
                <w:kern w:val="2"/>
                <w:sz w:val="24"/>
                <w:szCs w:val="20"/>
                <w:highlight w:val="none"/>
              </w:rPr>
            </w:pPr>
            <w:r>
              <w:rPr>
                <w:rFonts w:hint="eastAsia" w:ascii="宋体" w:hAnsi="宋体" w:eastAsia="宋体" w:cs="@仿宋_GB2312"/>
                <w:b/>
                <w:bCs/>
                <w:kern w:val="2"/>
                <w:sz w:val="24"/>
                <w:szCs w:val="28"/>
                <w:highlight w:val="none"/>
              </w:rPr>
              <w:t>最后报价</w:t>
            </w:r>
          </w:p>
          <w:p w14:paraId="0A75C2AE">
            <w:pPr>
              <w:jc w:val="center"/>
              <w:rPr>
                <w:rFonts w:ascii="宋体" w:hAnsi="宋体" w:eastAsia="宋体" w:cs="宋体"/>
                <w:b/>
                <w:kern w:val="2"/>
                <w:sz w:val="24"/>
                <w:szCs w:val="24"/>
                <w:highlight w:val="none"/>
              </w:rPr>
            </w:pPr>
            <w:r>
              <w:rPr>
                <w:rFonts w:hint="eastAsia" w:ascii="宋体" w:hAnsi="宋体" w:eastAsia="宋体" w:cs="宋体"/>
                <w:b/>
                <w:kern w:val="2"/>
                <w:sz w:val="24"/>
                <w:szCs w:val="24"/>
                <w:highlight w:val="none"/>
              </w:rPr>
              <w:t>（详见备注说明）</w:t>
            </w:r>
          </w:p>
        </w:tc>
        <w:tc>
          <w:tcPr>
            <w:tcW w:w="3491" w:type="pct"/>
            <w:vAlign w:val="center"/>
          </w:tcPr>
          <w:p w14:paraId="0555703F">
            <w:pPr>
              <w:snapToGrid w:val="0"/>
              <w:rPr>
                <w:rFonts w:ascii="宋体" w:hAnsi="宋体" w:eastAsia="宋体" w:cs="宋体"/>
                <w:bCs/>
                <w:kern w:val="2"/>
                <w:sz w:val="24"/>
                <w:szCs w:val="24"/>
                <w:highlight w:val="none"/>
                <w:u w:val="single"/>
              </w:rPr>
            </w:pPr>
            <w:r>
              <w:rPr>
                <w:rFonts w:hint="eastAsia" w:ascii="宋体" w:hAnsi="宋体" w:eastAsia="宋体" w:cs="宋体"/>
                <w:bCs/>
                <w:kern w:val="2"/>
                <w:sz w:val="24"/>
                <w:szCs w:val="24"/>
                <w:highlight w:val="none"/>
              </w:rPr>
              <w:t>大写：</w:t>
            </w:r>
            <w:r>
              <w:rPr>
                <w:rFonts w:hint="eastAsia" w:ascii="宋体" w:hAnsi="宋体" w:eastAsia="宋体" w:cs="宋体"/>
                <w:bCs/>
                <w:kern w:val="2"/>
                <w:sz w:val="24"/>
                <w:szCs w:val="24"/>
                <w:highlight w:val="none"/>
                <w:u w:val="single"/>
              </w:rPr>
              <w:t xml:space="preserve">             </w:t>
            </w:r>
          </w:p>
          <w:p w14:paraId="6EC9DA1A">
            <w:pPr>
              <w:snapToGrid w:val="0"/>
              <w:rPr>
                <w:rFonts w:ascii="宋体" w:hAnsi="宋体" w:eastAsia="宋体" w:cs="宋体"/>
                <w:bCs/>
                <w:kern w:val="2"/>
                <w:sz w:val="24"/>
                <w:szCs w:val="24"/>
                <w:highlight w:val="none"/>
                <w:u w:val="single"/>
              </w:rPr>
            </w:pPr>
            <w:r>
              <w:rPr>
                <w:rFonts w:hint="eastAsia" w:ascii="宋体" w:hAnsi="宋体" w:eastAsia="宋体" w:cs="宋体"/>
                <w:bCs/>
                <w:kern w:val="2"/>
                <w:sz w:val="24"/>
                <w:szCs w:val="24"/>
                <w:highlight w:val="none"/>
              </w:rPr>
              <w:t>小写：</w:t>
            </w:r>
            <w:r>
              <w:rPr>
                <w:rFonts w:hint="eastAsia" w:ascii="宋体" w:hAnsi="宋体" w:eastAsia="宋体" w:cs="宋体"/>
                <w:bCs/>
                <w:kern w:val="2"/>
                <w:sz w:val="24"/>
                <w:szCs w:val="24"/>
                <w:highlight w:val="none"/>
                <w:u w:val="single"/>
              </w:rPr>
              <w:t xml:space="preserve">          </w:t>
            </w:r>
            <w:r>
              <w:rPr>
                <w:rFonts w:hint="eastAsia" w:ascii="宋体" w:hAnsi="宋体" w:eastAsia="宋体" w:cs="宋体"/>
                <w:bCs/>
                <w:kern w:val="2"/>
                <w:sz w:val="24"/>
                <w:szCs w:val="24"/>
                <w:highlight w:val="none"/>
                <w:u w:val="single"/>
                <w:lang w:val="en-US" w:eastAsia="zh-CN"/>
              </w:rPr>
              <w:t xml:space="preserve"> </w:t>
            </w:r>
            <w:r>
              <w:rPr>
                <w:rFonts w:hint="eastAsia" w:ascii="宋体" w:hAnsi="宋体" w:eastAsia="宋体" w:cs="宋体"/>
                <w:bCs/>
                <w:kern w:val="2"/>
                <w:sz w:val="24"/>
                <w:szCs w:val="24"/>
                <w:highlight w:val="none"/>
                <w:u w:val="single"/>
              </w:rPr>
              <w:t xml:space="preserve">  </w:t>
            </w:r>
          </w:p>
        </w:tc>
      </w:tr>
      <w:tr w14:paraId="6F2CE5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2" w:hRule="atLeast"/>
          <w:jc w:val="center"/>
        </w:trPr>
        <w:tc>
          <w:tcPr>
            <w:tcW w:w="1509" w:type="pct"/>
            <w:tcBorders>
              <w:top w:val="single" w:color="auto" w:sz="4" w:space="0"/>
            </w:tcBorders>
            <w:vAlign w:val="center"/>
          </w:tcPr>
          <w:p w14:paraId="1B3B2A26">
            <w:pPr>
              <w:snapToGrid w:val="0"/>
              <w:jc w:val="center"/>
              <w:rPr>
                <w:rFonts w:ascii="宋体" w:hAnsi="宋体" w:eastAsia="宋体" w:cs="宋体"/>
                <w:b/>
                <w:kern w:val="2"/>
                <w:sz w:val="24"/>
                <w:szCs w:val="24"/>
                <w:highlight w:val="none"/>
              </w:rPr>
            </w:pPr>
            <w:r>
              <w:rPr>
                <w:rFonts w:hint="eastAsia" w:ascii="宋体" w:hAnsi="宋体" w:eastAsia="宋体" w:cs="宋体"/>
                <w:b/>
                <w:bCs/>
                <w:kern w:val="2"/>
                <w:sz w:val="24"/>
                <w:szCs w:val="24"/>
                <w:highlight w:val="none"/>
              </w:rPr>
              <w:t>质量标准</w:t>
            </w:r>
          </w:p>
        </w:tc>
        <w:tc>
          <w:tcPr>
            <w:tcW w:w="3491" w:type="pct"/>
            <w:vAlign w:val="center"/>
          </w:tcPr>
          <w:p w14:paraId="414A03DF">
            <w:pPr>
              <w:snapToGrid w:val="0"/>
              <w:rPr>
                <w:rFonts w:ascii="宋体" w:hAnsi="宋体" w:eastAsia="宋体" w:cs="宋体"/>
                <w:kern w:val="2"/>
                <w:sz w:val="24"/>
                <w:szCs w:val="24"/>
                <w:highlight w:val="none"/>
              </w:rPr>
            </w:pPr>
            <w:r>
              <w:rPr>
                <w:rFonts w:hint="eastAsia" w:ascii="宋体" w:hAnsi="宋体" w:eastAsia="宋体" w:cs="宋体"/>
                <w:kern w:val="2"/>
                <w:sz w:val="24"/>
                <w:szCs w:val="24"/>
                <w:highlight w:val="none"/>
              </w:rPr>
              <w:t>合格</w:t>
            </w:r>
          </w:p>
        </w:tc>
      </w:tr>
      <w:tr w14:paraId="0BD6DF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2" w:hRule="atLeast"/>
          <w:jc w:val="center"/>
        </w:trPr>
        <w:tc>
          <w:tcPr>
            <w:tcW w:w="1509" w:type="pct"/>
            <w:tcBorders>
              <w:top w:val="single" w:color="auto" w:sz="4" w:space="0"/>
            </w:tcBorders>
            <w:vAlign w:val="center"/>
          </w:tcPr>
          <w:p w14:paraId="5ED989F3">
            <w:pPr>
              <w:snapToGrid w:val="0"/>
              <w:jc w:val="center"/>
              <w:rPr>
                <w:rFonts w:ascii="宋体" w:hAnsi="宋体" w:eastAsia="宋体" w:cs="宋体"/>
                <w:b/>
                <w:kern w:val="2"/>
                <w:sz w:val="24"/>
                <w:szCs w:val="24"/>
                <w:highlight w:val="none"/>
              </w:rPr>
            </w:pPr>
            <w:r>
              <w:rPr>
                <w:rFonts w:hint="eastAsia" w:ascii="宋体" w:hAnsi="宋体" w:eastAsia="宋体" w:cs="宋体"/>
                <w:b/>
                <w:bCs/>
                <w:kern w:val="2"/>
                <w:sz w:val="24"/>
                <w:szCs w:val="24"/>
                <w:highlight w:val="none"/>
              </w:rPr>
              <w:t>工期</w:t>
            </w:r>
          </w:p>
        </w:tc>
        <w:tc>
          <w:tcPr>
            <w:tcW w:w="3491" w:type="pct"/>
            <w:vAlign w:val="center"/>
          </w:tcPr>
          <w:p w14:paraId="4AFF0EE2">
            <w:pPr>
              <w:snapToGrid w:val="0"/>
              <w:rPr>
                <w:rFonts w:ascii="宋体" w:hAnsi="宋体" w:eastAsia="宋体" w:cs="宋体"/>
                <w:b/>
                <w:kern w:val="2"/>
                <w:sz w:val="24"/>
                <w:szCs w:val="24"/>
                <w:highlight w:val="none"/>
              </w:rPr>
            </w:pPr>
            <w:r>
              <w:rPr>
                <w:rFonts w:hint="eastAsia" w:ascii="宋体" w:hAnsi="宋体" w:eastAsia="宋体" w:cs="宋体"/>
                <w:bCs/>
                <w:kern w:val="2"/>
                <w:sz w:val="24"/>
                <w:szCs w:val="24"/>
                <w:highlight w:val="none"/>
              </w:rPr>
              <w:t>响应磋商文件要求</w:t>
            </w:r>
          </w:p>
        </w:tc>
      </w:tr>
      <w:tr w14:paraId="1E7B97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2" w:hRule="atLeast"/>
          <w:jc w:val="center"/>
        </w:trPr>
        <w:tc>
          <w:tcPr>
            <w:tcW w:w="1509" w:type="pct"/>
            <w:tcBorders>
              <w:top w:val="single" w:color="auto" w:sz="4" w:space="0"/>
            </w:tcBorders>
            <w:vAlign w:val="center"/>
          </w:tcPr>
          <w:p w14:paraId="39FC72F7">
            <w:pPr>
              <w:snapToGrid w:val="0"/>
              <w:jc w:val="center"/>
              <w:rPr>
                <w:rFonts w:ascii="宋体" w:hAnsi="宋体" w:eastAsia="宋体" w:cs="宋体"/>
                <w:b/>
                <w:bCs/>
                <w:kern w:val="2"/>
                <w:sz w:val="24"/>
                <w:szCs w:val="24"/>
                <w:highlight w:val="none"/>
              </w:rPr>
            </w:pPr>
            <w:r>
              <w:rPr>
                <w:rFonts w:hint="eastAsia" w:ascii="宋体" w:hAnsi="宋体" w:eastAsia="宋体" w:cs="宋体"/>
                <w:b/>
                <w:bCs/>
                <w:kern w:val="2"/>
                <w:sz w:val="24"/>
                <w:szCs w:val="24"/>
                <w:highlight w:val="none"/>
              </w:rPr>
              <w:t>是否响应付款方式</w:t>
            </w:r>
          </w:p>
        </w:tc>
        <w:tc>
          <w:tcPr>
            <w:tcW w:w="3491" w:type="pct"/>
            <w:vAlign w:val="center"/>
          </w:tcPr>
          <w:p w14:paraId="5045EC6B">
            <w:pPr>
              <w:snapToGrid w:val="0"/>
              <w:rPr>
                <w:rFonts w:ascii="宋体" w:hAnsi="宋体" w:eastAsia="宋体" w:cs="宋体"/>
                <w:bCs/>
                <w:kern w:val="2"/>
                <w:sz w:val="24"/>
                <w:szCs w:val="24"/>
                <w:highlight w:val="none"/>
              </w:rPr>
            </w:pPr>
            <w:r>
              <w:rPr>
                <w:rFonts w:hint="eastAsia" w:ascii="宋体" w:hAnsi="宋体" w:eastAsia="宋体" w:cs="宋体"/>
                <w:kern w:val="2"/>
                <w:sz w:val="24"/>
                <w:szCs w:val="24"/>
                <w:highlight w:val="none"/>
              </w:rPr>
              <w:t>是□否□（划√）</w:t>
            </w:r>
          </w:p>
        </w:tc>
      </w:tr>
      <w:tr w14:paraId="6A3F4B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9" w:hRule="atLeast"/>
          <w:jc w:val="center"/>
        </w:trPr>
        <w:tc>
          <w:tcPr>
            <w:tcW w:w="1509" w:type="pct"/>
            <w:vAlign w:val="center"/>
          </w:tcPr>
          <w:p w14:paraId="24902AE8">
            <w:pPr>
              <w:jc w:val="center"/>
              <w:rPr>
                <w:rFonts w:ascii="宋体" w:hAnsi="宋体" w:eastAsia="宋体" w:cs="宋体"/>
                <w:b/>
                <w:kern w:val="2"/>
                <w:sz w:val="24"/>
                <w:szCs w:val="24"/>
                <w:highlight w:val="none"/>
              </w:rPr>
            </w:pPr>
            <w:r>
              <w:rPr>
                <w:rFonts w:hint="eastAsia" w:ascii="宋体" w:hAnsi="宋体" w:eastAsia="宋体" w:cs="宋体"/>
                <w:b/>
                <w:kern w:val="2"/>
                <w:sz w:val="24"/>
                <w:szCs w:val="24"/>
                <w:highlight w:val="none"/>
              </w:rPr>
              <w:t>备注说明</w:t>
            </w:r>
          </w:p>
        </w:tc>
        <w:tc>
          <w:tcPr>
            <w:tcW w:w="3491" w:type="pct"/>
          </w:tcPr>
          <w:p w14:paraId="135D8735">
            <w:pPr>
              <w:rPr>
                <w:rFonts w:ascii="宋体" w:hAnsi="宋体" w:eastAsia="宋体" w:cs="宋体"/>
                <w:b/>
                <w:kern w:val="2"/>
                <w:sz w:val="24"/>
                <w:szCs w:val="24"/>
                <w:highlight w:val="none"/>
              </w:rPr>
            </w:pPr>
            <w:r>
              <w:rPr>
                <w:rFonts w:hint="eastAsia" w:ascii="宋体" w:hAnsi="宋体" w:eastAsia="宋体" w:cs="宋体"/>
                <w:b/>
                <w:i/>
                <w:kern w:val="2"/>
                <w:sz w:val="24"/>
                <w:szCs w:val="24"/>
                <w:highlight w:val="none"/>
              </w:rPr>
              <w:t>（此处可补充磋商小组根据与</w:t>
            </w:r>
            <w:r>
              <w:rPr>
                <w:rFonts w:hint="eastAsia" w:ascii="宋体" w:hAnsi="宋体" w:eastAsia="宋体" w:cs="宋体"/>
                <w:b/>
                <w:i/>
                <w:kern w:val="2"/>
                <w:sz w:val="24"/>
                <w:szCs w:val="24"/>
                <w:highlight w:val="none"/>
                <w:lang w:eastAsia="zh-CN"/>
              </w:rPr>
              <w:t>投标人</w:t>
            </w:r>
            <w:r>
              <w:rPr>
                <w:rFonts w:hint="eastAsia" w:ascii="宋体" w:hAnsi="宋体" w:eastAsia="宋体" w:cs="宋体"/>
                <w:b/>
                <w:i/>
                <w:kern w:val="2"/>
                <w:sz w:val="24"/>
                <w:szCs w:val="24"/>
                <w:highlight w:val="none"/>
              </w:rPr>
              <w:t>磋商情况变动的磋商文件的内容，包括</w:t>
            </w:r>
            <w:r>
              <w:rPr>
                <w:rFonts w:hint="eastAsia" w:ascii="宋体" w:hAnsi="宋体" w:eastAsia="宋体" w:cs="宋体"/>
                <w:b/>
                <w:i/>
                <w:kern w:val="2"/>
                <w:sz w:val="24"/>
                <w:szCs w:val="24"/>
                <w:highlight w:val="none"/>
                <w:lang w:eastAsia="zh-CN"/>
              </w:rPr>
              <w:t>招标</w:t>
            </w:r>
            <w:r>
              <w:rPr>
                <w:rFonts w:hint="eastAsia" w:ascii="宋体" w:hAnsi="宋体" w:eastAsia="宋体" w:cs="宋体"/>
                <w:b/>
                <w:i/>
                <w:kern w:val="2"/>
                <w:sz w:val="24"/>
                <w:szCs w:val="24"/>
                <w:highlight w:val="none"/>
              </w:rPr>
              <w:t>需求中的技术、服务要求以及合同草案条款。）</w:t>
            </w:r>
          </w:p>
        </w:tc>
      </w:tr>
      <w:tr w14:paraId="26EC4E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0" w:hRule="atLeast"/>
          <w:jc w:val="center"/>
        </w:trPr>
        <w:tc>
          <w:tcPr>
            <w:tcW w:w="1509" w:type="pct"/>
            <w:vAlign w:val="center"/>
          </w:tcPr>
          <w:p w14:paraId="3FB2D739">
            <w:pPr>
              <w:jc w:val="center"/>
              <w:rPr>
                <w:rFonts w:ascii="宋体" w:hAnsi="宋体" w:eastAsia="宋体" w:cs="宋体"/>
                <w:b/>
                <w:kern w:val="2"/>
                <w:sz w:val="24"/>
                <w:szCs w:val="24"/>
                <w:highlight w:val="none"/>
              </w:rPr>
            </w:pPr>
            <w:r>
              <w:rPr>
                <w:rFonts w:hint="eastAsia" w:ascii="宋体" w:hAnsi="宋体" w:eastAsia="宋体" w:cs="宋体"/>
                <w:b/>
                <w:kern w:val="2"/>
                <w:sz w:val="24"/>
                <w:szCs w:val="24"/>
                <w:highlight w:val="none"/>
              </w:rPr>
              <w:t>磋商小组签字</w:t>
            </w:r>
          </w:p>
        </w:tc>
        <w:tc>
          <w:tcPr>
            <w:tcW w:w="3491" w:type="pct"/>
          </w:tcPr>
          <w:p w14:paraId="50FAC3AD">
            <w:pPr>
              <w:rPr>
                <w:rFonts w:ascii="宋体" w:hAnsi="宋体" w:eastAsia="宋体" w:cs="宋体"/>
                <w:b/>
                <w:kern w:val="2"/>
                <w:sz w:val="24"/>
                <w:szCs w:val="24"/>
                <w:highlight w:val="none"/>
              </w:rPr>
            </w:pPr>
          </w:p>
        </w:tc>
      </w:tr>
    </w:tbl>
    <w:p w14:paraId="34F1A4EC">
      <w:pPr>
        <w:spacing w:line="440" w:lineRule="exact"/>
        <w:ind w:firstLine="3600" w:firstLineChars="1500"/>
        <w:rPr>
          <w:rFonts w:ascii="宋体" w:hAnsi="宋体" w:eastAsia="宋体" w:cs="@仿宋_GB2312"/>
          <w:kern w:val="2"/>
          <w:sz w:val="24"/>
          <w:szCs w:val="24"/>
          <w:highlight w:val="none"/>
          <w:u w:val="single"/>
        </w:rPr>
      </w:pPr>
      <w:r>
        <w:rPr>
          <w:rFonts w:hint="eastAsia" w:ascii="宋体" w:hAnsi="宋体" w:eastAsia="宋体" w:cs="@仿宋_GB2312"/>
          <w:kern w:val="2"/>
          <w:sz w:val="24"/>
          <w:szCs w:val="24"/>
          <w:highlight w:val="none"/>
          <w:lang w:eastAsia="zh-CN"/>
        </w:rPr>
        <w:t>投标人</w:t>
      </w:r>
      <w:r>
        <w:rPr>
          <w:rFonts w:hint="eastAsia" w:ascii="宋体" w:hAnsi="宋体" w:eastAsia="宋体" w:cs="@仿宋_GB2312"/>
          <w:kern w:val="2"/>
          <w:sz w:val="24"/>
          <w:szCs w:val="24"/>
          <w:highlight w:val="none"/>
        </w:rPr>
        <w:t>公章或授权代表签字：</w:t>
      </w:r>
    </w:p>
    <w:p w14:paraId="4D9C35F1">
      <w:pPr>
        <w:spacing w:line="440" w:lineRule="exact"/>
        <w:ind w:firstLine="4800" w:firstLineChars="2000"/>
        <w:rPr>
          <w:rFonts w:ascii="宋体" w:hAnsi="宋体" w:eastAsia="宋体" w:cs="@仿宋_GB2312"/>
          <w:kern w:val="2"/>
          <w:sz w:val="24"/>
          <w:szCs w:val="24"/>
          <w:highlight w:val="none"/>
          <w:u w:val="single"/>
        </w:rPr>
      </w:pPr>
      <w:r>
        <w:rPr>
          <w:rFonts w:hint="eastAsia" w:ascii="宋体" w:hAnsi="宋体" w:eastAsia="宋体" w:cs="@仿宋_GB2312"/>
          <w:kern w:val="2"/>
          <w:sz w:val="24"/>
          <w:szCs w:val="24"/>
          <w:highlight w:val="none"/>
        </w:rPr>
        <w:t>日期：</w:t>
      </w:r>
    </w:p>
    <w:p w14:paraId="51FFB9B7">
      <w:pPr>
        <w:spacing w:line="360" w:lineRule="auto"/>
        <w:jc w:val="left"/>
        <w:rPr>
          <w:rFonts w:ascii="宋体" w:hAnsi="宋体" w:eastAsia="宋体" w:cs="宋体"/>
          <w:b/>
          <w:bCs/>
          <w:kern w:val="2"/>
          <w:sz w:val="24"/>
          <w:szCs w:val="24"/>
          <w:highlight w:val="none"/>
        </w:rPr>
      </w:pPr>
    </w:p>
    <w:p w14:paraId="04125762">
      <w:pPr>
        <w:spacing w:line="360" w:lineRule="auto"/>
        <w:jc w:val="left"/>
        <w:rPr>
          <w:rFonts w:ascii="宋体" w:hAnsi="宋体" w:eastAsia="宋体" w:cs="Times New Roman"/>
          <w:bCs/>
          <w:kern w:val="0"/>
          <w:sz w:val="24"/>
          <w:szCs w:val="20"/>
          <w:highlight w:val="none"/>
        </w:rPr>
      </w:pPr>
      <w:r>
        <w:rPr>
          <w:rFonts w:hint="eastAsia" w:ascii="宋体" w:hAnsi="宋体" w:eastAsia="宋体" w:cs="宋体"/>
          <w:b/>
          <w:bCs/>
          <w:kern w:val="2"/>
          <w:sz w:val="24"/>
          <w:szCs w:val="24"/>
          <w:highlight w:val="none"/>
        </w:rPr>
        <w:t>注：</w:t>
      </w:r>
      <w:r>
        <w:rPr>
          <w:rFonts w:hint="eastAsia" w:ascii="宋体" w:hAnsi="宋体" w:eastAsia="宋体" w:cs="宋体"/>
          <w:b/>
          <w:bCs/>
          <w:sz w:val="24"/>
          <w:szCs w:val="24"/>
        </w:rPr>
        <w:t>本页《报价表》</w:t>
      </w:r>
      <w:r>
        <w:rPr>
          <w:rFonts w:hint="eastAsia" w:ascii="宋体" w:hAnsi="宋体" w:eastAsia="宋体" w:cs="宋体"/>
          <w:b/>
          <w:bCs/>
          <w:sz w:val="24"/>
          <w:szCs w:val="24"/>
          <w:lang w:eastAsia="zh-CN"/>
        </w:rPr>
        <w:t>无需装订，</w:t>
      </w:r>
      <w:r>
        <w:rPr>
          <w:rFonts w:hint="eastAsia" w:ascii="宋体" w:hAnsi="宋体" w:eastAsia="宋体" w:cs="宋体"/>
          <w:b/>
          <w:bCs/>
          <w:sz w:val="24"/>
          <w:szCs w:val="24"/>
        </w:rPr>
        <w:t>由供应商</w:t>
      </w:r>
      <w:r>
        <w:rPr>
          <w:rFonts w:hint="eastAsia" w:ascii="宋体" w:hAnsi="宋体" w:eastAsia="宋体" w:cs="宋体"/>
          <w:b/>
          <w:bCs/>
          <w:sz w:val="24"/>
          <w:szCs w:val="24"/>
          <w:lang w:eastAsia="zh-CN"/>
        </w:rPr>
        <w:t>签字或盖章后带至开标现场，</w:t>
      </w:r>
      <w:r>
        <w:rPr>
          <w:rFonts w:hint="eastAsia" w:ascii="宋体" w:hAnsi="宋体" w:eastAsia="宋体" w:cs="宋体"/>
          <w:b/>
          <w:bCs/>
          <w:sz w:val="24"/>
          <w:szCs w:val="24"/>
        </w:rPr>
        <w:t>在接到报价通知后依据</w:t>
      </w:r>
      <w:r>
        <w:rPr>
          <w:rFonts w:hint="eastAsia" w:ascii="宋体" w:hAnsi="宋体" w:eastAsia="宋体" w:cs="宋体"/>
          <w:b/>
          <w:bCs/>
          <w:sz w:val="24"/>
          <w:szCs w:val="24"/>
          <w:lang w:eastAsia="zh-CN"/>
        </w:rPr>
        <w:t>谈判</w:t>
      </w:r>
      <w:r>
        <w:rPr>
          <w:rFonts w:hint="eastAsia" w:ascii="宋体" w:hAnsi="宋体" w:eastAsia="宋体" w:cs="宋体"/>
          <w:b/>
          <w:bCs/>
          <w:sz w:val="24"/>
          <w:szCs w:val="24"/>
        </w:rPr>
        <w:t>情况填写,并在规定时间内</w:t>
      </w:r>
      <w:r>
        <w:rPr>
          <w:rFonts w:hint="eastAsia" w:ascii="宋体" w:hAnsi="宋体" w:eastAsia="宋体" w:cs="宋体"/>
          <w:b/>
          <w:bCs/>
          <w:sz w:val="24"/>
          <w:szCs w:val="24"/>
          <w:lang w:eastAsia="zh-CN"/>
        </w:rPr>
        <w:t>现场递交</w:t>
      </w:r>
      <w:r>
        <w:rPr>
          <w:rFonts w:hint="eastAsia" w:ascii="宋体" w:hAnsi="宋体" w:eastAsia="宋体" w:cs="@仿宋_GB2312"/>
          <w:b/>
          <w:bCs/>
          <w:kern w:val="2"/>
          <w:sz w:val="24"/>
          <w:szCs w:val="20"/>
          <w:highlight w:val="none"/>
        </w:rPr>
        <w:t>。</w:t>
      </w:r>
      <w:r>
        <w:rPr>
          <w:rFonts w:hint="eastAsia" w:ascii="宋体" w:hAnsi="宋体" w:eastAsia="宋体" w:cs="宋体"/>
          <w:kern w:val="2"/>
          <w:sz w:val="24"/>
          <w:szCs w:val="24"/>
          <w:highlight w:val="none"/>
        </w:rPr>
        <w:t>考虑磋商报价的方便，</w:t>
      </w:r>
      <w:r>
        <w:rPr>
          <w:rFonts w:hint="eastAsia" w:ascii="宋体" w:hAnsi="宋体" w:eastAsia="宋体" w:cs="宋体"/>
          <w:kern w:val="2"/>
          <w:sz w:val="24"/>
          <w:szCs w:val="24"/>
          <w:highlight w:val="none"/>
          <w:lang w:eastAsia="zh-CN"/>
        </w:rPr>
        <w:t>投标人</w:t>
      </w:r>
      <w:r>
        <w:rPr>
          <w:rFonts w:hint="eastAsia" w:ascii="宋体" w:hAnsi="宋体" w:eastAsia="宋体" w:cs="宋体"/>
          <w:kern w:val="2"/>
          <w:sz w:val="24"/>
          <w:szCs w:val="24"/>
          <w:highlight w:val="none"/>
        </w:rPr>
        <w:t>在填写最后承诺报价后，（第一次报价</w:t>
      </w:r>
      <w:r>
        <w:rPr>
          <w:rFonts w:hint="eastAsia" w:ascii="宋体" w:hAnsi="宋体" w:eastAsia="宋体" w:cs="宋体"/>
          <w:kern w:val="2"/>
          <w:sz w:val="24"/>
          <w:szCs w:val="24"/>
          <w:highlight w:val="none"/>
          <w:lang w:eastAsia="zh-CN"/>
        </w:rPr>
        <w:t>－</w:t>
      </w:r>
      <w:r>
        <w:rPr>
          <w:rFonts w:hint="eastAsia" w:ascii="宋体" w:hAnsi="宋体" w:eastAsia="宋体" w:cs="宋体"/>
          <w:kern w:val="2"/>
          <w:sz w:val="24"/>
          <w:szCs w:val="24"/>
          <w:highlight w:val="none"/>
        </w:rPr>
        <w:t>最后承诺报价）除以第一次报价后得出的优惠率视同为清单中全部分项工程量的优惠浮动值（特定分项优惠除外），而不考虑措施项目清单和规费税金清单的金额改变。</w:t>
      </w:r>
      <w:r>
        <w:rPr>
          <w:rFonts w:hint="eastAsia" w:ascii="宋体" w:hAnsi="宋体" w:eastAsia="宋体" w:cs="宋体"/>
          <w:bCs/>
          <w:kern w:val="2"/>
          <w:sz w:val="24"/>
          <w:szCs w:val="24"/>
          <w:highlight w:val="none"/>
        </w:rPr>
        <w:t>此优惠率调整原则适用于合同内价格的计算及项目增减、变更时价格的计算。</w:t>
      </w:r>
    </w:p>
    <w:p w14:paraId="6BC4EC05">
      <w:pPr>
        <w:pStyle w:val="3"/>
        <w:jc w:val="center"/>
        <w:rPr>
          <w:rFonts w:asciiTheme="minorEastAsia" w:hAnsiTheme="minorEastAsia" w:eastAsiaTheme="minorEastAsia"/>
          <w:sz w:val="24"/>
          <w:szCs w:val="24"/>
          <w:highlight w:val="none"/>
        </w:rPr>
      </w:pPr>
      <w:r>
        <w:rPr>
          <w:rFonts w:hint="eastAsia" w:asciiTheme="minorEastAsia" w:hAnsiTheme="minorEastAsia" w:eastAsiaTheme="minorEastAsia"/>
          <w:sz w:val="24"/>
          <w:szCs w:val="24"/>
          <w:highlight w:val="none"/>
          <w:lang w:val="en-US" w:eastAsia="zh-CN"/>
        </w:rPr>
        <w:t>三</w:t>
      </w:r>
      <w:r>
        <w:rPr>
          <w:rFonts w:hint="eastAsia" w:asciiTheme="minorEastAsia" w:hAnsiTheme="minorEastAsia" w:eastAsiaTheme="minorEastAsia"/>
          <w:sz w:val="24"/>
          <w:szCs w:val="24"/>
          <w:highlight w:val="none"/>
        </w:rPr>
        <w:t>、供应商综合情况简介</w:t>
      </w:r>
    </w:p>
    <w:p w14:paraId="6ADDE6F0">
      <w:pPr>
        <w:spacing w:line="500" w:lineRule="exact"/>
        <w:jc w:val="center"/>
        <w:rPr>
          <w:rFonts w:asciiTheme="minorEastAsia" w:hAnsiTheme="minorEastAsia"/>
          <w:b/>
          <w:sz w:val="24"/>
          <w:highlight w:val="none"/>
        </w:rPr>
      </w:pPr>
    </w:p>
    <w:p w14:paraId="7C2325E1">
      <w:pPr>
        <w:spacing w:line="500" w:lineRule="exact"/>
        <w:jc w:val="center"/>
        <w:rPr>
          <w:rFonts w:cs="宋体" w:asciiTheme="minorEastAsia" w:hAnsiTheme="minorEastAsia" w:eastAsiaTheme="minorEastAsia"/>
          <w:sz w:val="24"/>
          <w:szCs w:val="24"/>
          <w:highlight w:val="none"/>
        </w:rPr>
      </w:pPr>
      <w:r>
        <w:rPr>
          <w:rFonts w:hint="eastAsia" w:cs="宋体" w:asciiTheme="minorEastAsia" w:hAnsiTheme="minorEastAsia" w:eastAsiaTheme="minorEastAsia"/>
          <w:sz w:val="24"/>
          <w:szCs w:val="24"/>
          <w:highlight w:val="none"/>
        </w:rPr>
        <w:t>（供应商可自行制作格式）</w:t>
      </w:r>
    </w:p>
    <w:p w14:paraId="3F345070">
      <w:pPr>
        <w:spacing w:before="156" w:beforeLines="50" w:after="156" w:afterLines="50" w:line="360" w:lineRule="auto"/>
        <w:rPr>
          <w:rFonts w:cs="宋体" w:asciiTheme="minorEastAsia" w:hAnsiTheme="minorEastAsia" w:eastAsiaTheme="minorEastAsia"/>
          <w:bCs/>
          <w:sz w:val="24"/>
          <w:szCs w:val="24"/>
          <w:highlight w:val="none"/>
        </w:rPr>
      </w:pPr>
      <w:r>
        <w:rPr>
          <w:rFonts w:hint="eastAsia" w:hAnsi="宋体" w:cs="宋体"/>
          <w:bCs/>
          <w:szCs w:val="24"/>
          <w:highlight w:val="none"/>
        </w:rPr>
        <w:br w:type="page"/>
      </w:r>
    </w:p>
    <w:bookmarkEnd w:id="22"/>
    <w:bookmarkEnd w:id="23"/>
    <w:p w14:paraId="58EB4BED">
      <w:pPr>
        <w:pStyle w:val="3"/>
        <w:jc w:val="center"/>
        <w:rPr>
          <w:rFonts w:hint="eastAsia" w:asciiTheme="minorEastAsia" w:hAnsiTheme="minorEastAsia" w:eastAsiaTheme="minorEastAsia"/>
          <w:sz w:val="24"/>
          <w:szCs w:val="24"/>
          <w:highlight w:val="none"/>
          <w:lang w:eastAsia="zh-CN"/>
        </w:rPr>
      </w:pPr>
      <w:bookmarkStart w:id="25" w:name="_Toc520983589"/>
      <w:bookmarkStart w:id="26" w:name="_Toc461056633"/>
      <w:bookmarkStart w:id="27" w:name="_Toc461053088"/>
      <w:r>
        <w:rPr>
          <w:rFonts w:hint="eastAsia" w:asciiTheme="minorEastAsia" w:hAnsiTheme="minorEastAsia" w:eastAsiaTheme="minorEastAsia"/>
          <w:sz w:val="24"/>
          <w:szCs w:val="24"/>
          <w:highlight w:val="none"/>
          <w:lang w:val="en-US" w:eastAsia="zh-CN"/>
        </w:rPr>
        <w:t>四</w:t>
      </w:r>
      <w:r>
        <w:rPr>
          <w:rFonts w:hint="eastAsia" w:asciiTheme="minorEastAsia" w:hAnsiTheme="minorEastAsia" w:eastAsiaTheme="minorEastAsia"/>
          <w:sz w:val="24"/>
          <w:szCs w:val="24"/>
          <w:highlight w:val="none"/>
        </w:rPr>
        <w:t>、</w:t>
      </w:r>
      <w:r>
        <w:rPr>
          <w:rFonts w:hint="eastAsia" w:asciiTheme="minorEastAsia" w:hAnsiTheme="minorEastAsia" w:eastAsiaTheme="minorEastAsia"/>
          <w:sz w:val="24"/>
          <w:szCs w:val="24"/>
          <w:highlight w:val="none"/>
          <w:lang w:eastAsia="zh-CN"/>
        </w:rPr>
        <w:t>响应函</w:t>
      </w:r>
    </w:p>
    <w:p w14:paraId="71557834">
      <w:pPr>
        <w:spacing w:line="360" w:lineRule="auto"/>
        <w:rPr>
          <w:rFonts w:ascii="宋体" w:hAnsi="宋体" w:eastAsia="宋体" w:cs="宋体"/>
          <w:b/>
          <w:kern w:val="2"/>
          <w:sz w:val="24"/>
          <w:szCs w:val="24"/>
          <w:highlight w:val="none"/>
          <w:u w:val="single"/>
        </w:rPr>
      </w:pPr>
      <w:r>
        <w:rPr>
          <w:rFonts w:hint="eastAsia" w:ascii="宋体" w:hAnsi="宋体" w:eastAsia="宋体" w:cs="宋体"/>
          <w:b/>
          <w:kern w:val="2"/>
          <w:sz w:val="24"/>
          <w:szCs w:val="24"/>
          <w:highlight w:val="none"/>
        </w:rPr>
        <w:t>致：</w:t>
      </w:r>
      <w:r>
        <w:rPr>
          <w:rFonts w:hint="eastAsia" w:ascii="宋体" w:hAnsi="宋体" w:eastAsia="宋体" w:cs="宋体"/>
          <w:b/>
          <w:kern w:val="2"/>
          <w:sz w:val="24"/>
          <w:szCs w:val="24"/>
          <w:highlight w:val="none"/>
          <w:u w:val="single"/>
        </w:rPr>
        <w:t>某</w:t>
      </w:r>
      <w:r>
        <w:rPr>
          <w:rFonts w:hint="eastAsia" w:ascii="宋体" w:hAnsi="宋体" w:eastAsia="宋体" w:cs="宋体"/>
          <w:b/>
          <w:kern w:val="2"/>
          <w:sz w:val="24"/>
          <w:szCs w:val="24"/>
          <w:highlight w:val="none"/>
          <w:u w:val="single"/>
          <w:lang w:eastAsia="zh-CN"/>
        </w:rPr>
        <w:t>招标</w:t>
      </w:r>
      <w:r>
        <w:rPr>
          <w:rFonts w:hint="eastAsia" w:ascii="宋体" w:hAnsi="宋体" w:eastAsia="宋体" w:cs="宋体"/>
          <w:b/>
          <w:kern w:val="2"/>
          <w:sz w:val="24"/>
          <w:szCs w:val="24"/>
          <w:highlight w:val="none"/>
          <w:u w:val="single"/>
        </w:rPr>
        <w:t>单位</w:t>
      </w:r>
    </w:p>
    <w:p w14:paraId="7197415F">
      <w:pPr>
        <w:spacing w:line="360" w:lineRule="auto"/>
        <w:ind w:firstLine="482" w:firstLineChars="200"/>
        <w:rPr>
          <w:rFonts w:ascii="宋体" w:hAnsi="宋体" w:eastAsia="宋体" w:cs="宋体"/>
          <w:b/>
          <w:kern w:val="2"/>
          <w:sz w:val="24"/>
          <w:szCs w:val="24"/>
          <w:highlight w:val="none"/>
        </w:rPr>
      </w:pPr>
      <w:r>
        <w:rPr>
          <w:rFonts w:hint="eastAsia" w:ascii="宋体" w:hAnsi="宋体" w:eastAsia="宋体" w:cs="宋体"/>
          <w:b/>
          <w:kern w:val="2"/>
          <w:sz w:val="24"/>
          <w:szCs w:val="24"/>
          <w:highlight w:val="none"/>
          <w:u w:val="single"/>
        </w:rPr>
        <w:t>某代理机构</w:t>
      </w:r>
    </w:p>
    <w:p w14:paraId="4FBA74F4">
      <w:pPr>
        <w:spacing w:line="360" w:lineRule="auto"/>
        <w:ind w:firstLine="480" w:firstLineChars="200"/>
        <w:rPr>
          <w:rFonts w:ascii="宋体" w:hAnsi="宋体" w:eastAsia="宋体" w:cs="宋体"/>
          <w:kern w:val="2"/>
          <w:sz w:val="24"/>
          <w:szCs w:val="24"/>
          <w:highlight w:val="none"/>
        </w:rPr>
      </w:pPr>
      <w:r>
        <w:rPr>
          <w:rFonts w:hint="eastAsia" w:ascii="宋体" w:hAnsi="宋体" w:eastAsia="宋体" w:cs="宋体"/>
          <w:kern w:val="2"/>
          <w:sz w:val="24"/>
          <w:szCs w:val="24"/>
          <w:highlight w:val="none"/>
        </w:rPr>
        <w:t>根据贵方的竞争性磋商公告和磋商邀请，我方兹宣布同意如下：</w:t>
      </w:r>
    </w:p>
    <w:p w14:paraId="419257EF">
      <w:pPr>
        <w:spacing w:line="360" w:lineRule="auto"/>
        <w:ind w:firstLine="480" w:firstLineChars="200"/>
        <w:rPr>
          <w:rFonts w:ascii="宋体" w:hAnsi="宋体" w:eastAsia="宋体" w:cs="宋体"/>
          <w:kern w:val="2"/>
          <w:sz w:val="24"/>
          <w:szCs w:val="24"/>
          <w:highlight w:val="none"/>
          <w:u w:val="single"/>
        </w:rPr>
      </w:pPr>
      <w:r>
        <w:rPr>
          <w:rFonts w:hint="eastAsia" w:ascii="宋体" w:hAnsi="宋体" w:eastAsia="宋体" w:cs="宋体"/>
          <w:kern w:val="2"/>
          <w:sz w:val="24"/>
          <w:szCs w:val="24"/>
          <w:highlight w:val="none"/>
        </w:rPr>
        <w:t>1.经踏勘项目现场和研究上述磋商文件的磋商须知、合同条款、图纸和工程建设技术标准及其他有关文件后，我方接受上述文件要求，并对工程量清单及最高投标限价（控制价）无异议。我方</w:t>
      </w:r>
      <w:r>
        <w:rPr>
          <w:rFonts w:hint="eastAsia" w:ascii="宋体" w:hAnsi="宋体" w:eastAsia="宋体" w:cs="宋体"/>
          <w:bCs/>
          <w:kern w:val="2"/>
          <w:sz w:val="24"/>
          <w:szCs w:val="24"/>
          <w:highlight w:val="none"/>
        </w:rPr>
        <w:t>承诺按本磋商文件、施工图纸、合同条款和工程建设技术标准的条件、</w:t>
      </w:r>
      <w:r>
        <w:rPr>
          <w:rFonts w:hint="eastAsia" w:ascii="宋体" w:hAnsi="宋体" w:eastAsia="宋体" w:cs="宋体"/>
          <w:kern w:val="2"/>
          <w:sz w:val="24"/>
          <w:szCs w:val="24"/>
          <w:highlight w:val="none"/>
        </w:rPr>
        <w:t>承担</w:t>
      </w:r>
      <w:r>
        <w:rPr>
          <w:rFonts w:hint="eastAsia" w:ascii="宋体" w:hAnsi="宋体" w:eastAsia="宋体" w:cs="宋体"/>
          <w:bCs/>
          <w:kern w:val="2"/>
          <w:sz w:val="24"/>
          <w:szCs w:val="24"/>
          <w:highlight w:val="none"/>
        </w:rPr>
        <w:t>上述工程的施工、竣工，并承担任何质量缺陷保修责任。</w:t>
      </w:r>
    </w:p>
    <w:p w14:paraId="618BF0C7">
      <w:pPr>
        <w:spacing w:line="360" w:lineRule="auto"/>
        <w:ind w:firstLine="480" w:firstLineChars="200"/>
        <w:rPr>
          <w:rFonts w:ascii="宋体" w:hAnsi="宋体" w:eastAsia="宋体" w:cs="宋体"/>
          <w:kern w:val="2"/>
          <w:sz w:val="24"/>
          <w:szCs w:val="24"/>
          <w:highlight w:val="none"/>
        </w:rPr>
      </w:pPr>
      <w:r>
        <w:rPr>
          <w:rFonts w:hint="eastAsia" w:ascii="宋体" w:hAnsi="宋体" w:eastAsia="宋体" w:cs="宋体"/>
          <w:kern w:val="2"/>
          <w:sz w:val="24"/>
          <w:szCs w:val="24"/>
          <w:highlight w:val="none"/>
        </w:rPr>
        <w:t>2.我方已详细审核并确认全部磋商文件及有关附件，充分理解磋商价格不得低于企业个别成本有关规定。我方经成本核算，所填报的磋商报价不低于企业个别成本。</w:t>
      </w:r>
    </w:p>
    <w:p w14:paraId="70A89226">
      <w:pPr>
        <w:spacing w:line="360" w:lineRule="auto"/>
        <w:ind w:firstLine="480" w:firstLineChars="200"/>
        <w:rPr>
          <w:rFonts w:ascii="宋体" w:hAnsi="宋体" w:eastAsia="宋体" w:cs="宋体"/>
          <w:kern w:val="2"/>
          <w:sz w:val="24"/>
          <w:szCs w:val="24"/>
          <w:highlight w:val="none"/>
        </w:rPr>
      </w:pPr>
      <w:r>
        <w:rPr>
          <w:rFonts w:hint="eastAsia" w:ascii="宋体" w:hAnsi="宋体" w:eastAsia="宋体" w:cs="宋体"/>
          <w:kern w:val="2"/>
          <w:sz w:val="24"/>
          <w:szCs w:val="24"/>
          <w:highlight w:val="none"/>
        </w:rPr>
        <w:t>3.一旦我方成交，我方保证按磋商文件约定的工期和磋商文件或业主开工令的要求如期开工、竣工并移交整个工程。</w:t>
      </w:r>
    </w:p>
    <w:p w14:paraId="1A85E6C7">
      <w:pPr>
        <w:spacing w:line="360" w:lineRule="auto"/>
        <w:ind w:firstLine="480" w:firstLineChars="200"/>
        <w:rPr>
          <w:rFonts w:ascii="宋体" w:hAnsi="宋体" w:eastAsia="宋体" w:cs="宋体"/>
          <w:kern w:val="2"/>
          <w:sz w:val="24"/>
          <w:szCs w:val="24"/>
          <w:highlight w:val="none"/>
        </w:rPr>
      </w:pPr>
      <w:r>
        <w:rPr>
          <w:rFonts w:hint="eastAsia" w:ascii="宋体" w:hAnsi="宋体" w:eastAsia="宋体" w:cs="宋体"/>
          <w:kern w:val="2"/>
          <w:sz w:val="24"/>
          <w:szCs w:val="24"/>
          <w:highlight w:val="none"/>
        </w:rPr>
        <w:t>4.一旦我方成交，我方保证工程质量达到合格标准。</w:t>
      </w:r>
    </w:p>
    <w:p w14:paraId="3E7F5433">
      <w:pPr>
        <w:spacing w:line="360" w:lineRule="auto"/>
        <w:ind w:firstLine="480" w:firstLineChars="200"/>
        <w:rPr>
          <w:rFonts w:ascii="宋体" w:hAnsi="宋体" w:eastAsia="宋体" w:cs="宋体"/>
          <w:kern w:val="2"/>
          <w:sz w:val="24"/>
          <w:szCs w:val="24"/>
          <w:highlight w:val="none"/>
        </w:rPr>
      </w:pPr>
      <w:r>
        <w:rPr>
          <w:rFonts w:hint="eastAsia" w:ascii="宋体" w:hAnsi="宋体" w:eastAsia="宋体" w:cs="宋体"/>
          <w:kern w:val="2"/>
          <w:sz w:val="24"/>
          <w:szCs w:val="24"/>
          <w:highlight w:val="none"/>
        </w:rPr>
        <w:t>5.一旦我方成交，我方保证响应文件中承诺的项目管理班子及施工机械设备到位，并按响应文件中的施工组织设计组织施工。</w:t>
      </w:r>
    </w:p>
    <w:p w14:paraId="7BCBAD56">
      <w:pPr>
        <w:spacing w:line="360" w:lineRule="auto"/>
        <w:ind w:firstLine="480" w:firstLineChars="200"/>
        <w:rPr>
          <w:rFonts w:ascii="宋体" w:hAnsi="宋体" w:eastAsia="宋体" w:cs="宋体"/>
          <w:kern w:val="2"/>
          <w:sz w:val="24"/>
          <w:szCs w:val="24"/>
          <w:highlight w:val="none"/>
        </w:rPr>
      </w:pPr>
      <w:r>
        <w:rPr>
          <w:rFonts w:hint="eastAsia" w:ascii="宋体" w:hAnsi="宋体" w:eastAsia="宋体" w:cs="宋体"/>
          <w:kern w:val="2"/>
          <w:sz w:val="24"/>
          <w:szCs w:val="24"/>
          <w:highlight w:val="none"/>
        </w:rPr>
        <w:t>6.一旦我方成交，我方保证用于本工程的主要材料、设备，符合磋商文件规定和响应文件承诺，并在使用之前经建设、监理、设计单位确认后使用。</w:t>
      </w:r>
    </w:p>
    <w:p w14:paraId="4B108B50">
      <w:pPr>
        <w:spacing w:line="360" w:lineRule="auto"/>
        <w:ind w:firstLine="480" w:firstLineChars="200"/>
        <w:rPr>
          <w:rFonts w:ascii="宋体" w:hAnsi="宋体" w:eastAsia="宋体" w:cs="宋体"/>
          <w:kern w:val="2"/>
          <w:sz w:val="24"/>
          <w:szCs w:val="24"/>
          <w:highlight w:val="none"/>
        </w:rPr>
      </w:pPr>
      <w:r>
        <w:rPr>
          <w:rFonts w:hint="eastAsia" w:ascii="宋体" w:hAnsi="宋体" w:eastAsia="宋体" w:cs="宋体"/>
          <w:kern w:val="2"/>
          <w:sz w:val="24"/>
          <w:szCs w:val="24"/>
          <w:highlight w:val="none"/>
        </w:rPr>
        <w:t>7.一旦我方成交，我方保证在规定的时间内由我方法定代表人亲自签订合同以及及时进场施工，并认真履行合同</w:t>
      </w:r>
      <w:r>
        <w:rPr>
          <w:rFonts w:hint="eastAsia" w:ascii="宋体" w:hAnsi="宋体" w:eastAsia="宋体" w:cs="宋体"/>
          <w:kern w:val="2"/>
          <w:sz w:val="24"/>
          <w:szCs w:val="24"/>
          <w:highlight w:val="none"/>
          <w:lang w:eastAsia="zh-CN"/>
        </w:rPr>
        <w:t>和其他各项</w:t>
      </w:r>
      <w:r>
        <w:rPr>
          <w:rFonts w:hint="eastAsia" w:ascii="宋体" w:hAnsi="宋体" w:eastAsia="宋体" w:cs="宋体"/>
          <w:kern w:val="2"/>
          <w:sz w:val="24"/>
          <w:szCs w:val="24"/>
          <w:highlight w:val="none"/>
        </w:rPr>
        <w:t>承诺。</w:t>
      </w:r>
    </w:p>
    <w:p w14:paraId="2193A9EE">
      <w:pPr>
        <w:spacing w:line="360" w:lineRule="auto"/>
        <w:ind w:firstLine="480" w:firstLineChars="200"/>
        <w:rPr>
          <w:rFonts w:ascii="宋体" w:hAnsi="宋体" w:eastAsia="宋体" w:cs="宋体"/>
          <w:kern w:val="2"/>
          <w:sz w:val="24"/>
          <w:szCs w:val="24"/>
          <w:highlight w:val="none"/>
        </w:rPr>
      </w:pPr>
      <w:r>
        <w:rPr>
          <w:rFonts w:hint="eastAsia" w:ascii="宋体" w:hAnsi="宋体" w:eastAsia="宋体" w:cs="宋体"/>
          <w:kern w:val="2"/>
          <w:sz w:val="24"/>
          <w:szCs w:val="24"/>
          <w:highlight w:val="none"/>
        </w:rPr>
        <w:t>8.一旦我方成交，我方保证在规定的时间内按磋商文件规定的方式、金额向</w:t>
      </w:r>
      <w:r>
        <w:rPr>
          <w:rFonts w:hint="eastAsia" w:ascii="宋体" w:hAnsi="宋体" w:eastAsia="宋体" w:cs="宋体"/>
          <w:kern w:val="2"/>
          <w:sz w:val="24"/>
          <w:szCs w:val="24"/>
          <w:highlight w:val="none"/>
          <w:lang w:eastAsia="zh-CN"/>
        </w:rPr>
        <w:t>招标</w:t>
      </w:r>
      <w:r>
        <w:rPr>
          <w:rFonts w:hint="eastAsia" w:ascii="宋体" w:hAnsi="宋体" w:eastAsia="宋体" w:cs="宋体"/>
          <w:kern w:val="2"/>
          <w:sz w:val="24"/>
          <w:szCs w:val="24"/>
          <w:highlight w:val="none"/>
        </w:rPr>
        <w:t>人提交履约担保。</w:t>
      </w:r>
    </w:p>
    <w:p w14:paraId="6507C1D4">
      <w:pPr>
        <w:spacing w:line="360" w:lineRule="auto"/>
        <w:ind w:firstLine="480" w:firstLineChars="200"/>
        <w:rPr>
          <w:rFonts w:ascii="宋体" w:hAnsi="宋体" w:eastAsia="宋体" w:cs="宋体"/>
          <w:kern w:val="2"/>
          <w:sz w:val="24"/>
          <w:szCs w:val="24"/>
          <w:highlight w:val="none"/>
        </w:rPr>
      </w:pPr>
      <w:r>
        <w:rPr>
          <w:rFonts w:hint="eastAsia" w:ascii="宋体" w:hAnsi="宋体" w:eastAsia="宋体" w:cs="宋体"/>
          <w:kern w:val="2"/>
          <w:sz w:val="24"/>
          <w:szCs w:val="24"/>
          <w:highlight w:val="none"/>
        </w:rPr>
        <w:t>9.我方同意所提交的响应文件在磋商文件规定的磋商有效期内有效，在此期间内如果成交，我方将受此约束。</w:t>
      </w:r>
    </w:p>
    <w:p w14:paraId="14BA288E">
      <w:pPr>
        <w:spacing w:line="360" w:lineRule="auto"/>
        <w:ind w:firstLine="480" w:firstLineChars="200"/>
        <w:rPr>
          <w:rFonts w:ascii="宋体" w:hAnsi="宋体" w:eastAsia="宋体" w:cs="宋体"/>
          <w:kern w:val="2"/>
          <w:sz w:val="24"/>
          <w:szCs w:val="24"/>
          <w:highlight w:val="none"/>
        </w:rPr>
      </w:pPr>
      <w:r>
        <w:rPr>
          <w:rFonts w:hint="eastAsia" w:ascii="宋体" w:hAnsi="宋体" w:eastAsia="宋体" w:cs="宋体"/>
          <w:kern w:val="2"/>
          <w:sz w:val="24"/>
          <w:szCs w:val="24"/>
          <w:highlight w:val="none"/>
        </w:rPr>
        <w:t>10.除非另外达成协议并生效，你方的成交通知书和本响应文件以及磋商文件、磋商文件澄清、修改、补充将成为约束双方的合同文件的组成部分。</w:t>
      </w:r>
    </w:p>
    <w:p w14:paraId="2232941C">
      <w:pPr>
        <w:spacing w:line="360" w:lineRule="auto"/>
        <w:ind w:firstLine="480" w:firstLineChars="200"/>
        <w:rPr>
          <w:rFonts w:ascii="宋体" w:hAnsi="宋体" w:eastAsia="宋体" w:cs="宋体"/>
          <w:kern w:val="2"/>
          <w:sz w:val="24"/>
          <w:szCs w:val="24"/>
          <w:highlight w:val="none"/>
        </w:rPr>
      </w:pPr>
      <w:r>
        <w:rPr>
          <w:rFonts w:hint="eastAsia" w:ascii="宋体" w:hAnsi="宋体" w:eastAsia="宋体" w:cs="宋体"/>
          <w:kern w:val="2"/>
          <w:sz w:val="24"/>
          <w:szCs w:val="24"/>
          <w:highlight w:val="none"/>
        </w:rPr>
        <w:t>1</w:t>
      </w:r>
      <w:r>
        <w:rPr>
          <w:rFonts w:ascii="宋体" w:hAnsi="宋体" w:eastAsia="宋体" w:cs="宋体"/>
          <w:kern w:val="2"/>
          <w:sz w:val="24"/>
          <w:szCs w:val="24"/>
          <w:highlight w:val="none"/>
        </w:rPr>
        <w:t>1</w:t>
      </w:r>
      <w:r>
        <w:rPr>
          <w:rFonts w:hint="eastAsia" w:ascii="宋体" w:hAnsi="宋体" w:eastAsia="宋体" w:cs="宋体"/>
          <w:kern w:val="2"/>
          <w:sz w:val="24"/>
          <w:szCs w:val="24"/>
          <w:highlight w:val="none"/>
        </w:rPr>
        <w:t>.我方承诺：</w:t>
      </w:r>
    </w:p>
    <w:p w14:paraId="20D19A50">
      <w:pPr>
        <w:spacing w:line="360" w:lineRule="auto"/>
        <w:ind w:firstLine="480" w:firstLineChars="200"/>
        <w:rPr>
          <w:rFonts w:ascii="宋体" w:hAnsi="宋体" w:eastAsia="宋体" w:cs="宋体"/>
          <w:kern w:val="2"/>
          <w:sz w:val="24"/>
          <w:szCs w:val="24"/>
          <w:highlight w:val="none"/>
        </w:rPr>
      </w:pPr>
      <w:r>
        <w:rPr>
          <w:rFonts w:hint="eastAsia" w:ascii="宋体" w:hAnsi="宋体" w:eastAsia="宋体" w:cs="宋体"/>
          <w:kern w:val="2"/>
          <w:sz w:val="24"/>
          <w:szCs w:val="24"/>
          <w:highlight w:val="none"/>
        </w:rPr>
        <w:t>（1）我单位磋商并成交后在项目所在地交纳相关税费。</w:t>
      </w:r>
    </w:p>
    <w:p w14:paraId="5BE28135">
      <w:pPr>
        <w:spacing w:line="360" w:lineRule="auto"/>
        <w:ind w:firstLine="480" w:firstLineChars="200"/>
        <w:rPr>
          <w:rFonts w:ascii="宋体" w:hAnsi="宋体" w:eastAsia="宋体" w:cs="宋体"/>
          <w:kern w:val="2"/>
          <w:sz w:val="24"/>
          <w:szCs w:val="24"/>
          <w:highlight w:val="none"/>
        </w:rPr>
      </w:pPr>
      <w:r>
        <w:rPr>
          <w:rFonts w:hint="eastAsia" w:ascii="宋体" w:hAnsi="宋体" w:eastAsia="宋体" w:cs="宋体"/>
          <w:kern w:val="2"/>
          <w:sz w:val="24"/>
          <w:szCs w:val="24"/>
          <w:highlight w:val="none"/>
        </w:rPr>
        <w:t>（2）我方已对</w:t>
      </w:r>
      <w:r>
        <w:rPr>
          <w:rFonts w:hint="eastAsia" w:ascii="宋体" w:hAnsi="宋体" w:eastAsia="宋体" w:cs="宋体"/>
          <w:kern w:val="2"/>
          <w:sz w:val="24"/>
          <w:szCs w:val="24"/>
          <w:highlight w:val="none"/>
          <w:lang w:eastAsia="zh-CN"/>
        </w:rPr>
        <w:t>招标</w:t>
      </w:r>
      <w:r>
        <w:rPr>
          <w:rFonts w:hint="eastAsia" w:ascii="宋体" w:hAnsi="宋体" w:eastAsia="宋体" w:cs="宋体"/>
          <w:kern w:val="2"/>
          <w:sz w:val="24"/>
          <w:szCs w:val="24"/>
          <w:highlight w:val="none"/>
        </w:rPr>
        <w:t>人提供的工程量清单和最高投标限价（控制价）进行认真复核，确认无误，成交后不再另行调整。</w:t>
      </w:r>
    </w:p>
    <w:p w14:paraId="05AC4C61">
      <w:pPr>
        <w:spacing w:line="360" w:lineRule="auto"/>
        <w:ind w:firstLine="480" w:firstLineChars="200"/>
        <w:rPr>
          <w:rFonts w:ascii="宋体" w:hAnsi="宋体" w:eastAsia="宋体" w:cs="宋体"/>
          <w:kern w:val="2"/>
          <w:sz w:val="24"/>
          <w:szCs w:val="24"/>
          <w:highlight w:val="none"/>
        </w:rPr>
      </w:pPr>
      <w:r>
        <w:rPr>
          <w:rFonts w:hint="eastAsia" w:ascii="宋体" w:hAnsi="宋体" w:eastAsia="宋体" w:cs="宋体"/>
          <w:kern w:val="2"/>
          <w:sz w:val="24"/>
          <w:szCs w:val="24"/>
          <w:highlight w:val="none"/>
        </w:rPr>
        <w:t>（3）本次磋商所提供企业业绩及项目经理业绩均真实有效。我单位承诺我单位所委任项目经理未在其他项目上担任项目经理岗位，或虽在其他项目上担任项目经理岗位，但在本项目成交后合同签订前能够从其他项目变更至本项目，全面履约。若因我单位项目经理在其他项目上担任项目经理岗位，无法进场履约的，</w:t>
      </w:r>
      <w:r>
        <w:rPr>
          <w:rFonts w:hint="eastAsia" w:ascii="宋体" w:hAnsi="宋体" w:eastAsia="宋体" w:cs="宋体"/>
          <w:kern w:val="2"/>
          <w:sz w:val="24"/>
          <w:szCs w:val="24"/>
          <w:highlight w:val="none"/>
          <w:lang w:eastAsia="zh-CN"/>
        </w:rPr>
        <w:t>招标</w:t>
      </w:r>
      <w:r>
        <w:rPr>
          <w:rFonts w:hint="eastAsia" w:ascii="宋体" w:hAnsi="宋体" w:eastAsia="宋体" w:cs="宋体"/>
          <w:kern w:val="2"/>
          <w:sz w:val="24"/>
          <w:szCs w:val="24"/>
          <w:highlight w:val="none"/>
        </w:rPr>
        <w:t>人可取消我单位成交资格。</w:t>
      </w:r>
      <w:r>
        <w:rPr>
          <w:rFonts w:hint="eastAsia" w:ascii="宋体" w:hAnsi="宋体" w:eastAsia="宋体" w:cs="宋体"/>
          <w:kern w:val="2"/>
          <w:sz w:val="24"/>
          <w:szCs w:val="24"/>
          <w:highlight w:val="none"/>
          <w:lang w:eastAsia="zh-CN"/>
        </w:rPr>
        <w:t>招标</w:t>
      </w:r>
      <w:r>
        <w:rPr>
          <w:rFonts w:hint="eastAsia" w:ascii="宋体" w:hAnsi="宋体" w:eastAsia="宋体" w:cs="宋体"/>
          <w:kern w:val="2"/>
          <w:sz w:val="24"/>
          <w:szCs w:val="24"/>
          <w:highlight w:val="none"/>
        </w:rPr>
        <w:t>人因此原因取消我单位成交资格的，视为我单位无正当理由放弃成交资格，同时贵单位可向我单位进一步追偿工期延误造成的一切损失。</w:t>
      </w:r>
    </w:p>
    <w:p w14:paraId="5A5A8D96">
      <w:pPr>
        <w:spacing w:line="360" w:lineRule="auto"/>
        <w:ind w:firstLine="480" w:firstLineChars="200"/>
        <w:rPr>
          <w:rFonts w:ascii="宋体" w:hAnsi="宋体" w:eastAsia="宋体" w:cs="@仿宋_GB2312"/>
          <w:kern w:val="2"/>
          <w:sz w:val="24"/>
          <w:szCs w:val="24"/>
          <w:highlight w:val="none"/>
        </w:rPr>
      </w:pPr>
      <w:r>
        <w:rPr>
          <w:rFonts w:hint="eastAsia" w:ascii="宋体" w:hAnsi="宋体" w:eastAsia="宋体" w:cs="@仿宋_GB2312"/>
          <w:kern w:val="2"/>
          <w:sz w:val="24"/>
          <w:szCs w:val="24"/>
          <w:highlight w:val="none"/>
        </w:rPr>
        <w:t>（4）我方报价中已包含磋商文件公布的施工扬尘污染防治费用和建筑工人实名制管理费用，未落实的施工扬尘污染防治和建筑工人实名制管理措施项目，</w:t>
      </w:r>
      <w:r>
        <w:rPr>
          <w:rFonts w:ascii="宋体" w:hAnsi="宋体" w:eastAsia="宋体" w:cs="@仿宋_GB2312"/>
          <w:kern w:val="2"/>
          <w:sz w:val="24"/>
          <w:szCs w:val="24"/>
          <w:highlight w:val="none"/>
        </w:rPr>
        <w:t>工程竣工结算时按清单所列金额从工程结算价款中扣除。</w:t>
      </w:r>
    </w:p>
    <w:p w14:paraId="607170EA">
      <w:pPr>
        <w:spacing w:line="360" w:lineRule="auto"/>
        <w:ind w:firstLine="480" w:firstLineChars="200"/>
        <w:rPr>
          <w:rFonts w:ascii="宋体" w:hAnsi="宋体" w:eastAsia="宋体" w:cs="宋体"/>
          <w:kern w:val="2"/>
          <w:sz w:val="24"/>
          <w:szCs w:val="24"/>
          <w:highlight w:val="none"/>
          <w:u w:val="single"/>
        </w:rPr>
      </w:pPr>
      <w:r>
        <w:rPr>
          <w:rFonts w:ascii="宋体" w:hAnsi="宋体" w:eastAsia="宋体" w:cs="宋体"/>
          <w:kern w:val="2"/>
          <w:sz w:val="24"/>
          <w:szCs w:val="24"/>
          <w:highlight w:val="none"/>
        </w:rPr>
        <w:t>12</w:t>
      </w:r>
      <w:r>
        <w:rPr>
          <w:rFonts w:hint="eastAsia" w:ascii="宋体" w:hAnsi="宋体" w:eastAsia="宋体" w:cs="宋体"/>
          <w:kern w:val="2"/>
          <w:sz w:val="24"/>
          <w:szCs w:val="24"/>
          <w:highlight w:val="none"/>
        </w:rPr>
        <w:t>.其他补充说明：</w:t>
      </w:r>
      <w:r>
        <w:rPr>
          <w:rFonts w:hint="eastAsia" w:ascii="宋体" w:hAnsi="宋体" w:eastAsia="宋体" w:cs="宋体"/>
          <w:kern w:val="2"/>
          <w:sz w:val="24"/>
          <w:szCs w:val="24"/>
          <w:highlight w:val="none"/>
          <w:u w:val="single"/>
        </w:rPr>
        <w:t>补充说明事项（如有）</w:t>
      </w:r>
    </w:p>
    <w:p w14:paraId="64688DE7">
      <w:pPr>
        <w:spacing w:line="360" w:lineRule="auto"/>
        <w:ind w:right="480" w:firstLine="3120" w:firstLineChars="1300"/>
        <w:rPr>
          <w:rFonts w:cs="宋体" w:asciiTheme="minorEastAsia" w:hAnsiTheme="minorEastAsia" w:eastAsiaTheme="minorEastAsia"/>
          <w:sz w:val="24"/>
          <w:szCs w:val="24"/>
          <w:highlight w:val="none"/>
        </w:rPr>
      </w:pPr>
      <w:r>
        <w:rPr>
          <w:rFonts w:hint="eastAsia" w:cs="宋体" w:asciiTheme="minorEastAsia" w:hAnsiTheme="minorEastAsia" w:eastAsiaTheme="minorEastAsia"/>
          <w:sz w:val="24"/>
          <w:szCs w:val="24"/>
          <w:highlight w:val="none"/>
        </w:rPr>
        <w:t>供应商</w:t>
      </w:r>
      <w:r>
        <w:rPr>
          <w:rFonts w:hint="eastAsia" w:ascii="宋体" w:hAnsi="宋体" w:eastAsia="宋体"/>
          <w:sz w:val="24"/>
          <w:szCs w:val="24"/>
          <w:highlight w:val="none"/>
          <w:lang w:val="en-US" w:eastAsia="zh-CN"/>
        </w:rPr>
        <w:t>公章</w:t>
      </w:r>
      <w:r>
        <w:rPr>
          <w:rFonts w:hint="eastAsia" w:cs="宋体" w:asciiTheme="minorEastAsia" w:hAnsiTheme="minorEastAsia" w:eastAsiaTheme="minorEastAsia"/>
          <w:sz w:val="24"/>
          <w:szCs w:val="24"/>
          <w:highlight w:val="none"/>
        </w:rPr>
        <w:t>：</w:t>
      </w:r>
      <w:r>
        <w:rPr>
          <w:rFonts w:hint="eastAsia" w:cs="宋体" w:asciiTheme="minorEastAsia" w:hAnsiTheme="minorEastAsia" w:eastAsiaTheme="minorEastAsia"/>
          <w:sz w:val="24"/>
          <w:szCs w:val="24"/>
          <w:highlight w:val="none"/>
          <w:u w:val="single"/>
        </w:rPr>
        <w:t xml:space="preserve">                   </w:t>
      </w:r>
    </w:p>
    <w:p w14:paraId="447EFE56">
      <w:pPr>
        <w:spacing w:line="360" w:lineRule="auto"/>
        <w:ind w:right="480" w:firstLine="3120" w:firstLineChars="1300"/>
        <w:rPr>
          <w:rFonts w:cs="宋体" w:asciiTheme="minorEastAsia" w:hAnsiTheme="minorEastAsia" w:eastAsiaTheme="minorEastAsia"/>
          <w:sz w:val="24"/>
          <w:szCs w:val="24"/>
          <w:highlight w:val="none"/>
          <w:u w:val="single"/>
        </w:rPr>
      </w:pPr>
      <w:r>
        <w:rPr>
          <w:rFonts w:hint="eastAsia" w:cs="宋体" w:asciiTheme="minorEastAsia" w:hAnsiTheme="minorEastAsia" w:eastAsiaTheme="minorEastAsia"/>
          <w:sz w:val="24"/>
          <w:szCs w:val="24"/>
          <w:highlight w:val="none"/>
        </w:rPr>
        <w:t xml:space="preserve">日     </w:t>
      </w:r>
      <w:r>
        <w:rPr>
          <w:rFonts w:hint="eastAsia" w:cs="宋体" w:asciiTheme="minorEastAsia" w:hAnsiTheme="minorEastAsia" w:eastAsiaTheme="minorEastAsia"/>
          <w:sz w:val="24"/>
          <w:szCs w:val="24"/>
          <w:highlight w:val="none"/>
          <w:lang w:val="en-US" w:eastAsia="zh-CN"/>
        </w:rPr>
        <w:t xml:space="preserve"> </w:t>
      </w:r>
      <w:r>
        <w:rPr>
          <w:rFonts w:hint="eastAsia" w:cs="宋体" w:asciiTheme="minorEastAsia" w:hAnsiTheme="minorEastAsia" w:eastAsiaTheme="minorEastAsia"/>
          <w:sz w:val="24"/>
          <w:szCs w:val="24"/>
          <w:highlight w:val="none"/>
        </w:rPr>
        <w:t>期：</w:t>
      </w:r>
      <w:r>
        <w:rPr>
          <w:rFonts w:hint="eastAsia" w:cs="宋体" w:asciiTheme="minorEastAsia" w:hAnsiTheme="minorEastAsia" w:eastAsiaTheme="minorEastAsia"/>
          <w:sz w:val="24"/>
          <w:szCs w:val="24"/>
          <w:highlight w:val="none"/>
          <w:u w:val="single"/>
        </w:rPr>
        <w:t xml:space="preserve">                   </w:t>
      </w:r>
    </w:p>
    <w:p w14:paraId="68653673">
      <w:pPr>
        <w:widowControl/>
        <w:jc w:val="left"/>
        <w:rPr>
          <w:rFonts w:asciiTheme="minorEastAsia" w:hAnsiTheme="minorEastAsia"/>
          <w:b/>
          <w:sz w:val="24"/>
          <w:highlight w:val="none"/>
        </w:rPr>
      </w:pPr>
      <w:r>
        <w:rPr>
          <w:rFonts w:asciiTheme="minorEastAsia" w:hAnsiTheme="minorEastAsia"/>
          <w:b/>
          <w:sz w:val="24"/>
          <w:highlight w:val="none"/>
        </w:rPr>
        <w:br w:type="page"/>
      </w:r>
    </w:p>
    <w:bookmarkEnd w:id="24"/>
    <w:bookmarkEnd w:id="25"/>
    <w:bookmarkEnd w:id="26"/>
    <w:bookmarkEnd w:id="27"/>
    <w:p w14:paraId="252A02E4">
      <w:pPr>
        <w:pStyle w:val="3"/>
        <w:jc w:val="center"/>
        <w:rPr>
          <w:rFonts w:asciiTheme="minorEastAsia" w:hAnsiTheme="minorEastAsia" w:eastAsiaTheme="minorEastAsia"/>
          <w:sz w:val="24"/>
          <w:szCs w:val="24"/>
          <w:highlight w:val="none"/>
        </w:rPr>
      </w:pPr>
      <w:bookmarkStart w:id="28" w:name="_Toc520983592"/>
      <w:bookmarkStart w:id="29" w:name="_Toc444778694"/>
      <w:r>
        <w:rPr>
          <w:rFonts w:hint="eastAsia" w:asciiTheme="minorEastAsia" w:hAnsiTheme="minorEastAsia" w:eastAsiaTheme="minorEastAsia"/>
          <w:sz w:val="24"/>
          <w:szCs w:val="24"/>
          <w:highlight w:val="none"/>
          <w:lang w:val="en-US" w:eastAsia="zh-CN"/>
        </w:rPr>
        <w:t>五</w:t>
      </w:r>
      <w:r>
        <w:rPr>
          <w:rFonts w:hint="eastAsia" w:asciiTheme="minorEastAsia" w:hAnsiTheme="minorEastAsia" w:eastAsiaTheme="minorEastAsia"/>
          <w:sz w:val="24"/>
          <w:szCs w:val="24"/>
          <w:highlight w:val="none"/>
        </w:rPr>
        <w:t>、无重大违法记录声明函、无不良信用记录声明函</w:t>
      </w:r>
      <w:bookmarkEnd w:id="28"/>
    </w:p>
    <w:p w14:paraId="03F00894">
      <w:pPr>
        <w:spacing w:line="360" w:lineRule="auto"/>
        <w:jc w:val="center"/>
        <w:rPr>
          <w:rFonts w:ascii="宋体" w:hAnsi="宋体" w:eastAsia="宋体"/>
          <w:i/>
          <w:sz w:val="24"/>
          <w:highlight w:val="none"/>
        </w:rPr>
      </w:pPr>
      <w:r>
        <w:rPr>
          <w:rFonts w:hint="eastAsia" w:ascii="宋体" w:hAnsi="宋体" w:eastAsia="宋体"/>
          <w:i/>
          <w:sz w:val="24"/>
          <w:highlight w:val="none"/>
          <w:lang w:eastAsia="zh-CN"/>
        </w:rPr>
        <w:t>（</w:t>
      </w:r>
      <w:r>
        <w:rPr>
          <w:rFonts w:hint="eastAsia" w:ascii="宋体" w:hAnsi="宋体" w:eastAsia="宋体"/>
          <w:i/>
          <w:sz w:val="24"/>
          <w:highlight w:val="none"/>
        </w:rPr>
        <w:t>联合体参加</w:t>
      </w:r>
      <w:r>
        <w:rPr>
          <w:rFonts w:hint="eastAsia" w:ascii="宋体" w:hAnsi="宋体" w:eastAsia="宋体"/>
          <w:i/>
          <w:sz w:val="24"/>
          <w:highlight w:val="none"/>
          <w:lang w:val="en-US" w:eastAsia="zh-CN"/>
        </w:rPr>
        <w:t>采购</w:t>
      </w:r>
      <w:r>
        <w:rPr>
          <w:rFonts w:hint="eastAsia" w:ascii="宋体" w:hAnsi="宋体" w:eastAsia="宋体"/>
          <w:i/>
          <w:sz w:val="24"/>
          <w:highlight w:val="none"/>
        </w:rPr>
        <w:t>的，联合体双方均须提供）</w:t>
      </w:r>
    </w:p>
    <w:p w14:paraId="7070FFC9">
      <w:pPr>
        <w:spacing w:line="360" w:lineRule="auto"/>
        <w:ind w:firstLine="480" w:firstLineChars="200"/>
        <w:rPr>
          <w:rFonts w:cs="宋体" w:asciiTheme="minorEastAsia" w:hAnsiTheme="minorEastAsia" w:eastAsiaTheme="minorEastAsia"/>
          <w:sz w:val="24"/>
          <w:szCs w:val="24"/>
          <w:highlight w:val="none"/>
        </w:rPr>
      </w:pPr>
      <w:r>
        <w:rPr>
          <w:rFonts w:hint="eastAsia" w:cs="宋体" w:asciiTheme="minorEastAsia" w:hAnsiTheme="minorEastAsia" w:eastAsiaTheme="minorEastAsia"/>
          <w:sz w:val="24"/>
          <w:szCs w:val="24"/>
          <w:highlight w:val="none"/>
        </w:rPr>
        <w:t>1．本单位郑重声明，根据《中华人民共和国政府采购法》及《中华人民共和国政府采购法实施条例》的规定，参加政府采购活动前三年内，本单位在经营活动中没有重大违法记录，没有因违法经营受到刑事处罚或者责令停产停业、吊销许可证或者执照、较大数额罚款等行政处罚，且未在被禁止参加政府采购活动的处罚期限内。</w:t>
      </w:r>
    </w:p>
    <w:p w14:paraId="22DC2265">
      <w:pPr>
        <w:spacing w:line="360" w:lineRule="auto"/>
        <w:ind w:firstLine="480" w:firstLineChars="200"/>
        <w:rPr>
          <w:rFonts w:cs="宋体" w:asciiTheme="minorEastAsia" w:hAnsiTheme="minorEastAsia" w:eastAsiaTheme="minorEastAsia"/>
          <w:sz w:val="24"/>
          <w:szCs w:val="24"/>
          <w:highlight w:val="none"/>
        </w:rPr>
      </w:pPr>
      <w:r>
        <w:rPr>
          <w:rFonts w:hint="eastAsia" w:cs="宋体" w:asciiTheme="minorEastAsia" w:hAnsiTheme="minorEastAsia" w:eastAsiaTheme="minorEastAsia"/>
          <w:sz w:val="24"/>
          <w:szCs w:val="24"/>
          <w:highlight w:val="none"/>
        </w:rPr>
        <w:t>2．本单位郑重声明，我单位无以下不良信用记录情形：</w:t>
      </w:r>
    </w:p>
    <w:p w14:paraId="6A5EE8D3">
      <w:pPr>
        <w:spacing w:line="360" w:lineRule="auto"/>
        <w:ind w:firstLine="480" w:firstLineChars="200"/>
        <w:rPr>
          <w:rFonts w:cs="宋体" w:asciiTheme="minorEastAsia" w:hAnsiTheme="minorEastAsia" w:eastAsiaTheme="minorEastAsia"/>
          <w:sz w:val="24"/>
          <w:szCs w:val="24"/>
          <w:highlight w:val="none"/>
        </w:rPr>
      </w:pPr>
      <w:r>
        <w:rPr>
          <w:rFonts w:hint="eastAsia" w:cs="宋体" w:asciiTheme="minorEastAsia" w:hAnsiTheme="minorEastAsia" w:eastAsiaTheme="minorEastAsia"/>
          <w:sz w:val="24"/>
          <w:szCs w:val="24"/>
          <w:highlight w:val="none"/>
        </w:rPr>
        <w:t>（1）被人民法院列入失信被执行人；</w:t>
      </w:r>
    </w:p>
    <w:p w14:paraId="004048E3">
      <w:pPr>
        <w:spacing w:line="360" w:lineRule="auto"/>
        <w:ind w:firstLine="480" w:firstLineChars="200"/>
        <w:rPr>
          <w:rFonts w:cs="宋体" w:asciiTheme="minorEastAsia" w:hAnsiTheme="minorEastAsia" w:eastAsiaTheme="minorEastAsia"/>
          <w:sz w:val="24"/>
          <w:szCs w:val="24"/>
          <w:highlight w:val="none"/>
        </w:rPr>
      </w:pPr>
      <w:r>
        <w:rPr>
          <w:rFonts w:hint="eastAsia" w:cs="宋体" w:asciiTheme="minorEastAsia" w:hAnsiTheme="minorEastAsia" w:eastAsiaTheme="minorEastAsia"/>
          <w:sz w:val="24"/>
          <w:szCs w:val="24"/>
          <w:highlight w:val="none"/>
        </w:rPr>
        <w:t>（2）单位、法定代表人或拟派项目经理（项目负责人）被人民检察院列入行贿犯罪档案；</w:t>
      </w:r>
    </w:p>
    <w:p w14:paraId="6CE7B294">
      <w:pPr>
        <w:spacing w:line="360" w:lineRule="auto"/>
        <w:ind w:firstLine="480" w:firstLineChars="200"/>
        <w:rPr>
          <w:rFonts w:cs="宋体" w:asciiTheme="minorEastAsia" w:hAnsiTheme="minorEastAsia" w:eastAsiaTheme="minorEastAsia"/>
          <w:sz w:val="24"/>
          <w:szCs w:val="24"/>
          <w:highlight w:val="none"/>
        </w:rPr>
      </w:pPr>
      <w:r>
        <w:rPr>
          <w:rFonts w:hint="eastAsia" w:cs="宋体" w:asciiTheme="minorEastAsia" w:hAnsiTheme="minorEastAsia" w:eastAsiaTheme="minorEastAsia"/>
          <w:sz w:val="24"/>
          <w:szCs w:val="24"/>
          <w:highlight w:val="none"/>
        </w:rPr>
        <w:t>（</w:t>
      </w:r>
      <w:r>
        <w:rPr>
          <w:rFonts w:cs="宋体" w:asciiTheme="minorEastAsia" w:hAnsiTheme="minorEastAsia" w:eastAsiaTheme="minorEastAsia"/>
          <w:sz w:val="24"/>
          <w:szCs w:val="24"/>
          <w:highlight w:val="none"/>
        </w:rPr>
        <w:t>3</w:t>
      </w:r>
      <w:r>
        <w:rPr>
          <w:rFonts w:hint="eastAsia" w:cs="宋体" w:asciiTheme="minorEastAsia" w:hAnsiTheme="minorEastAsia" w:eastAsiaTheme="minorEastAsia"/>
          <w:sz w:val="24"/>
          <w:szCs w:val="24"/>
          <w:highlight w:val="none"/>
        </w:rPr>
        <w:t>）被工商行政管理部门列入企业经营异常名录；</w:t>
      </w:r>
    </w:p>
    <w:p w14:paraId="318C5022">
      <w:pPr>
        <w:spacing w:line="360" w:lineRule="auto"/>
        <w:ind w:firstLine="480" w:firstLineChars="200"/>
        <w:rPr>
          <w:rFonts w:cs="宋体" w:asciiTheme="minorEastAsia" w:hAnsiTheme="minorEastAsia" w:eastAsiaTheme="minorEastAsia"/>
          <w:sz w:val="24"/>
          <w:szCs w:val="24"/>
          <w:highlight w:val="none"/>
        </w:rPr>
      </w:pPr>
      <w:r>
        <w:rPr>
          <w:rFonts w:hint="eastAsia" w:cs="宋体" w:asciiTheme="minorEastAsia" w:hAnsiTheme="minorEastAsia" w:eastAsiaTheme="minorEastAsia"/>
          <w:sz w:val="24"/>
          <w:szCs w:val="24"/>
          <w:highlight w:val="none"/>
        </w:rPr>
        <w:t>（</w:t>
      </w:r>
      <w:r>
        <w:rPr>
          <w:rFonts w:cs="宋体" w:asciiTheme="minorEastAsia" w:hAnsiTheme="minorEastAsia" w:eastAsiaTheme="minorEastAsia"/>
          <w:sz w:val="24"/>
          <w:szCs w:val="24"/>
          <w:highlight w:val="none"/>
        </w:rPr>
        <w:t>4</w:t>
      </w:r>
      <w:r>
        <w:rPr>
          <w:rFonts w:hint="eastAsia" w:cs="宋体" w:asciiTheme="minorEastAsia" w:hAnsiTheme="minorEastAsia" w:eastAsiaTheme="minorEastAsia"/>
          <w:sz w:val="24"/>
          <w:szCs w:val="24"/>
          <w:highlight w:val="none"/>
        </w:rPr>
        <w:t>）被税务部门列入重大税收违法案件当事人名单；</w:t>
      </w:r>
    </w:p>
    <w:p w14:paraId="072B5C34">
      <w:pPr>
        <w:spacing w:line="360" w:lineRule="auto"/>
        <w:ind w:firstLine="480" w:firstLineChars="200"/>
        <w:rPr>
          <w:rFonts w:cs="宋体" w:asciiTheme="minorEastAsia" w:hAnsiTheme="minorEastAsia" w:eastAsiaTheme="minorEastAsia"/>
          <w:sz w:val="24"/>
          <w:szCs w:val="24"/>
          <w:highlight w:val="none"/>
        </w:rPr>
      </w:pPr>
      <w:r>
        <w:rPr>
          <w:rFonts w:hint="eastAsia" w:cs="宋体" w:asciiTheme="minorEastAsia" w:hAnsiTheme="minorEastAsia" w:eastAsiaTheme="minorEastAsia"/>
          <w:sz w:val="24"/>
          <w:szCs w:val="24"/>
          <w:highlight w:val="none"/>
        </w:rPr>
        <w:t>（</w:t>
      </w:r>
      <w:r>
        <w:rPr>
          <w:rFonts w:cs="宋体" w:asciiTheme="minorEastAsia" w:hAnsiTheme="minorEastAsia" w:eastAsiaTheme="minorEastAsia"/>
          <w:sz w:val="24"/>
          <w:szCs w:val="24"/>
          <w:highlight w:val="none"/>
        </w:rPr>
        <w:t>5</w:t>
      </w:r>
      <w:r>
        <w:rPr>
          <w:rFonts w:hint="eastAsia" w:cs="宋体" w:asciiTheme="minorEastAsia" w:hAnsiTheme="minorEastAsia" w:eastAsiaTheme="minorEastAsia"/>
          <w:sz w:val="24"/>
          <w:szCs w:val="24"/>
          <w:highlight w:val="none"/>
        </w:rPr>
        <w:t>）被政府采购监管部门列入政府采购严重违法失信行为记录名单。</w:t>
      </w:r>
    </w:p>
    <w:p w14:paraId="6179FAFD">
      <w:pPr>
        <w:spacing w:line="360" w:lineRule="auto"/>
        <w:ind w:firstLine="435"/>
        <w:rPr>
          <w:rFonts w:ascii="宋体" w:hAnsi="宋体" w:eastAsia="宋体"/>
          <w:kern w:val="0"/>
          <w:sz w:val="24"/>
          <w:szCs w:val="24"/>
          <w:highlight w:val="none"/>
        </w:rPr>
      </w:pPr>
      <w:r>
        <w:rPr>
          <w:rFonts w:hint="eastAsia" w:ascii="宋体" w:hAnsi="宋体" w:eastAsia="宋体"/>
          <w:sz w:val="24"/>
          <w:szCs w:val="18"/>
          <w:highlight w:val="none"/>
        </w:rPr>
        <w:t>（6）供应商</w:t>
      </w:r>
      <w:r>
        <w:rPr>
          <w:rFonts w:hint="eastAsia" w:ascii="宋体" w:hAnsi="宋体" w:eastAsia="宋体"/>
          <w:kern w:val="0"/>
          <w:sz w:val="24"/>
          <w:szCs w:val="24"/>
          <w:highlight w:val="none"/>
        </w:rPr>
        <w:t>被合肥市城乡建设局因安全生产责任事故限制在合肥行政区域内承接新的工程项目且在限制期内。</w:t>
      </w:r>
    </w:p>
    <w:p w14:paraId="5085D383">
      <w:pPr>
        <w:spacing w:line="360" w:lineRule="auto"/>
        <w:ind w:firstLine="480" w:firstLineChars="200"/>
        <w:rPr>
          <w:rFonts w:hint="eastAsia" w:ascii="宋体" w:hAnsi="宋体" w:eastAsia="宋体"/>
          <w:sz w:val="24"/>
          <w:szCs w:val="18"/>
          <w:highlight w:val="none"/>
          <w:u w:val="none"/>
        </w:rPr>
      </w:pPr>
      <w:bookmarkStart w:id="30" w:name="_Hlk60605374"/>
      <w:r>
        <w:rPr>
          <w:rFonts w:hint="eastAsia" w:ascii="宋体" w:hAnsi="宋体" w:eastAsia="宋体"/>
          <w:sz w:val="24"/>
          <w:szCs w:val="18"/>
          <w:highlight w:val="none"/>
          <w:u w:val="none"/>
        </w:rPr>
        <w:t>3.本</w:t>
      </w:r>
      <w:r>
        <w:rPr>
          <w:rFonts w:hint="eastAsia" w:ascii="宋体" w:hAnsi="宋体" w:eastAsia="宋体"/>
          <w:sz w:val="24"/>
          <w:szCs w:val="18"/>
          <w:highlight w:val="none"/>
          <w:u w:val="none"/>
          <w:lang w:val="en-US" w:eastAsia="zh-CN"/>
        </w:rPr>
        <w:t>单位</w:t>
      </w:r>
      <w:r>
        <w:rPr>
          <w:rFonts w:hint="eastAsia" w:ascii="宋体" w:hAnsi="宋体" w:eastAsia="宋体"/>
          <w:sz w:val="24"/>
          <w:szCs w:val="18"/>
          <w:highlight w:val="none"/>
          <w:u w:val="none"/>
        </w:rPr>
        <w:t xml:space="preserve">郑重声明，符合下列情形之一： </w:t>
      </w:r>
    </w:p>
    <w:p w14:paraId="17455C90">
      <w:pPr>
        <w:spacing w:line="360" w:lineRule="auto"/>
        <w:ind w:firstLine="480" w:firstLineChars="200"/>
        <w:rPr>
          <w:rFonts w:hint="eastAsia" w:ascii="宋体" w:hAnsi="宋体" w:eastAsia="宋体"/>
          <w:sz w:val="24"/>
          <w:szCs w:val="18"/>
          <w:highlight w:val="none"/>
          <w:u w:val="none"/>
        </w:rPr>
      </w:pPr>
      <w:r>
        <w:rPr>
          <w:rFonts w:hint="eastAsia" w:ascii="宋体" w:hAnsi="宋体" w:eastAsia="宋体"/>
          <w:sz w:val="24"/>
          <w:szCs w:val="18"/>
          <w:highlight w:val="none"/>
          <w:u w:val="none"/>
        </w:rPr>
        <w:t>未被合肥市及其所辖县（市）、区（开发区）公共资源交易监督管理部门记不良行为记录的；或被记不良行为记录（以公布日期为准），但同时符合下列情形的：</w:t>
      </w:r>
    </w:p>
    <w:p w14:paraId="77E414EC">
      <w:pPr>
        <w:spacing w:line="360" w:lineRule="auto"/>
        <w:ind w:firstLine="480" w:firstLineChars="200"/>
        <w:rPr>
          <w:rFonts w:hint="eastAsia" w:ascii="宋体" w:hAnsi="宋体" w:eastAsia="宋体"/>
          <w:sz w:val="24"/>
          <w:szCs w:val="18"/>
          <w:highlight w:val="none"/>
          <w:u w:val="none"/>
        </w:rPr>
      </w:pPr>
      <w:r>
        <w:rPr>
          <w:rFonts w:hint="eastAsia" w:ascii="宋体" w:hAnsi="宋体" w:eastAsia="宋体"/>
          <w:sz w:val="24"/>
          <w:szCs w:val="18"/>
          <w:highlight w:val="none"/>
          <w:u w:val="none"/>
        </w:rPr>
        <w:t>（1）开标日前（含当日）6个月内记分累计未满10分的；</w:t>
      </w:r>
    </w:p>
    <w:p w14:paraId="0EDE679D">
      <w:pPr>
        <w:spacing w:line="360" w:lineRule="auto"/>
        <w:ind w:firstLine="480" w:firstLineChars="200"/>
        <w:rPr>
          <w:rFonts w:hint="eastAsia" w:ascii="宋体" w:hAnsi="宋体" w:eastAsia="宋体"/>
          <w:sz w:val="24"/>
          <w:szCs w:val="18"/>
          <w:highlight w:val="none"/>
          <w:u w:val="none"/>
        </w:rPr>
      </w:pPr>
      <w:r>
        <w:rPr>
          <w:rFonts w:hint="eastAsia" w:ascii="宋体" w:hAnsi="宋体" w:eastAsia="宋体"/>
          <w:sz w:val="24"/>
          <w:szCs w:val="18"/>
          <w:highlight w:val="none"/>
          <w:u w:val="none"/>
        </w:rPr>
        <w:t>（2）开标日前（含当日）12个月内记分累计未满15分的；</w:t>
      </w:r>
    </w:p>
    <w:p w14:paraId="6BE290B1">
      <w:pPr>
        <w:spacing w:line="360" w:lineRule="auto"/>
        <w:ind w:firstLine="480" w:firstLineChars="200"/>
        <w:rPr>
          <w:rFonts w:hint="eastAsia" w:ascii="宋体" w:hAnsi="宋体" w:eastAsia="宋体"/>
          <w:sz w:val="24"/>
          <w:szCs w:val="18"/>
          <w:highlight w:val="none"/>
          <w:u w:val="none"/>
        </w:rPr>
      </w:pPr>
      <w:r>
        <w:rPr>
          <w:rFonts w:hint="eastAsia" w:ascii="宋体" w:hAnsi="宋体" w:eastAsia="宋体"/>
          <w:sz w:val="24"/>
          <w:szCs w:val="18"/>
          <w:highlight w:val="none"/>
          <w:u w:val="none"/>
        </w:rPr>
        <w:t>（3）开标日前（含当日）18个月内记分累计未满20分的；</w:t>
      </w:r>
    </w:p>
    <w:p w14:paraId="72AB1BD2">
      <w:pPr>
        <w:spacing w:line="360" w:lineRule="auto"/>
        <w:ind w:firstLine="480" w:firstLineChars="200"/>
        <w:rPr>
          <w:rFonts w:ascii="宋体" w:hAnsi="宋体" w:eastAsia="宋体"/>
          <w:sz w:val="24"/>
          <w:szCs w:val="18"/>
          <w:highlight w:val="none"/>
        </w:rPr>
      </w:pPr>
      <w:r>
        <w:rPr>
          <w:rFonts w:hint="eastAsia" w:ascii="宋体" w:hAnsi="宋体" w:eastAsia="宋体"/>
          <w:sz w:val="24"/>
          <w:szCs w:val="18"/>
          <w:highlight w:val="none"/>
          <w:u w:val="none"/>
        </w:rPr>
        <w:t>（4）开标日前（含当日）24个月内记分累计未满25分的。</w:t>
      </w:r>
    </w:p>
    <w:bookmarkEnd w:id="30"/>
    <w:p w14:paraId="74663022">
      <w:pPr>
        <w:spacing w:line="360" w:lineRule="auto"/>
        <w:ind w:firstLine="480" w:firstLineChars="200"/>
        <w:rPr>
          <w:rFonts w:cs="宋体" w:asciiTheme="minorEastAsia" w:hAnsiTheme="minorEastAsia" w:eastAsiaTheme="minorEastAsia"/>
          <w:sz w:val="24"/>
          <w:szCs w:val="24"/>
          <w:highlight w:val="none"/>
        </w:rPr>
      </w:pPr>
      <w:r>
        <w:rPr>
          <w:rFonts w:hint="eastAsia" w:cs="宋体" w:asciiTheme="minorEastAsia" w:hAnsiTheme="minorEastAsia" w:eastAsiaTheme="minorEastAsia"/>
          <w:sz w:val="24"/>
          <w:szCs w:val="24"/>
          <w:highlight w:val="none"/>
        </w:rPr>
        <w:t>本单位对上述声明的真实性负责。如有虚假，将依法承担相应责任。</w:t>
      </w:r>
    </w:p>
    <w:p w14:paraId="6B48261E">
      <w:pPr>
        <w:spacing w:line="360" w:lineRule="auto"/>
        <w:ind w:firstLine="3840" w:firstLineChars="1600"/>
        <w:rPr>
          <w:rFonts w:cs="宋体" w:asciiTheme="minorEastAsia" w:hAnsiTheme="minorEastAsia" w:eastAsiaTheme="minorEastAsia"/>
          <w:sz w:val="24"/>
          <w:szCs w:val="24"/>
          <w:highlight w:val="none"/>
        </w:rPr>
      </w:pPr>
      <w:r>
        <w:rPr>
          <w:rFonts w:hint="eastAsia" w:cs="宋体" w:asciiTheme="minorEastAsia" w:hAnsiTheme="minorEastAsia" w:eastAsiaTheme="minorEastAsia"/>
          <w:sz w:val="24"/>
          <w:szCs w:val="24"/>
          <w:highlight w:val="none"/>
        </w:rPr>
        <w:t>供应商</w:t>
      </w:r>
      <w:r>
        <w:rPr>
          <w:rFonts w:hint="eastAsia" w:cs="宋体" w:asciiTheme="minorEastAsia" w:hAnsiTheme="minorEastAsia" w:eastAsiaTheme="minorEastAsia"/>
          <w:sz w:val="24"/>
          <w:szCs w:val="24"/>
          <w:highlight w:val="none"/>
          <w:lang w:val="en-US" w:eastAsia="zh-CN"/>
        </w:rPr>
        <w:t>公章</w:t>
      </w:r>
      <w:r>
        <w:rPr>
          <w:rFonts w:hint="eastAsia" w:cs="宋体" w:asciiTheme="minorEastAsia" w:hAnsiTheme="minorEastAsia" w:eastAsiaTheme="minorEastAsia"/>
          <w:sz w:val="24"/>
          <w:szCs w:val="24"/>
          <w:highlight w:val="none"/>
        </w:rPr>
        <w:t>：</w:t>
      </w:r>
      <w:r>
        <w:rPr>
          <w:rFonts w:cs="宋体" w:asciiTheme="minorEastAsia" w:hAnsiTheme="minorEastAsia" w:eastAsiaTheme="minorEastAsia"/>
          <w:sz w:val="24"/>
          <w:szCs w:val="24"/>
          <w:highlight w:val="none"/>
          <w:u w:val="single"/>
        </w:rPr>
        <w:t xml:space="preserve">        </w:t>
      </w:r>
      <w:r>
        <w:rPr>
          <w:rFonts w:hint="eastAsia" w:cs="宋体" w:asciiTheme="minorEastAsia" w:hAnsiTheme="minorEastAsia" w:eastAsiaTheme="minorEastAsia"/>
          <w:sz w:val="24"/>
          <w:szCs w:val="24"/>
          <w:highlight w:val="none"/>
          <w:u w:val="single"/>
        </w:rPr>
        <w:t xml:space="preserve">      </w:t>
      </w:r>
      <w:r>
        <w:rPr>
          <w:rFonts w:cs="宋体" w:asciiTheme="minorEastAsia" w:hAnsiTheme="minorEastAsia" w:eastAsiaTheme="minorEastAsia"/>
          <w:sz w:val="24"/>
          <w:szCs w:val="24"/>
          <w:highlight w:val="none"/>
          <w:u w:val="single"/>
        </w:rPr>
        <w:t xml:space="preserve">       </w:t>
      </w:r>
    </w:p>
    <w:p w14:paraId="3CA14A31">
      <w:pPr>
        <w:spacing w:line="360" w:lineRule="auto"/>
        <w:ind w:firstLine="3840" w:firstLineChars="1600"/>
        <w:rPr>
          <w:highlight w:val="none"/>
        </w:rPr>
      </w:pPr>
      <w:r>
        <w:rPr>
          <w:rFonts w:hint="eastAsia" w:cs="宋体" w:asciiTheme="minorEastAsia" w:hAnsiTheme="minorEastAsia" w:eastAsiaTheme="minorEastAsia"/>
          <w:sz w:val="24"/>
          <w:szCs w:val="24"/>
          <w:highlight w:val="none"/>
        </w:rPr>
        <w:t>日</w:t>
      </w:r>
      <w:r>
        <w:rPr>
          <w:rFonts w:cs="宋体" w:asciiTheme="minorEastAsia" w:hAnsiTheme="minorEastAsia" w:eastAsiaTheme="minorEastAsia"/>
          <w:sz w:val="24"/>
          <w:szCs w:val="24"/>
          <w:highlight w:val="none"/>
        </w:rPr>
        <w:t xml:space="preserve">   </w:t>
      </w:r>
      <w:r>
        <w:rPr>
          <w:rFonts w:hint="eastAsia" w:cs="宋体" w:asciiTheme="minorEastAsia" w:hAnsiTheme="minorEastAsia" w:eastAsiaTheme="minorEastAsia"/>
          <w:sz w:val="24"/>
          <w:szCs w:val="24"/>
          <w:highlight w:val="none"/>
        </w:rPr>
        <w:t xml:space="preserve">  </w:t>
      </w:r>
      <w:r>
        <w:rPr>
          <w:rFonts w:cs="宋体" w:asciiTheme="minorEastAsia" w:hAnsiTheme="minorEastAsia" w:eastAsiaTheme="minorEastAsia"/>
          <w:sz w:val="24"/>
          <w:szCs w:val="24"/>
          <w:highlight w:val="none"/>
        </w:rPr>
        <w:t xml:space="preserve"> </w:t>
      </w:r>
      <w:r>
        <w:rPr>
          <w:rFonts w:hint="eastAsia" w:cs="宋体" w:asciiTheme="minorEastAsia" w:hAnsiTheme="minorEastAsia" w:eastAsiaTheme="minorEastAsia"/>
          <w:sz w:val="24"/>
          <w:szCs w:val="24"/>
          <w:highlight w:val="none"/>
        </w:rPr>
        <w:t>期：</w:t>
      </w:r>
      <w:r>
        <w:rPr>
          <w:rFonts w:cs="宋体" w:asciiTheme="minorEastAsia" w:hAnsiTheme="minorEastAsia" w:eastAsiaTheme="minorEastAsia"/>
          <w:sz w:val="24"/>
          <w:szCs w:val="24"/>
          <w:highlight w:val="none"/>
          <w:u w:val="single"/>
        </w:rPr>
        <w:t xml:space="preserve">           </w:t>
      </w:r>
      <w:r>
        <w:rPr>
          <w:rFonts w:hint="eastAsia" w:cs="宋体" w:asciiTheme="minorEastAsia" w:hAnsiTheme="minorEastAsia" w:eastAsiaTheme="minorEastAsia"/>
          <w:sz w:val="24"/>
          <w:szCs w:val="24"/>
          <w:highlight w:val="none"/>
          <w:u w:val="single"/>
        </w:rPr>
        <w:t xml:space="preserve"> </w:t>
      </w:r>
      <w:r>
        <w:rPr>
          <w:rFonts w:cs="宋体" w:asciiTheme="minorEastAsia" w:hAnsiTheme="minorEastAsia" w:eastAsiaTheme="minorEastAsia"/>
          <w:sz w:val="24"/>
          <w:szCs w:val="24"/>
          <w:highlight w:val="none"/>
          <w:u w:val="single"/>
        </w:rPr>
        <w:t xml:space="preserve">    </w:t>
      </w:r>
      <w:r>
        <w:rPr>
          <w:rFonts w:hint="eastAsia" w:cs="宋体" w:asciiTheme="minorEastAsia" w:hAnsiTheme="minorEastAsia" w:eastAsiaTheme="minorEastAsia"/>
          <w:sz w:val="24"/>
          <w:szCs w:val="24"/>
          <w:highlight w:val="none"/>
          <w:u w:val="single"/>
        </w:rPr>
        <w:t xml:space="preserve">  </w:t>
      </w:r>
      <w:r>
        <w:rPr>
          <w:rFonts w:cs="宋体" w:asciiTheme="minorEastAsia" w:hAnsiTheme="minorEastAsia" w:eastAsiaTheme="minorEastAsia"/>
          <w:sz w:val="24"/>
          <w:szCs w:val="24"/>
          <w:highlight w:val="none"/>
          <w:u w:val="single"/>
        </w:rPr>
        <w:t xml:space="preserve">   </w:t>
      </w:r>
    </w:p>
    <w:p w14:paraId="58F16532">
      <w:pPr>
        <w:spacing w:line="360" w:lineRule="auto"/>
        <w:rPr>
          <w:rFonts w:hint="eastAsia" w:cs="宋体" w:asciiTheme="minorEastAsia" w:hAnsiTheme="minorEastAsia" w:eastAsiaTheme="minorEastAsia"/>
          <w:sz w:val="24"/>
          <w:szCs w:val="24"/>
          <w:highlight w:val="none"/>
          <w:u w:val="none"/>
          <w:lang w:val="en-US" w:eastAsia="zh-CN"/>
        </w:rPr>
      </w:pPr>
    </w:p>
    <w:p w14:paraId="139D0536">
      <w:pPr>
        <w:pStyle w:val="6"/>
        <w:rPr>
          <w:rFonts w:hint="eastAsia"/>
          <w:highlight w:val="none"/>
          <w:lang w:val="en-US" w:eastAsia="zh-CN"/>
        </w:rPr>
      </w:pPr>
    </w:p>
    <w:p w14:paraId="58384645">
      <w:pPr>
        <w:widowControl/>
        <w:jc w:val="left"/>
        <w:rPr>
          <w:rFonts w:asciiTheme="minorEastAsia" w:hAnsiTheme="minorEastAsia"/>
          <w:b/>
          <w:sz w:val="24"/>
          <w:highlight w:val="none"/>
        </w:rPr>
      </w:pPr>
      <w:r>
        <w:rPr>
          <w:rFonts w:hint="eastAsia" w:cs="宋体" w:asciiTheme="minorEastAsia" w:hAnsiTheme="minorEastAsia" w:eastAsiaTheme="minorEastAsia"/>
          <w:b/>
          <w:bCs/>
          <w:sz w:val="24"/>
          <w:szCs w:val="24"/>
          <w:highlight w:val="none"/>
          <w:u w:val="none"/>
          <w:lang w:val="en-US" w:eastAsia="zh-CN"/>
        </w:rPr>
        <w:t>注：本页</w:t>
      </w:r>
      <w:r>
        <w:rPr>
          <w:rFonts w:hint="eastAsia" w:asciiTheme="minorEastAsia" w:hAnsiTheme="minorEastAsia" w:eastAsiaTheme="minorEastAsia"/>
          <w:b/>
          <w:bCs/>
          <w:sz w:val="24"/>
          <w:szCs w:val="24"/>
          <w:highlight w:val="none"/>
          <w:u w:val="none"/>
        </w:rPr>
        <w:t>声明函</w:t>
      </w:r>
      <w:r>
        <w:rPr>
          <w:rFonts w:hint="eastAsia" w:cs="宋体" w:asciiTheme="minorEastAsia" w:hAnsiTheme="minorEastAsia" w:eastAsiaTheme="minorEastAsia"/>
          <w:b/>
          <w:bCs/>
          <w:sz w:val="24"/>
          <w:szCs w:val="24"/>
          <w:highlight w:val="none"/>
          <w:u w:val="none"/>
          <w:lang w:val="en-US" w:eastAsia="zh-CN"/>
        </w:rPr>
        <w:t>须另附查询结果截图，示例如下：</w:t>
      </w:r>
      <w:bookmarkStart w:id="31" w:name="_Toc520983593"/>
    </w:p>
    <w:p w14:paraId="177CA155">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Theme="minorEastAsia" w:hAnsiTheme="minorEastAsia" w:eastAsiaTheme="minorEastAsia"/>
          <w:sz w:val="24"/>
          <w:szCs w:val="24"/>
          <w:highlight w:val="none"/>
          <w:lang w:val="en-US" w:eastAsia="zh-CN"/>
        </w:rPr>
      </w:pPr>
      <w:r>
        <w:rPr>
          <w:rFonts w:hint="eastAsia" w:cs="宋体" w:asciiTheme="minorEastAsia" w:hAnsiTheme="minorEastAsia" w:eastAsiaTheme="minorEastAsia"/>
          <w:b/>
          <w:bCs/>
          <w:sz w:val="24"/>
          <w:szCs w:val="24"/>
          <w:highlight w:val="none"/>
        </w:rPr>
        <w:t>中国政府采购网（www.ccgp.gov.cn）</w:t>
      </w:r>
      <w:r>
        <w:rPr>
          <w:rFonts w:hint="eastAsia" w:cs="宋体" w:asciiTheme="minorEastAsia" w:hAnsiTheme="minorEastAsia" w:eastAsiaTheme="minorEastAsia"/>
          <w:b/>
          <w:bCs/>
          <w:sz w:val="24"/>
          <w:szCs w:val="24"/>
          <w:highlight w:val="none"/>
          <w:lang w:val="en-US" w:eastAsia="zh-CN"/>
        </w:rPr>
        <w:t>查询截图</w:t>
      </w:r>
      <w:r>
        <w:rPr>
          <w:highlight w:val="none"/>
        </w:rPr>
        <w:drawing>
          <wp:inline distT="0" distB="0" distL="114300" distR="114300">
            <wp:extent cx="5267960" cy="3374390"/>
            <wp:effectExtent l="0" t="0" r="8890" b="16510"/>
            <wp:docPr id="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pic:cNvPicPr>
                      <a:picLocks noChangeAspect="1"/>
                    </pic:cNvPicPr>
                  </pic:nvPicPr>
                  <pic:blipFill>
                    <a:blip r:embed="rId9"/>
                    <a:stretch>
                      <a:fillRect/>
                    </a:stretch>
                  </pic:blipFill>
                  <pic:spPr>
                    <a:xfrm>
                      <a:off x="0" y="0"/>
                      <a:ext cx="5267960" cy="3374390"/>
                    </a:xfrm>
                    <a:prstGeom prst="rect">
                      <a:avLst/>
                    </a:prstGeom>
                    <a:noFill/>
                    <a:ln>
                      <a:noFill/>
                    </a:ln>
                  </pic:spPr>
                </pic:pic>
              </a:graphicData>
            </a:graphic>
          </wp:inline>
        </w:drawing>
      </w:r>
      <w:r>
        <w:rPr>
          <w:rFonts w:hint="eastAsia" w:asciiTheme="minorEastAsia" w:hAnsiTheme="minorEastAsia" w:eastAsiaTheme="minorEastAsia"/>
          <w:b/>
          <w:bCs/>
          <w:sz w:val="24"/>
          <w:highlight w:val="none"/>
        </w:rPr>
        <w:t>“信用中国”网站（www.creditchina.gov.cn）</w:t>
      </w:r>
      <w:r>
        <w:rPr>
          <w:rFonts w:hint="eastAsia" w:cs="宋体" w:asciiTheme="minorEastAsia" w:hAnsiTheme="minorEastAsia" w:eastAsiaTheme="minorEastAsia"/>
          <w:b/>
          <w:bCs/>
          <w:sz w:val="24"/>
          <w:szCs w:val="24"/>
          <w:highlight w:val="none"/>
          <w:lang w:val="en-US" w:eastAsia="zh-CN"/>
        </w:rPr>
        <w:t>查询截图</w:t>
      </w:r>
      <w:r>
        <w:rPr>
          <w:highlight w:val="none"/>
        </w:rPr>
        <w:drawing>
          <wp:inline distT="0" distB="0" distL="114300" distR="114300">
            <wp:extent cx="5267325" cy="4493260"/>
            <wp:effectExtent l="0" t="0" r="9525" b="2540"/>
            <wp:docPr id="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pic:cNvPicPr>
                      <a:picLocks noChangeAspect="1"/>
                    </pic:cNvPicPr>
                  </pic:nvPicPr>
                  <pic:blipFill>
                    <a:blip r:embed="rId10"/>
                    <a:stretch>
                      <a:fillRect/>
                    </a:stretch>
                  </pic:blipFill>
                  <pic:spPr>
                    <a:xfrm>
                      <a:off x="0" y="0"/>
                      <a:ext cx="5267325" cy="4493260"/>
                    </a:xfrm>
                    <a:prstGeom prst="rect">
                      <a:avLst/>
                    </a:prstGeom>
                    <a:noFill/>
                    <a:ln>
                      <a:noFill/>
                    </a:ln>
                  </pic:spPr>
                </pic:pic>
              </a:graphicData>
            </a:graphic>
          </wp:inline>
        </w:drawing>
      </w:r>
      <w:r>
        <w:rPr>
          <w:highlight w:val="none"/>
        </w:rPr>
        <w:drawing>
          <wp:inline distT="0" distB="0" distL="114300" distR="114300">
            <wp:extent cx="5266055" cy="3386455"/>
            <wp:effectExtent l="0" t="0" r="10795" b="4445"/>
            <wp:docPr id="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5"/>
                    <pic:cNvPicPr>
                      <a:picLocks noChangeAspect="1"/>
                    </pic:cNvPicPr>
                  </pic:nvPicPr>
                  <pic:blipFill>
                    <a:blip r:embed="rId11"/>
                    <a:stretch>
                      <a:fillRect/>
                    </a:stretch>
                  </pic:blipFill>
                  <pic:spPr>
                    <a:xfrm>
                      <a:off x="0" y="0"/>
                      <a:ext cx="5266055" cy="3386455"/>
                    </a:xfrm>
                    <a:prstGeom prst="rect">
                      <a:avLst/>
                    </a:prstGeom>
                    <a:noFill/>
                    <a:ln>
                      <a:noFill/>
                    </a:ln>
                  </pic:spPr>
                </pic:pic>
              </a:graphicData>
            </a:graphic>
          </wp:inline>
        </w:drawing>
      </w:r>
    </w:p>
    <w:p w14:paraId="183347D1">
      <w:pPr>
        <w:jc w:val="center"/>
        <w:rPr>
          <w:rFonts w:hint="default" w:asciiTheme="minorEastAsia" w:hAnsiTheme="minorEastAsia" w:eastAsiaTheme="minorEastAsia"/>
          <w:b/>
          <w:bCs/>
          <w:sz w:val="24"/>
          <w:szCs w:val="24"/>
          <w:highlight w:val="none"/>
          <w:lang w:val="en-US" w:eastAsia="zh-CN"/>
        </w:rPr>
      </w:pPr>
      <w:r>
        <w:rPr>
          <w:rFonts w:hint="eastAsia" w:asciiTheme="minorEastAsia" w:hAnsiTheme="minorEastAsia" w:eastAsiaTheme="minorEastAsia"/>
          <w:b/>
          <w:bCs/>
          <w:sz w:val="24"/>
          <w:szCs w:val="24"/>
          <w:highlight w:val="none"/>
          <w:lang w:val="en-US" w:eastAsia="zh-CN"/>
        </w:rPr>
        <w:t>中国执行信息公开网（http://zxgk.court.gov.cn/shixin/）查询截图</w:t>
      </w:r>
    </w:p>
    <w:p w14:paraId="2CE7FE93">
      <w:pPr>
        <w:rPr>
          <w:rFonts w:hint="eastAsia" w:asciiTheme="minorEastAsia" w:hAnsiTheme="minorEastAsia" w:eastAsiaTheme="minorEastAsia"/>
          <w:sz w:val="24"/>
          <w:szCs w:val="24"/>
          <w:highlight w:val="none"/>
          <w:lang w:val="en-US" w:eastAsia="zh-CN"/>
        </w:rPr>
      </w:pPr>
      <w:r>
        <w:rPr>
          <w:highlight w:val="none"/>
        </w:rPr>
        <w:drawing>
          <wp:inline distT="0" distB="0" distL="114300" distR="114300">
            <wp:extent cx="5273675" cy="3938905"/>
            <wp:effectExtent l="0" t="0" r="3175" b="4445"/>
            <wp:docPr id="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4"/>
                    <pic:cNvPicPr>
                      <a:picLocks noChangeAspect="1"/>
                    </pic:cNvPicPr>
                  </pic:nvPicPr>
                  <pic:blipFill>
                    <a:blip r:embed="rId12"/>
                    <a:stretch>
                      <a:fillRect/>
                    </a:stretch>
                  </pic:blipFill>
                  <pic:spPr>
                    <a:xfrm>
                      <a:off x="0" y="0"/>
                      <a:ext cx="5273675" cy="3938905"/>
                    </a:xfrm>
                    <a:prstGeom prst="rect">
                      <a:avLst/>
                    </a:prstGeom>
                    <a:noFill/>
                    <a:ln>
                      <a:noFill/>
                    </a:ln>
                  </pic:spPr>
                </pic:pic>
              </a:graphicData>
            </a:graphic>
          </wp:inline>
        </w:drawing>
      </w:r>
    </w:p>
    <w:p w14:paraId="0CD15AB5">
      <w:pPr>
        <w:rPr>
          <w:rFonts w:hint="eastAsia" w:asciiTheme="minorEastAsia" w:hAnsiTheme="minorEastAsia" w:eastAsiaTheme="minorEastAsia"/>
          <w:sz w:val="24"/>
          <w:szCs w:val="24"/>
          <w:highlight w:val="none"/>
          <w:lang w:val="en-US" w:eastAsia="zh-CN"/>
        </w:rPr>
      </w:pPr>
      <w:r>
        <w:rPr>
          <w:rFonts w:hint="eastAsia" w:asciiTheme="minorEastAsia" w:hAnsiTheme="minorEastAsia" w:eastAsiaTheme="minorEastAsia"/>
          <w:sz w:val="24"/>
          <w:szCs w:val="24"/>
          <w:highlight w:val="none"/>
          <w:lang w:val="en-US" w:eastAsia="zh-CN"/>
        </w:rPr>
        <w:br w:type="page"/>
      </w:r>
    </w:p>
    <w:p w14:paraId="4F3106B8">
      <w:pPr>
        <w:jc w:val="center"/>
        <w:rPr>
          <w:rFonts w:hint="eastAsia" w:asciiTheme="minorEastAsia" w:hAnsiTheme="minorEastAsia" w:eastAsiaTheme="minorEastAsia"/>
          <w:sz w:val="24"/>
          <w:szCs w:val="24"/>
          <w:highlight w:val="none"/>
          <w:lang w:val="en-US" w:eastAsia="zh-CN"/>
        </w:rPr>
      </w:pPr>
      <w:r>
        <w:rPr>
          <w:rFonts w:hint="eastAsia" w:asciiTheme="minorEastAsia" w:hAnsiTheme="minorEastAsia" w:eastAsiaTheme="minorEastAsia"/>
          <w:b/>
          <w:bCs/>
          <w:sz w:val="24"/>
          <w:szCs w:val="24"/>
          <w:highlight w:val="none"/>
          <w:lang w:val="en-US" w:eastAsia="zh-CN"/>
        </w:rPr>
        <w:t>国家企业信用信息公示系统（www.gsxt.gov.cn）查询截图</w:t>
      </w:r>
      <w:r>
        <w:rPr>
          <w:highlight w:val="none"/>
        </w:rPr>
        <w:drawing>
          <wp:inline distT="0" distB="0" distL="114300" distR="114300">
            <wp:extent cx="5271770" cy="3296285"/>
            <wp:effectExtent l="0" t="0" r="5080" b="18415"/>
            <wp:docPr id="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6"/>
                    <pic:cNvPicPr>
                      <a:picLocks noChangeAspect="1"/>
                    </pic:cNvPicPr>
                  </pic:nvPicPr>
                  <pic:blipFill>
                    <a:blip r:embed="rId13"/>
                    <a:stretch>
                      <a:fillRect/>
                    </a:stretch>
                  </pic:blipFill>
                  <pic:spPr>
                    <a:xfrm>
                      <a:off x="0" y="0"/>
                      <a:ext cx="5271770" cy="3296285"/>
                    </a:xfrm>
                    <a:prstGeom prst="rect">
                      <a:avLst/>
                    </a:prstGeom>
                    <a:noFill/>
                    <a:ln>
                      <a:noFill/>
                    </a:ln>
                  </pic:spPr>
                </pic:pic>
              </a:graphicData>
            </a:graphic>
          </wp:inline>
        </w:drawing>
      </w:r>
      <w:r>
        <w:rPr>
          <w:highlight w:val="none"/>
        </w:rPr>
        <w:drawing>
          <wp:inline distT="0" distB="0" distL="114300" distR="114300">
            <wp:extent cx="5264785" cy="3335020"/>
            <wp:effectExtent l="0" t="0" r="12065" b="17780"/>
            <wp:docPr id="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7"/>
                    <pic:cNvPicPr>
                      <a:picLocks noChangeAspect="1"/>
                    </pic:cNvPicPr>
                  </pic:nvPicPr>
                  <pic:blipFill>
                    <a:blip r:embed="rId14"/>
                    <a:stretch>
                      <a:fillRect/>
                    </a:stretch>
                  </pic:blipFill>
                  <pic:spPr>
                    <a:xfrm>
                      <a:off x="0" y="0"/>
                      <a:ext cx="5264785" cy="3335020"/>
                    </a:xfrm>
                    <a:prstGeom prst="rect">
                      <a:avLst/>
                    </a:prstGeom>
                    <a:noFill/>
                    <a:ln>
                      <a:noFill/>
                    </a:ln>
                  </pic:spPr>
                </pic:pic>
              </a:graphicData>
            </a:graphic>
          </wp:inline>
        </w:drawing>
      </w:r>
      <w:r>
        <w:rPr>
          <w:highlight w:val="none"/>
        </w:rPr>
        <w:drawing>
          <wp:inline distT="0" distB="0" distL="114300" distR="114300">
            <wp:extent cx="5267960" cy="3178175"/>
            <wp:effectExtent l="0" t="0" r="8890" b="3175"/>
            <wp:docPr id="7"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8"/>
                    <pic:cNvPicPr>
                      <a:picLocks noChangeAspect="1"/>
                    </pic:cNvPicPr>
                  </pic:nvPicPr>
                  <pic:blipFill>
                    <a:blip r:embed="rId15"/>
                    <a:stretch>
                      <a:fillRect/>
                    </a:stretch>
                  </pic:blipFill>
                  <pic:spPr>
                    <a:xfrm>
                      <a:off x="0" y="0"/>
                      <a:ext cx="5267960" cy="3178175"/>
                    </a:xfrm>
                    <a:prstGeom prst="rect">
                      <a:avLst/>
                    </a:prstGeom>
                    <a:noFill/>
                    <a:ln>
                      <a:noFill/>
                    </a:ln>
                  </pic:spPr>
                </pic:pic>
              </a:graphicData>
            </a:graphic>
          </wp:inline>
        </w:drawing>
      </w:r>
      <w:r>
        <w:rPr>
          <w:rFonts w:hint="eastAsia" w:asciiTheme="minorEastAsia" w:hAnsiTheme="minorEastAsia" w:eastAsiaTheme="minorEastAsia"/>
          <w:b/>
          <w:bCs/>
          <w:sz w:val="24"/>
          <w:highlight w:val="none"/>
          <w:lang w:val="en-US" w:eastAsia="zh-CN"/>
        </w:rPr>
        <w:t>全国公共资源交易平台（安徽省·合肥市）（https://ggzy.hefei.gov.cn/）查询截图</w:t>
      </w:r>
      <w:r>
        <w:rPr>
          <w:highlight w:val="none"/>
        </w:rPr>
        <w:drawing>
          <wp:inline distT="0" distB="0" distL="114300" distR="114300">
            <wp:extent cx="5269230" cy="3406775"/>
            <wp:effectExtent l="0" t="0" r="7620" b="3175"/>
            <wp:docPr id="8"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9"/>
                    <pic:cNvPicPr>
                      <a:picLocks noChangeAspect="1"/>
                    </pic:cNvPicPr>
                  </pic:nvPicPr>
                  <pic:blipFill>
                    <a:blip r:embed="rId16"/>
                    <a:stretch>
                      <a:fillRect/>
                    </a:stretch>
                  </pic:blipFill>
                  <pic:spPr>
                    <a:xfrm>
                      <a:off x="0" y="0"/>
                      <a:ext cx="5269230" cy="3406775"/>
                    </a:xfrm>
                    <a:prstGeom prst="rect">
                      <a:avLst/>
                    </a:prstGeom>
                    <a:noFill/>
                    <a:ln>
                      <a:noFill/>
                    </a:ln>
                  </pic:spPr>
                </pic:pic>
              </a:graphicData>
            </a:graphic>
          </wp:inline>
        </w:drawing>
      </w:r>
      <w:r>
        <w:rPr>
          <w:rFonts w:hint="eastAsia" w:asciiTheme="minorEastAsia" w:hAnsiTheme="minorEastAsia" w:eastAsiaTheme="minorEastAsia"/>
          <w:sz w:val="24"/>
          <w:szCs w:val="24"/>
          <w:highlight w:val="none"/>
          <w:lang w:val="en-US" w:eastAsia="zh-CN"/>
        </w:rPr>
        <w:br w:type="page"/>
      </w:r>
    </w:p>
    <w:p w14:paraId="3179D55B">
      <w:pPr>
        <w:pStyle w:val="3"/>
        <w:jc w:val="center"/>
        <w:rPr>
          <w:rFonts w:asciiTheme="minorEastAsia" w:hAnsiTheme="minorEastAsia" w:eastAsiaTheme="minorEastAsia"/>
          <w:sz w:val="24"/>
          <w:szCs w:val="24"/>
          <w:highlight w:val="none"/>
        </w:rPr>
      </w:pPr>
      <w:r>
        <w:rPr>
          <w:rFonts w:hint="eastAsia" w:asciiTheme="minorEastAsia" w:hAnsiTheme="minorEastAsia" w:eastAsiaTheme="minorEastAsia"/>
          <w:sz w:val="24"/>
          <w:szCs w:val="24"/>
          <w:highlight w:val="none"/>
          <w:lang w:val="en-US" w:eastAsia="zh-CN"/>
        </w:rPr>
        <w:t>六</w:t>
      </w:r>
      <w:r>
        <w:rPr>
          <w:rFonts w:hint="eastAsia" w:asciiTheme="minorEastAsia" w:hAnsiTheme="minorEastAsia" w:eastAsiaTheme="minorEastAsia"/>
          <w:sz w:val="24"/>
          <w:szCs w:val="24"/>
          <w:highlight w:val="none"/>
        </w:rPr>
        <w:t>、授权书</w:t>
      </w:r>
    </w:p>
    <w:p w14:paraId="1FBC9845">
      <w:pPr>
        <w:pStyle w:val="8"/>
        <w:snapToGrid w:val="0"/>
        <w:spacing w:line="360" w:lineRule="auto"/>
        <w:ind w:firstLine="480" w:firstLineChars="200"/>
        <w:jc w:val="left"/>
        <w:rPr>
          <w:rFonts w:hAnsi="宋体" w:eastAsia="宋体"/>
          <w:sz w:val="24"/>
          <w:szCs w:val="28"/>
          <w:highlight w:val="none"/>
        </w:rPr>
      </w:pPr>
      <w:r>
        <w:rPr>
          <w:rFonts w:hint="eastAsia" w:hAnsi="宋体" w:eastAsia="宋体"/>
          <w:sz w:val="24"/>
          <w:szCs w:val="28"/>
          <w:highlight w:val="none"/>
        </w:rPr>
        <w:t>本授权书声明：</w:t>
      </w:r>
      <w:r>
        <w:rPr>
          <w:rFonts w:hint="eastAsia" w:hAnsi="宋体" w:eastAsia="宋体"/>
          <w:sz w:val="24"/>
          <w:szCs w:val="28"/>
          <w:highlight w:val="none"/>
          <w:u w:val="single"/>
        </w:rPr>
        <w:t xml:space="preserve">           </w:t>
      </w:r>
      <w:r>
        <w:rPr>
          <w:rFonts w:hint="eastAsia" w:hAnsi="宋体" w:eastAsia="宋体"/>
          <w:sz w:val="24"/>
          <w:szCs w:val="28"/>
          <w:highlight w:val="none"/>
        </w:rPr>
        <w:t>（供应商名称）授权</w:t>
      </w:r>
      <w:r>
        <w:rPr>
          <w:rFonts w:hint="eastAsia" w:hAnsi="宋体" w:eastAsia="宋体"/>
          <w:sz w:val="24"/>
          <w:szCs w:val="28"/>
          <w:highlight w:val="none"/>
          <w:u w:val="single"/>
        </w:rPr>
        <w:t xml:space="preserve">       </w:t>
      </w:r>
      <w:r>
        <w:rPr>
          <w:rFonts w:hint="eastAsia" w:hAnsi="宋体" w:eastAsia="宋体"/>
          <w:sz w:val="24"/>
          <w:szCs w:val="28"/>
          <w:highlight w:val="none"/>
        </w:rPr>
        <w:t>（供应商授权代表姓名、职务）代表我方参加本项目</w:t>
      </w:r>
      <w:r>
        <w:rPr>
          <w:rFonts w:hint="eastAsia" w:hAnsi="宋体" w:eastAsia="宋体"/>
          <w:bCs/>
          <w:sz w:val="24"/>
          <w:szCs w:val="28"/>
          <w:highlight w:val="none"/>
        </w:rPr>
        <w:t>采购活动</w:t>
      </w:r>
      <w:r>
        <w:rPr>
          <w:rFonts w:hint="eastAsia" w:hAnsi="宋体" w:eastAsia="宋体"/>
          <w:sz w:val="24"/>
          <w:szCs w:val="28"/>
          <w:highlight w:val="none"/>
        </w:rPr>
        <w:t>，全权代表我方处理</w:t>
      </w:r>
      <w:r>
        <w:rPr>
          <w:rFonts w:hint="eastAsia" w:hAnsi="宋体" w:eastAsia="宋体"/>
          <w:sz w:val="24"/>
          <w:szCs w:val="28"/>
          <w:highlight w:val="none"/>
          <w:lang w:val="en-US" w:eastAsia="zh-CN"/>
        </w:rPr>
        <w:t>响应</w:t>
      </w:r>
      <w:r>
        <w:rPr>
          <w:rFonts w:hint="eastAsia" w:hAnsi="宋体" w:eastAsia="宋体"/>
          <w:sz w:val="24"/>
          <w:szCs w:val="28"/>
          <w:highlight w:val="none"/>
        </w:rPr>
        <w:t>过程的一切事宜，包括但不限于：提交响应文件、参与</w:t>
      </w:r>
      <w:r>
        <w:rPr>
          <w:rFonts w:hint="eastAsia" w:hAnsi="宋体" w:eastAsia="宋体"/>
          <w:sz w:val="24"/>
          <w:szCs w:val="28"/>
          <w:highlight w:val="none"/>
          <w:lang w:val="en-US" w:eastAsia="zh-CN"/>
        </w:rPr>
        <w:t>询标</w:t>
      </w:r>
      <w:r>
        <w:rPr>
          <w:rFonts w:hint="eastAsia" w:hAnsi="宋体" w:eastAsia="宋体"/>
          <w:sz w:val="24"/>
          <w:szCs w:val="28"/>
          <w:highlight w:val="none"/>
        </w:rPr>
        <w:t>、签约等。供应商授权代表在采购活动过程中所签署的一切文件和处理与之有关的一切事务，本公司均予以认可并对此承担责任。供应商授权代表无转委托权。特此授权。</w:t>
      </w:r>
    </w:p>
    <w:p w14:paraId="4A3029AA">
      <w:pPr>
        <w:pStyle w:val="8"/>
        <w:snapToGrid w:val="0"/>
        <w:spacing w:line="360" w:lineRule="auto"/>
        <w:ind w:firstLine="480" w:firstLineChars="200"/>
        <w:jc w:val="left"/>
        <w:rPr>
          <w:rFonts w:hAnsi="宋体" w:eastAsia="宋体"/>
          <w:sz w:val="24"/>
          <w:szCs w:val="28"/>
          <w:highlight w:val="none"/>
        </w:rPr>
      </w:pPr>
      <w:r>
        <w:rPr>
          <w:rFonts w:hint="eastAsia" w:hAnsi="宋体" w:eastAsia="宋体"/>
          <w:sz w:val="24"/>
          <w:szCs w:val="28"/>
          <w:highlight w:val="none"/>
        </w:rPr>
        <w:t>本授权书自出具之日起生效。</w:t>
      </w:r>
    </w:p>
    <w:p w14:paraId="5BCBD901">
      <w:pPr>
        <w:pStyle w:val="8"/>
        <w:snapToGrid w:val="0"/>
        <w:spacing w:line="360" w:lineRule="auto"/>
        <w:ind w:firstLine="480" w:firstLineChars="200"/>
        <w:jc w:val="left"/>
        <w:rPr>
          <w:rFonts w:hAnsi="宋体" w:eastAsia="宋体"/>
          <w:sz w:val="24"/>
          <w:highlight w:val="none"/>
        </w:rPr>
      </w:pPr>
      <w:r>
        <w:rPr>
          <w:rFonts w:hint="eastAsia" w:hAnsi="宋体" w:eastAsia="宋体"/>
          <w:sz w:val="24"/>
          <w:szCs w:val="28"/>
          <w:highlight w:val="none"/>
        </w:rPr>
        <w:t>授权代表</w:t>
      </w:r>
      <w:r>
        <w:rPr>
          <w:rFonts w:hint="eastAsia" w:hAnsi="宋体" w:eastAsia="宋体"/>
          <w:sz w:val="24"/>
          <w:highlight w:val="none"/>
        </w:rPr>
        <w:t>身份证明</w:t>
      </w:r>
      <w:r>
        <w:rPr>
          <w:rFonts w:hint="eastAsia" w:hAnsi="宋体" w:eastAsia="宋体"/>
          <w:sz w:val="24"/>
          <w:highlight w:val="none"/>
          <w:lang w:eastAsia="zh-CN"/>
        </w:rPr>
        <w:t>扫描件或影印件</w:t>
      </w:r>
      <w:r>
        <w:rPr>
          <w:rFonts w:hint="eastAsia" w:hAnsi="宋体" w:eastAsia="宋体"/>
          <w:sz w:val="24"/>
          <w:highlight w:val="none"/>
        </w:rPr>
        <w:t>：</w:t>
      </w:r>
    </w:p>
    <w:p w14:paraId="5164E0A2">
      <w:pPr>
        <w:pStyle w:val="8"/>
        <w:snapToGrid w:val="0"/>
        <w:spacing w:line="360" w:lineRule="auto"/>
        <w:ind w:firstLine="480" w:firstLineChars="200"/>
        <w:jc w:val="left"/>
        <w:rPr>
          <w:rFonts w:hAnsi="宋体" w:eastAsia="宋体"/>
          <w:sz w:val="24"/>
          <w:highlight w:val="none"/>
        </w:rPr>
      </w:pPr>
    </w:p>
    <w:p w14:paraId="7A962EEF">
      <w:pPr>
        <w:pStyle w:val="8"/>
        <w:snapToGrid w:val="0"/>
        <w:spacing w:line="360" w:lineRule="auto"/>
        <w:ind w:firstLine="480" w:firstLineChars="200"/>
        <w:jc w:val="left"/>
        <w:rPr>
          <w:rFonts w:hAnsi="宋体" w:eastAsia="宋体"/>
          <w:sz w:val="24"/>
          <w:highlight w:val="none"/>
        </w:rPr>
      </w:pPr>
    </w:p>
    <w:p w14:paraId="2E2AC4DA">
      <w:pPr>
        <w:pStyle w:val="8"/>
        <w:snapToGrid w:val="0"/>
        <w:spacing w:line="360" w:lineRule="auto"/>
        <w:ind w:firstLine="480" w:firstLineChars="200"/>
        <w:jc w:val="left"/>
        <w:rPr>
          <w:rFonts w:hAnsi="宋体" w:eastAsia="宋体"/>
          <w:sz w:val="24"/>
          <w:highlight w:val="none"/>
        </w:rPr>
      </w:pPr>
    </w:p>
    <w:p w14:paraId="5F792A1A">
      <w:pPr>
        <w:pStyle w:val="8"/>
        <w:snapToGrid w:val="0"/>
        <w:spacing w:line="360" w:lineRule="auto"/>
        <w:ind w:firstLine="480" w:firstLineChars="200"/>
        <w:jc w:val="left"/>
        <w:rPr>
          <w:rFonts w:hAnsi="宋体" w:eastAsia="宋体"/>
          <w:sz w:val="24"/>
          <w:highlight w:val="none"/>
        </w:rPr>
      </w:pPr>
    </w:p>
    <w:p w14:paraId="35AB5307">
      <w:pPr>
        <w:pStyle w:val="8"/>
        <w:snapToGrid w:val="0"/>
        <w:spacing w:line="360" w:lineRule="auto"/>
        <w:ind w:firstLine="480" w:firstLineChars="200"/>
        <w:jc w:val="left"/>
        <w:rPr>
          <w:rFonts w:hAnsi="宋体" w:eastAsia="宋体"/>
          <w:sz w:val="24"/>
          <w:szCs w:val="28"/>
          <w:highlight w:val="none"/>
          <w:u w:val="single"/>
        </w:rPr>
      </w:pPr>
      <w:r>
        <w:rPr>
          <w:rFonts w:hint="eastAsia" w:hAnsi="宋体" w:eastAsia="宋体"/>
          <w:sz w:val="24"/>
          <w:szCs w:val="28"/>
          <w:highlight w:val="none"/>
        </w:rPr>
        <w:t>授权代表联系方式：</w:t>
      </w:r>
      <w:r>
        <w:rPr>
          <w:rFonts w:hint="eastAsia" w:hAnsi="宋体" w:eastAsia="宋体"/>
          <w:sz w:val="24"/>
          <w:szCs w:val="28"/>
          <w:highlight w:val="none"/>
          <w:u w:val="single"/>
        </w:rPr>
        <w:t xml:space="preserve">          （请填写手机号码）</w:t>
      </w:r>
    </w:p>
    <w:p w14:paraId="3C91C6B3">
      <w:pPr>
        <w:pStyle w:val="8"/>
        <w:snapToGrid w:val="0"/>
        <w:spacing w:line="360" w:lineRule="auto"/>
        <w:ind w:firstLine="480" w:firstLineChars="200"/>
        <w:jc w:val="left"/>
        <w:rPr>
          <w:rFonts w:hAnsi="宋体" w:eastAsia="宋体"/>
          <w:sz w:val="24"/>
          <w:szCs w:val="28"/>
          <w:highlight w:val="none"/>
        </w:rPr>
      </w:pPr>
    </w:p>
    <w:p w14:paraId="1D2F907F">
      <w:pPr>
        <w:pStyle w:val="8"/>
        <w:snapToGrid w:val="0"/>
        <w:spacing w:line="360" w:lineRule="auto"/>
        <w:ind w:firstLine="480" w:firstLineChars="200"/>
        <w:jc w:val="left"/>
        <w:rPr>
          <w:rFonts w:hAnsi="宋体" w:eastAsia="宋体"/>
          <w:sz w:val="24"/>
          <w:szCs w:val="28"/>
          <w:highlight w:val="none"/>
        </w:rPr>
      </w:pPr>
      <w:r>
        <w:rPr>
          <w:rFonts w:hint="eastAsia" w:hAnsi="宋体" w:eastAsia="宋体"/>
          <w:sz w:val="24"/>
          <w:szCs w:val="28"/>
          <w:highlight w:val="none"/>
        </w:rPr>
        <w:t>特此声明。</w:t>
      </w:r>
    </w:p>
    <w:p w14:paraId="2D26AAFF">
      <w:pPr>
        <w:spacing w:line="360" w:lineRule="auto"/>
        <w:ind w:firstLine="3840" w:firstLineChars="1600"/>
        <w:rPr>
          <w:rFonts w:cs="宋体" w:asciiTheme="minorEastAsia" w:hAnsiTheme="minorEastAsia" w:eastAsiaTheme="minorEastAsia"/>
          <w:sz w:val="24"/>
          <w:szCs w:val="24"/>
          <w:highlight w:val="none"/>
        </w:rPr>
      </w:pPr>
      <w:r>
        <w:rPr>
          <w:rFonts w:hint="eastAsia" w:cs="宋体" w:asciiTheme="minorEastAsia" w:hAnsiTheme="minorEastAsia" w:eastAsiaTheme="minorEastAsia"/>
          <w:sz w:val="24"/>
          <w:szCs w:val="24"/>
          <w:highlight w:val="none"/>
        </w:rPr>
        <w:t>供应商</w:t>
      </w:r>
      <w:r>
        <w:rPr>
          <w:rFonts w:hint="eastAsia" w:cs="宋体" w:asciiTheme="minorEastAsia" w:hAnsiTheme="minorEastAsia" w:eastAsiaTheme="minorEastAsia"/>
          <w:sz w:val="24"/>
          <w:szCs w:val="24"/>
          <w:highlight w:val="none"/>
          <w:lang w:val="en-US" w:eastAsia="zh-CN"/>
        </w:rPr>
        <w:t>公章</w:t>
      </w:r>
      <w:r>
        <w:rPr>
          <w:rFonts w:hint="eastAsia" w:cs="宋体" w:asciiTheme="minorEastAsia" w:hAnsiTheme="minorEastAsia" w:eastAsiaTheme="minorEastAsia"/>
          <w:sz w:val="24"/>
          <w:szCs w:val="24"/>
          <w:highlight w:val="none"/>
        </w:rPr>
        <w:t>：</w:t>
      </w:r>
      <w:r>
        <w:rPr>
          <w:rFonts w:cs="宋体" w:asciiTheme="minorEastAsia" w:hAnsiTheme="minorEastAsia" w:eastAsiaTheme="minorEastAsia"/>
          <w:sz w:val="24"/>
          <w:szCs w:val="24"/>
          <w:highlight w:val="none"/>
          <w:u w:val="single"/>
        </w:rPr>
        <w:t xml:space="preserve">        </w:t>
      </w:r>
      <w:r>
        <w:rPr>
          <w:rFonts w:hint="eastAsia" w:cs="宋体" w:asciiTheme="minorEastAsia" w:hAnsiTheme="minorEastAsia" w:eastAsiaTheme="minorEastAsia"/>
          <w:sz w:val="24"/>
          <w:szCs w:val="24"/>
          <w:highlight w:val="none"/>
          <w:u w:val="single"/>
        </w:rPr>
        <w:t xml:space="preserve">      </w:t>
      </w:r>
      <w:r>
        <w:rPr>
          <w:rFonts w:cs="宋体" w:asciiTheme="minorEastAsia" w:hAnsiTheme="minorEastAsia" w:eastAsiaTheme="minorEastAsia"/>
          <w:sz w:val="24"/>
          <w:szCs w:val="24"/>
          <w:highlight w:val="none"/>
          <w:u w:val="single"/>
        </w:rPr>
        <w:t xml:space="preserve">       </w:t>
      </w:r>
    </w:p>
    <w:p w14:paraId="707D2F80">
      <w:pPr>
        <w:spacing w:line="360" w:lineRule="auto"/>
        <w:ind w:firstLine="3840" w:firstLineChars="1600"/>
        <w:rPr>
          <w:rFonts w:cs="宋体" w:asciiTheme="minorEastAsia" w:hAnsiTheme="minorEastAsia" w:eastAsiaTheme="minorEastAsia"/>
          <w:sz w:val="24"/>
          <w:szCs w:val="24"/>
          <w:highlight w:val="none"/>
        </w:rPr>
      </w:pPr>
      <w:r>
        <w:rPr>
          <w:rFonts w:hint="eastAsia" w:cs="宋体" w:asciiTheme="minorEastAsia" w:hAnsiTheme="minorEastAsia" w:eastAsiaTheme="minorEastAsia"/>
          <w:sz w:val="24"/>
          <w:szCs w:val="24"/>
          <w:highlight w:val="none"/>
        </w:rPr>
        <w:t>日</w:t>
      </w:r>
      <w:r>
        <w:rPr>
          <w:rFonts w:cs="宋体" w:asciiTheme="minorEastAsia" w:hAnsiTheme="minorEastAsia" w:eastAsiaTheme="minorEastAsia"/>
          <w:sz w:val="24"/>
          <w:szCs w:val="24"/>
          <w:highlight w:val="none"/>
        </w:rPr>
        <w:t xml:space="preserve">  </w:t>
      </w:r>
      <w:r>
        <w:rPr>
          <w:rFonts w:hint="eastAsia" w:cs="宋体" w:asciiTheme="minorEastAsia" w:hAnsiTheme="minorEastAsia" w:eastAsiaTheme="minorEastAsia"/>
          <w:sz w:val="24"/>
          <w:szCs w:val="24"/>
          <w:highlight w:val="none"/>
          <w:lang w:val="en-US" w:eastAsia="zh-CN"/>
        </w:rPr>
        <w:t xml:space="preserve">  </w:t>
      </w:r>
      <w:r>
        <w:rPr>
          <w:rFonts w:cs="宋体" w:asciiTheme="minorEastAsia" w:hAnsiTheme="minorEastAsia" w:eastAsiaTheme="minorEastAsia"/>
          <w:sz w:val="24"/>
          <w:szCs w:val="24"/>
          <w:highlight w:val="none"/>
        </w:rPr>
        <w:t xml:space="preserve">  </w:t>
      </w:r>
      <w:r>
        <w:rPr>
          <w:rFonts w:hint="eastAsia" w:cs="宋体" w:asciiTheme="minorEastAsia" w:hAnsiTheme="minorEastAsia" w:eastAsiaTheme="minorEastAsia"/>
          <w:sz w:val="24"/>
          <w:szCs w:val="24"/>
          <w:highlight w:val="none"/>
        </w:rPr>
        <w:t>期：</w:t>
      </w:r>
      <w:r>
        <w:rPr>
          <w:rFonts w:cs="宋体" w:asciiTheme="minorEastAsia" w:hAnsiTheme="minorEastAsia" w:eastAsiaTheme="minorEastAsia"/>
          <w:sz w:val="24"/>
          <w:szCs w:val="24"/>
          <w:highlight w:val="none"/>
          <w:u w:val="single"/>
        </w:rPr>
        <w:t xml:space="preserve">           </w:t>
      </w:r>
      <w:r>
        <w:rPr>
          <w:rFonts w:hint="eastAsia" w:cs="宋体" w:asciiTheme="minorEastAsia" w:hAnsiTheme="minorEastAsia" w:eastAsiaTheme="minorEastAsia"/>
          <w:sz w:val="24"/>
          <w:szCs w:val="24"/>
          <w:highlight w:val="none"/>
          <w:u w:val="single"/>
        </w:rPr>
        <w:t xml:space="preserve"> </w:t>
      </w:r>
      <w:r>
        <w:rPr>
          <w:rFonts w:cs="宋体" w:asciiTheme="minorEastAsia" w:hAnsiTheme="minorEastAsia" w:eastAsiaTheme="minorEastAsia"/>
          <w:sz w:val="24"/>
          <w:szCs w:val="24"/>
          <w:highlight w:val="none"/>
          <w:u w:val="single"/>
        </w:rPr>
        <w:t xml:space="preserve">    </w:t>
      </w:r>
      <w:r>
        <w:rPr>
          <w:rFonts w:hint="eastAsia" w:cs="宋体" w:asciiTheme="minorEastAsia" w:hAnsiTheme="minorEastAsia" w:eastAsiaTheme="minorEastAsia"/>
          <w:sz w:val="24"/>
          <w:szCs w:val="24"/>
          <w:highlight w:val="none"/>
          <w:u w:val="single"/>
        </w:rPr>
        <w:t xml:space="preserve">  </w:t>
      </w:r>
      <w:r>
        <w:rPr>
          <w:rFonts w:cs="宋体" w:asciiTheme="minorEastAsia" w:hAnsiTheme="minorEastAsia" w:eastAsiaTheme="minorEastAsia"/>
          <w:sz w:val="24"/>
          <w:szCs w:val="24"/>
          <w:highlight w:val="none"/>
          <w:u w:val="single"/>
        </w:rPr>
        <w:t xml:space="preserve">   </w:t>
      </w:r>
    </w:p>
    <w:p w14:paraId="779FA602">
      <w:pPr>
        <w:spacing w:line="360" w:lineRule="auto"/>
        <w:rPr>
          <w:rFonts w:ascii="宋体" w:hAnsi="宋体"/>
          <w:sz w:val="24"/>
          <w:szCs w:val="28"/>
          <w:highlight w:val="none"/>
        </w:rPr>
      </w:pPr>
    </w:p>
    <w:p w14:paraId="31BE9136">
      <w:pPr>
        <w:pStyle w:val="8"/>
        <w:snapToGrid w:val="0"/>
        <w:spacing w:line="360" w:lineRule="auto"/>
        <w:jc w:val="left"/>
        <w:rPr>
          <w:rFonts w:hAnsi="宋体" w:eastAsia="宋体"/>
          <w:sz w:val="24"/>
          <w:szCs w:val="28"/>
          <w:highlight w:val="none"/>
        </w:rPr>
      </w:pPr>
      <w:r>
        <w:rPr>
          <w:rFonts w:hint="eastAsia" w:hAnsi="宋体" w:eastAsia="宋体"/>
          <w:sz w:val="24"/>
          <w:szCs w:val="28"/>
          <w:highlight w:val="none"/>
        </w:rPr>
        <w:t>注：</w:t>
      </w:r>
    </w:p>
    <w:p w14:paraId="5413A25C">
      <w:pPr>
        <w:pStyle w:val="8"/>
        <w:snapToGrid w:val="0"/>
        <w:spacing w:line="360" w:lineRule="auto"/>
        <w:jc w:val="left"/>
        <w:rPr>
          <w:rFonts w:hAnsi="宋体" w:eastAsia="宋体"/>
          <w:sz w:val="24"/>
          <w:szCs w:val="28"/>
          <w:highlight w:val="none"/>
        </w:rPr>
      </w:pPr>
      <w:r>
        <w:rPr>
          <w:rFonts w:hint="eastAsia" w:hAnsi="宋体" w:eastAsia="宋体"/>
          <w:sz w:val="24"/>
          <w:szCs w:val="28"/>
          <w:highlight w:val="none"/>
        </w:rPr>
        <w:t>1.本项目只允许有唯一的供应商授权代表，提供身份证明</w:t>
      </w:r>
      <w:r>
        <w:rPr>
          <w:rFonts w:hint="eastAsia" w:hAnsi="宋体" w:eastAsia="宋体"/>
          <w:sz w:val="24"/>
          <w:szCs w:val="28"/>
          <w:highlight w:val="none"/>
          <w:lang w:eastAsia="zh-CN"/>
        </w:rPr>
        <w:t>扫描件或影印件</w:t>
      </w:r>
      <w:r>
        <w:rPr>
          <w:rFonts w:hint="eastAsia" w:hAnsi="宋体" w:eastAsia="宋体"/>
          <w:sz w:val="24"/>
          <w:szCs w:val="28"/>
          <w:highlight w:val="none"/>
        </w:rPr>
        <w:t>；</w:t>
      </w:r>
    </w:p>
    <w:p w14:paraId="08B15FBA">
      <w:pPr>
        <w:pStyle w:val="8"/>
        <w:snapToGrid w:val="0"/>
        <w:spacing w:line="360" w:lineRule="auto"/>
        <w:jc w:val="left"/>
        <w:rPr>
          <w:rFonts w:hAnsi="宋体" w:eastAsia="宋体"/>
          <w:sz w:val="24"/>
          <w:szCs w:val="28"/>
          <w:highlight w:val="none"/>
        </w:rPr>
      </w:pPr>
      <w:r>
        <w:rPr>
          <w:rFonts w:hint="eastAsia" w:hAnsi="宋体" w:eastAsia="宋体"/>
          <w:sz w:val="24"/>
          <w:szCs w:val="28"/>
          <w:highlight w:val="none"/>
        </w:rPr>
        <w:t>2.法定代表人参加</w:t>
      </w:r>
      <w:r>
        <w:rPr>
          <w:rFonts w:hint="eastAsia" w:hAnsi="宋体" w:eastAsia="宋体"/>
          <w:sz w:val="24"/>
          <w:szCs w:val="28"/>
          <w:highlight w:val="none"/>
          <w:lang w:val="en-US" w:eastAsia="zh-CN"/>
        </w:rPr>
        <w:t>采购</w:t>
      </w:r>
      <w:r>
        <w:rPr>
          <w:rFonts w:hint="eastAsia" w:hAnsi="宋体" w:eastAsia="宋体"/>
          <w:sz w:val="24"/>
          <w:szCs w:val="28"/>
          <w:highlight w:val="none"/>
        </w:rPr>
        <w:t>的无需提供授权书，仅提供身份证明</w:t>
      </w:r>
      <w:r>
        <w:rPr>
          <w:rFonts w:hint="eastAsia" w:hAnsi="宋体" w:eastAsia="宋体"/>
          <w:sz w:val="24"/>
          <w:szCs w:val="28"/>
          <w:highlight w:val="none"/>
          <w:lang w:eastAsia="zh-CN"/>
        </w:rPr>
        <w:t>扫描件或影印件</w:t>
      </w:r>
      <w:r>
        <w:rPr>
          <w:rFonts w:hint="eastAsia" w:hAnsi="宋体" w:eastAsia="宋体"/>
          <w:sz w:val="24"/>
          <w:szCs w:val="28"/>
          <w:highlight w:val="none"/>
        </w:rPr>
        <w:t>。</w:t>
      </w:r>
    </w:p>
    <w:p w14:paraId="4F9D6562">
      <w:pPr>
        <w:widowControl/>
        <w:jc w:val="left"/>
        <w:rPr>
          <w:rFonts w:asciiTheme="minorEastAsia" w:hAnsiTheme="minorEastAsia"/>
          <w:b/>
          <w:sz w:val="24"/>
          <w:highlight w:val="none"/>
        </w:rPr>
      </w:pPr>
      <w:r>
        <w:rPr>
          <w:rFonts w:asciiTheme="minorEastAsia" w:hAnsiTheme="minorEastAsia"/>
          <w:b/>
          <w:sz w:val="24"/>
          <w:highlight w:val="none"/>
        </w:rPr>
        <w:br w:type="page"/>
      </w:r>
    </w:p>
    <w:p w14:paraId="5D180247">
      <w:pPr>
        <w:pStyle w:val="3"/>
        <w:jc w:val="center"/>
        <w:rPr>
          <w:rFonts w:asciiTheme="minorEastAsia" w:hAnsiTheme="minorEastAsia" w:eastAsiaTheme="minorEastAsia"/>
          <w:sz w:val="24"/>
          <w:szCs w:val="24"/>
          <w:highlight w:val="none"/>
        </w:rPr>
      </w:pPr>
      <w:r>
        <w:rPr>
          <w:rFonts w:hint="eastAsia" w:asciiTheme="minorEastAsia" w:hAnsiTheme="minorEastAsia" w:eastAsiaTheme="minorEastAsia"/>
          <w:sz w:val="24"/>
          <w:szCs w:val="24"/>
          <w:highlight w:val="none"/>
          <w:lang w:val="en-US" w:eastAsia="zh-CN"/>
        </w:rPr>
        <w:t>七</w:t>
      </w:r>
      <w:r>
        <w:rPr>
          <w:rFonts w:hint="eastAsia" w:asciiTheme="minorEastAsia" w:hAnsiTheme="minorEastAsia" w:eastAsiaTheme="minorEastAsia"/>
          <w:sz w:val="24"/>
          <w:szCs w:val="24"/>
          <w:highlight w:val="none"/>
        </w:rPr>
        <w:t>、法定代表人身份证明书</w:t>
      </w:r>
    </w:p>
    <w:p w14:paraId="2D74EBB4">
      <w:pPr>
        <w:autoSpaceDE w:val="0"/>
        <w:autoSpaceDN w:val="0"/>
        <w:adjustRightInd w:val="0"/>
        <w:spacing w:line="360" w:lineRule="auto"/>
        <w:jc w:val="center"/>
        <w:rPr>
          <w:rFonts w:hAnsi="宋体" w:cs="宋体"/>
          <w:b/>
          <w:szCs w:val="24"/>
          <w:highlight w:val="none"/>
          <w:lang w:val="zh-CN"/>
        </w:rPr>
      </w:pPr>
    </w:p>
    <w:p w14:paraId="0BF2941D">
      <w:pPr>
        <w:pStyle w:val="8"/>
        <w:snapToGrid w:val="0"/>
        <w:spacing w:line="360" w:lineRule="auto"/>
        <w:ind w:firstLine="480" w:firstLineChars="200"/>
        <w:jc w:val="left"/>
        <w:rPr>
          <w:rFonts w:hAnsi="宋体" w:eastAsia="宋体"/>
          <w:sz w:val="24"/>
          <w:szCs w:val="28"/>
          <w:highlight w:val="none"/>
        </w:rPr>
      </w:pPr>
      <w:r>
        <w:rPr>
          <w:rFonts w:hint="eastAsia" w:hAnsi="宋体" w:eastAsia="宋体"/>
          <w:sz w:val="24"/>
          <w:szCs w:val="28"/>
          <w:highlight w:val="none"/>
        </w:rPr>
        <w:t>单位名称：</w:t>
      </w:r>
      <w:r>
        <w:rPr>
          <w:rFonts w:hint="eastAsia" w:hAnsi="宋体" w:eastAsia="宋体"/>
          <w:sz w:val="24"/>
          <w:szCs w:val="28"/>
          <w:highlight w:val="none"/>
          <w:u w:val="single"/>
        </w:rPr>
        <w:t xml:space="preserve">                                      </w:t>
      </w:r>
      <w:r>
        <w:rPr>
          <w:rFonts w:hint="eastAsia" w:hAnsi="宋体" w:eastAsia="宋体"/>
          <w:sz w:val="24"/>
          <w:szCs w:val="28"/>
          <w:highlight w:val="none"/>
        </w:rPr>
        <w:t xml:space="preserve">     </w:t>
      </w:r>
    </w:p>
    <w:p w14:paraId="79DB8A2F">
      <w:pPr>
        <w:pStyle w:val="8"/>
        <w:snapToGrid w:val="0"/>
        <w:spacing w:line="360" w:lineRule="auto"/>
        <w:ind w:firstLine="480" w:firstLineChars="200"/>
        <w:jc w:val="left"/>
        <w:rPr>
          <w:rFonts w:hAnsi="宋体" w:eastAsia="宋体"/>
          <w:sz w:val="24"/>
          <w:szCs w:val="28"/>
          <w:highlight w:val="none"/>
        </w:rPr>
      </w:pPr>
      <w:r>
        <w:rPr>
          <w:rFonts w:hint="eastAsia" w:hAnsi="宋体" w:eastAsia="宋体"/>
          <w:sz w:val="24"/>
          <w:szCs w:val="28"/>
          <w:highlight w:val="none"/>
        </w:rPr>
        <w:t>单位性质：</w:t>
      </w:r>
      <w:r>
        <w:rPr>
          <w:rFonts w:hint="eastAsia" w:hAnsi="宋体" w:eastAsia="宋体"/>
          <w:sz w:val="24"/>
          <w:szCs w:val="28"/>
          <w:highlight w:val="none"/>
          <w:u w:val="single"/>
        </w:rPr>
        <w:t xml:space="preserve">                                      </w:t>
      </w:r>
      <w:r>
        <w:rPr>
          <w:rFonts w:hint="eastAsia" w:hAnsi="宋体" w:eastAsia="宋体"/>
          <w:sz w:val="24"/>
          <w:szCs w:val="28"/>
          <w:highlight w:val="none"/>
        </w:rPr>
        <w:t xml:space="preserve">     </w:t>
      </w:r>
    </w:p>
    <w:p w14:paraId="12B08F63">
      <w:pPr>
        <w:pStyle w:val="8"/>
        <w:snapToGrid w:val="0"/>
        <w:spacing w:line="360" w:lineRule="auto"/>
        <w:ind w:firstLine="480" w:firstLineChars="200"/>
        <w:jc w:val="left"/>
        <w:rPr>
          <w:rFonts w:hAnsi="宋体" w:eastAsia="宋体"/>
          <w:sz w:val="24"/>
          <w:szCs w:val="28"/>
          <w:highlight w:val="none"/>
        </w:rPr>
      </w:pPr>
      <w:r>
        <w:rPr>
          <w:rFonts w:hint="eastAsia" w:hAnsi="宋体" w:eastAsia="宋体"/>
          <w:sz w:val="24"/>
          <w:szCs w:val="28"/>
          <w:highlight w:val="none"/>
        </w:rPr>
        <w:t>地    址：</w:t>
      </w:r>
      <w:r>
        <w:rPr>
          <w:rFonts w:hint="eastAsia" w:hAnsi="宋体" w:eastAsia="宋体"/>
          <w:sz w:val="24"/>
          <w:szCs w:val="28"/>
          <w:highlight w:val="none"/>
          <w:u w:val="single"/>
        </w:rPr>
        <w:t xml:space="preserve">                                      </w:t>
      </w:r>
      <w:r>
        <w:rPr>
          <w:rFonts w:hint="eastAsia" w:hAnsi="宋体" w:eastAsia="宋体"/>
          <w:sz w:val="24"/>
          <w:szCs w:val="28"/>
          <w:highlight w:val="none"/>
        </w:rPr>
        <w:t xml:space="preserve">     </w:t>
      </w:r>
    </w:p>
    <w:p w14:paraId="0DDF2945">
      <w:pPr>
        <w:pStyle w:val="8"/>
        <w:snapToGrid w:val="0"/>
        <w:spacing w:line="360" w:lineRule="auto"/>
        <w:ind w:firstLine="480" w:firstLineChars="200"/>
        <w:jc w:val="left"/>
        <w:rPr>
          <w:rFonts w:hAnsi="宋体" w:eastAsia="宋体"/>
          <w:sz w:val="24"/>
          <w:szCs w:val="28"/>
          <w:highlight w:val="none"/>
        </w:rPr>
      </w:pPr>
      <w:r>
        <w:rPr>
          <w:rFonts w:hint="eastAsia" w:hAnsi="宋体" w:eastAsia="宋体"/>
          <w:sz w:val="24"/>
          <w:szCs w:val="28"/>
          <w:highlight w:val="none"/>
        </w:rPr>
        <w:t>成立时间：</w:t>
      </w:r>
      <w:r>
        <w:rPr>
          <w:rFonts w:hint="eastAsia" w:hAnsi="宋体" w:eastAsia="宋体"/>
          <w:sz w:val="24"/>
          <w:szCs w:val="28"/>
          <w:highlight w:val="none"/>
          <w:u w:val="single"/>
        </w:rPr>
        <w:t xml:space="preserve">              </w:t>
      </w:r>
      <w:r>
        <w:rPr>
          <w:rFonts w:hint="eastAsia" w:hAnsi="宋体" w:eastAsia="宋体"/>
          <w:sz w:val="24"/>
          <w:szCs w:val="28"/>
          <w:highlight w:val="none"/>
        </w:rPr>
        <w:t>年</w:t>
      </w:r>
      <w:r>
        <w:rPr>
          <w:rFonts w:hint="eastAsia" w:hAnsi="宋体" w:eastAsia="宋体"/>
          <w:sz w:val="24"/>
          <w:szCs w:val="28"/>
          <w:highlight w:val="none"/>
          <w:u w:val="single"/>
        </w:rPr>
        <w:t xml:space="preserve">         </w:t>
      </w:r>
      <w:r>
        <w:rPr>
          <w:rFonts w:hint="eastAsia" w:hAnsi="宋体" w:eastAsia="宋体"/>
          <w:sz w:val="24"/>
          <w:szCs w:val="28"/>
          <w:highlight w:val="none"/>
        </w:rPr>
        <w:t>月</w:t>
      </w:r>
      <w:r>
        <w:rPr>
          <w:rFonts w:hint="eastAsia" w:hAnsi="宋体" w:eastAsia="宋体"/>
          <w:sz w:val="24"/>
          <w:szCs w:val="28"/>
          <w:highlight w:val="none"/>
          <w:u w:val="single"/>
        </w:rPr>
        <w:t xml:space="preserve">        </w:t>
      </w:r>
      <w:r>
        <w:rPr>
          <w:rFonts w:hint="eastAsia" w:hAnsi="宋体" w:eastAsia="宋体"/>
          <w:sz w:val="24"/>
          <w:szCs w:val="28"/>
          <w:highlight w:val="none"/>
        </w:rPr>
        <w:t>日</w:t>
      </w:r>
    </w:p>
    <w:p w14:paraId="4AE439A1">
      <w:pPr>
        <w:pStyle w:val="8"/>
        <w:snapToGrid w:val="0"/>
        <w:spacing w:line="360" w:lineRule="auto"/>
        <w:ind w:firstLine="480" w:firstLineChars="200"/>
        <w:jc w:val="left"/>
        <w:rPr>
          <w:rFonts w:hAnsi="宋体" w:eastAsia="宋体"/>
          <w:sz w:val="24"/>
          <w:szCs w:val="28"/>
          <w:highlight w:val="none"/>
        </w:rPr>
      </w:pPr>
      <w:r>
        <w:rPr>
          <w:rFonts w:hint="eastAsia" w:hAnsi="宋体" w:eastAsia="宋体"/>
          <w:sz w:val="24"/>
          <w:szCs w:val="28"/>
          <w:highlight w:val="none"/>
        </w:rPr>
        <w:t>经营期限：</w:t>
      </w:r>
      <w:r>
        <w:rPr>
          <w:rFonts w:hint="eastAsia" w:hAnsi="宋体" w:eastAsia="宋体"/>
          <w:sz w:val="24"/>
          <w:szCs w:val="28"/>
          <w:highlight w:val="none"/>
          <w:u w:val="single"/>
        </w:rPr>
        <w:t xml:space="preserve">                                     </w:t>
      </w:r>
      <w:r>
        <w:rPr>
          <w:rFonts w:hint="eastAsia" w:hAnsi="宋体" w:eastAsia="宋体"/>
          <w:sz w:val="24"/>
          <w:szCs w:val="28"/>
          <w:highlight w:val="none"/>
        </w:rPr>
        <w:t xml:space="preserve">      </w:t>
      </w:r>
    </w:p>
    <w:p w14:paraId="42563617">
      <w:pPr>
        <w:pStyle w:val="8"/>
        <w:snapToGrid w:val="0"/>
        <w:spacing w:line="360" w:lineRule="auto"/>
        <w:ind w:firstLine="480" w:firstLineChars="200"/>
        <w:jc w:val="left"/>
        <w:rPr>
          <w:rFonts w:hAnsi="宋体" w:eastAsia="宋体"/>
          <w:sz w:val="24"/>
          <w:szCs w:val="28"/>
          <w:highlight w:val="none"/>
        </w:rPr>
      </w:pPr>
      <w:r>
        <w:rPr>
          <w:rFonts w:hint="eastAsia" w:hAnsi="宋体" w:eastAsia="宋体"/>
          <w:sz w:val="24"/>
          <w:szCs w:val="28"/>
          <w:highlight w:val="none"/>
        </w:rPr>
        <w:t>姓    名：</w:t>
      </w:r>
      <w:r>
        <w:rPr>
          <w:rFonts w:hint="eastAsia" w:hAnsi="宋体" w:eastAsia="宋体"/>
          <w:sz w:val="24"/>
          <w:szCs w:val="28"/>
          <w:highlight w:val="none"/>
          <w:u w:val="single"/>
        </w:rPr>
        <w:t xml:space="preserve">                  </w:t>
      </w:r>
      <w:r>
        <w:rPr>
          <w:rFonts w:hint="eastAsia" w:hAnsi="宋体" w:eastAsia="宋体"/>
          <w:sz w:val="24"/>
          <w:szCs w:val="28"/>
          <w:highlight w:val="none"/>
        </w:rPr>
        <w:t xml:space="preserve"> 性别：</w:t>
      </w:r>
      <w:r>
        <w:rPr>
          <w:rFonts w:hint="eastAsia" w:hAnsi="宋体" w:eastAsia="宋体"/>
          <w:sz w:val="24"/>
          <w:szCs w:val="28"/>
          <w:highlight w:val="none"/>
          <w:u w:val="single"/>
        </w:rPr>
        <w:t xml:space="preserve">             </w:t>
      </w:r>
      <w:r>
        <w:rPr>
          <w:rFonts w:hint="eastAsia" w:hAnsi="宋体" w:eastAsia="宋体"/>
          <w:sz w:val="24"/>
          <w:szCs w:val="28"/>
          <w:highlight w:val="none"/>
        </w:rPr>
        <w:t xml:space="preserve">     </w:t>
      </w:r>
    </w:p>
    <w:p w14:paraId="1C98B7F7">
      <w:pPr>
        <w:pStyle w:val="8"/>
        <w:snapToGrid w:val="0"/>
        <w:spacing w:line="360" w:lineRule="auto"/>
        <w:ind w:firstLine="480" w:firstLineChars="200"/>
        <w:jc w:val="left"/>
        <w:rPr>
          <w:rFonts w:hAnsi="宋体" w:eastAsia="宋体"/>
          <w:sz w:val="24"/>
          <w:szCs w:val="28"/>
          <w:highlight w:val="none"/>
        </w:rPr>
      </w:pPr>
      <w:r>
        <w:rPr>
          <w:rFonts w:hint="eastAsia" w:hAnsi="宋体" w:eastAsia="宋体"/>
          <w:sz w:val="24"/>
          <w:szCs w:val="28"/>
          <w:highlight w:val="none"/>
        </w:rPr>
        <w:t>年    龄：</w:t>
      </w:r>
      <w:r>
        <w:rPr>
          <w:rFonts w:hint="eastAsia" w:hAnsi="宋体" w:eastAsia="宋体"/>
          <w:sz w:val="24"/>
          <w:szCs w:val="28"/>
          <w:highlight w:val="none"/>
          <w:u w:val="single"/>
        </w:rPr>
        <w:t xml:space="preserve">                  </w:t>
      </w:r>
      <w:r>
        <w:rPr>
          <w:rFonts w:hint="eastAsia" w:hAnsi="宋体" w:eastAsia="宋体"/>
          <w:sz w:val="24"/>
          <w:szCs w:val="28"/>
          <w:highlight w:val="none"/>
        </w:rPr>
        <w:t xml:space="preserve"> 职务：</w:t>
      </w:r>
      <w:r>
        <w:rPr>
          <w:rFonts w:hint="eastAsia" w:hAnsi="宋体" w:eastAsia="宋体"/>
          <w:sz w:val="24"/>
          <w:szCs w:val="28"/>
          <w:highlight w:val="none"/>
          <w:u w:val="single"/>
        </w:rPr>
        <w:t xml:space="preserve">             </w:t>
      </w:r>
      <w:r>
        <w:rPr>
          <w:rFonts w:hint="eastAsia" w:hAnsi="宋体" w:eastAsia="宋体"/>
          <w:sz w:val="24"/>
          <w:szCs w:val="28"/>
          <w:highlight w:val="none"/>
        </w:rPr>
        <w:t xml:space="preserve">     </w:t>
      </w:r>
    </w:p>
    <w:p w14:paraId="263846FD">
      <w:pPr>
        <w:pStyle w:val="8"/>
        <w:snapToGrid w:val="0"/>
        <w:spacing w:line="360" w:lineRule="auto"/>
        <w:ind w:firstLine="480" w:firstLineChars="200"/>
        <w:jc w:val="left"/>
        <w:rPr>
          <w:rFonts w:hAnsi="宋体" w:eastAsia="宋体"/>
          <w:sz w:val="24"/>
          <w:szCs w:val="28"/>
          <w:highlight w:val="none"/>
        </w:rPr>
      </w:pPr>
      <w:r>
        <w:rPr>
          <w:rFonts w:hint="eastAsia" w:hAnsi="宋体" w:eastAsia="宋体"/>
          <w:sz w:val="24"/>
          <w:szCs w:val="28"/>
          <w:highlight w:val="none"/>
          <w:u w:val="single"/>
        </w:rPr>
        <w:t xml:space="preserve">        </w:t>
      </w:r>
      <w:r>
        <w:rPr>
          <w:rFonts w:hint="eastAsia" w:hAnsi="宋体" w:eastAsia="宋体"/>
          <w:sz w:val="24"/>
          <w:szCs w:val="28"/>
          <w:highlight w:val="none"/>
        </w:rPr>
        <w:t xml:space="preserve">系  </w:t>
      </w:r>
      <w:r>
        <w:rPr>
          <w:rFonts w:hint="eastAsia" w:hAnsi="宋体" w:eastAsia="宋体"/>
          <w:sz w:val="24"/>
          <w:szCs w:val="28"/>
          <w:highlight w:val="none"/>
          <w:u w:val="single"/>
        </w:rPr>
        <w:t xml:space="preserve">   （供应商单位名称）       </w:t>
      </w:r>
      <w:r>
        <w:rPr>
          <w:rFonts w:hint="eastAsia" w:hAnsi="宋体" w:eastAsia="宋体"/>
          <w:sz w:val="24"/>
          <w:szCs w:val="28"/>
          <w:highlight w:val="none"/>
        </w:rPr>
        <w:t>的法定代表人。</w:t>
      </w:r>
    </w:p>
    <w:p w14:paraId="3829B277">
      <w:pPr>
        <w:spacing w:before="62" w:beforeLines="20" w:after="62" w:afterLines="20" w:line="540" w:lineRule="exact"/>
        <w:ind w:firstLine="610"/>
        <w:rPr>
          <w:rFonts w:hAnsi="宋体" w:cs="宋体"/>
          <w:sz w:val="24"/>
          <w:szCs w:val="24"/>
          <w:highlight w:val="none"/>
        </w:rPr>
      </w:pPr>
    </w:p>
    <w:p w14:paraId="0EC5DC1A">
      <w:pPr>
        <w:pStyle w:val="6"/>
        <w:spacing w:before="62" w:beforeLines="20" w:after="62" w:afterLines="20" w:line="540" w:lineRule="exact"/>
        <w:ind w:firstLine="240" w:firstLineChars="100"/>
        <w:rPr>
          <w:rFonts w:ascii="宋体" w:hAnsi="宋体" w:cs="宋体"/>
          <w:sz w:val="24"/>
          <w:szCs w:val="24"/>
          <w:highlight w:val="none"/>
        </w:rPr>
      </w:pPr>
      <w:r>
        <w:rPr>
          <w:rFonts w:hint="eastAsia" w:ascii="宋体" w:hAnsi="宋体" w:cs="宋体"/>
          <w:sz w:val="24"/>
          <w:szCs w:val="24"/>
          <w:highlight w:val="none"/>
        </w:rPr>
        <w:t>特此证明。</w:t>
      </w:r>
    </w:p>
    <w:p w14:paraId="038C541B">
      <w:pPr>
        <w:tabs>
          <w:tab w:val="left" w:pos="720"/>
          <w:tab w:val="left" w:pos="900"/>
        </w:tabs>
        <w:spacing w:before="62" w:beforeLines="20" w:after="62" w:afterLines="20" w:line="540" w:lineRule="exact"/>
        <w:ind w:firstLine="480" w:firstLineChars="200"/>
        <w:rPr>
          <w:rFonts w:hAnsi="宋体" w:cs="宋体"/>
          <w:sz w:val="24"/>
          <w:szCs w:val="24"/>
          <w:highlight w:val="none"/>
        </w:rPr>
      </w:pPr>
    </w:p>
    <w:p w14:paraId="45459541">
      <w:pPr>
        <w:tabs>
          <w:tab w:val="left" w:pos="720"/>
          <w:tab w:val="left" w:pos="900"/>
        </w:tabs>
        <w:spacing w:before="62" w:beforeLines="20" w:after="62" w:afterLines="20" w:line="540" w:lineRule="exact"/>
        <w:ind w:firstLine="480" w:firstLineChars="200"/>
        <w:rPr>
          <w:rFonts w:hAnsi="宋体" w:cs="宋体"/>
          <w:sz w:val="24"/>
          <w:szCs w:val="24"/>
          <w:highlight w:val="none"/>
        </w:rPr>
      </w:pPr>
    </w:p>
    <w:p w14:paraId="6671D76A">
      <w:pPr>
        <w:tabs>
          <w:tab w:val="left" w:pos="720"/>
          <w:tab w:val="left" w:pos="900"/>
        </w:tabs>
        <w:spacing w:before="62" w:beforeLines="20" w:after="62" w:afterLines="20" w:line="540" w:lineRule="exact"/>
        <w:ind w:firstLine="4560" w:firstLineChars="1900"/>
        <w:rPr>
          <w:rFonts w:hAnsi="宋体" w:cs="宋体"/>
          <w:sz w:val="24"/>
          <w:szCs w:val="24"/>
          <w:highlight w:val="none"/>
        </w:rPr>
      </w:pPr>
    </w:p>
    <w:p w14:paraId="726081E6">
      <w:pPr>
        <w:spacing w:line="360" w:lineRule="auto"/>
        <w:ind w:firstLine="3840" w:firstLineChars="1600"/>
        <w:rPr>
          <w:rFonts w:cs="宋体" w:asciiTheme="minorEastAsia" w:hAnsiTheme="minorEastAsia" w:eastAsiaTheme="minorEastAsia"/>
          <w:sz w:val="24"/>
          <w:szCs w:val="24"/>
          <w:highlight w:val="none"/>
        </w:rPr>
      </w:pPr>
      <w:r>
        <w:rPr>
          <w:rFonts w:hint="eastAsia" w:cs="宋体" w:asciiTheme="minorEastAsia" w:hAnsiTheme="minorEastAsia" w:eastAsiaTheme="minorEastAsia"/>
          <w:sz w:val="24"/>
          <w:szCs w:val="24"/>
          <w:highlight w:val="none"/>
        </w:rPr>
        <w:t>供应商</w:t>
      </w:r>
      <w:r>
        <w:rPr>
          <w:rFonts w:hint="eastAsia" w:cs="宋体" w:asciiTheme="minorEastAsia" w:hAnsiTheme="minorEastAsia" w:eastAsiaTheme="minorEastAsia"/>
          <w:sz w:val="24"/>
          <w:szCs w:val="24"/>
          <w:highlight w:val="none"/>
          <w:lang w:val="en-US" w:eastAsia="zh-CN"/>
        </w:rPr>
        <w:t>公章</w:t>
      </w:r>
      <w:r>
        <w:rPr>
          <w:rFonts w:hint="eastAsia" w:cs="宋体" w:asciiTheme="minorEastAsia" w:hAnsiTheme="minorEastAsia" w:eastAsiaTheme="minorEastAsia"/>
          <w:sz w:val="24"/>
          <w:szCs w:val="24"/>
          <w:highlight w:val="none"/>
        </w:rPr>
        <w:t>：</w:t>
      </w:r>
      <w:r>
        <w:rPr>
          <w:rFonts w:cs="宋体" w:asciiTheme="minorEastAsia" w:hAnsiTheme="minorEastAsia" w:eastAsiaTheme="minorEastAsia"/>
          <w:sz w:val="24"/>
          <w:szCs w:val="24"/>
          <w:highlight w:val="none"/>
          <w:u w:val="single"/>
        </w:rPr>
        <w:t xml:space="preserve">        </w:t>
      </w:r>
      <w:r>
        <w:rPr>
          <w:rFonts w:hint="eastAsia" w:cs="宋体" w:asciiTheme="minorEastAsia" w:hAnsiTheme="minorEastAsia" w:eastAsiaTheme="minorEastAsia"/>
          <w:sz w:val="24"/>
          <w:szCs w:val="24"/>
          <w:highlight w:val="none"/>
          <w:u w:val="single"/>
        </w:rPr>
        <w:t xml:space="preserve">      </w:t>
      </w:r>
      <w:r>
        <w:rPr>
          <w:rFonts w:cs="宋体" w:asciiTheme="minorEastAsia" w:hAnsiTheme="minorEastAsia" w:eastAsiaTheme="minorEastAsia"/>
          <w:sz w:val="24"/>
          <w:szCs w:val="24"/>
          <w:highlight w:val="none"/>
          <w:u w:val="single"/>
        </w:rPr>
        <w:t xml:space="preserve">       </w:t>
      </w:r>
    </w:p>
    <w:p w14:paraId="2E4F2762">
      <w:pPr>
        <w:spacing w:line="360" w:lineRule="auto"/>
        <w:ind w:firstLine="3840" w:firstLineChars="1600"/>
        <w:rPr>
          <w:rFonts w:cs="宋体" w:asciiTheme="minorEastAsia" w:hAnsiTheme="minorEastAsia" w:eastAsiaTheme="minorEastAsia"/>
          <w:sz w:val="24"/>
          <w:szCs w:val="24"/>
          <w:highlight w:val="none"/>
        </w:rPr>
      </w:pPr>
      <w:r>
        <w:rPr>
          <w:rFonts w:hint="eastAsia" w:cs="宋体" w:asciiTheme="minorEastAsia" w:hAnsiTheme="minorEastAsia" w:eastAsiaTheme="minorEastAsia"/>
          <w:sz w:val="24"/>
          <w:szCs w:val="24"/>
          <w:highlight w:val="none"/>
        </w:rPr>
        <w:t>日</w:t>
      </w:r>
      <w:r>
        <w:rPr>
          <w:rFonts w:cs="宋体" w:asciiTheme="minorEastAsia" w:hAnsiTheme="minorEastAsia" w:eastAsiaTheme="minorEastAsia"/>
          <w:sz w:val="24"/>
          <w:szCs w:val="24"/>
          <w:highlight w:val="none"/>
        </w:rPr>
        <w:t xml:space="preserve">   </w:t>
      </w:r>
      <w:r>
        <w:rPr>
          <w:rFonts w:hint="eastAsia" w:cs="宋体" w:asciiTheme="minorEastAsia" w:hAnsiTheme="minorEastAsia" w:eastAsiaTheme="minorEastAsia"/>
          <w:sz w:val="24"/>
          <w:szCs w:val="24"/>
          <w:highlight w:val="none"/>
        </w:rPr>
        <w:t xml:space="preserve">   期：</w:t>
      </w:r>
      <w:r>
        <w:rPr>
          <w:rFonts w:cs="宋体" w:asciiTheme="minorEastAsia" w:hAnsiTheme="minorEastAsia" w:eastAsiaTheme="minorEastAsia"/>
          <w:sz w:val="24"/>
          <w:szCs w:val="24"/>
          <w:highlight w:val="none"/>
          <w:u w:val="single"/>
        </w:rPr>
        <w:t xml:space="preserve">           </w:t>
      </w:r>
      <w:r>
        <w:rPr>
          <w:rFonts w:hint="eastAsia" w:cs="宋体" w:asciiTheme="minorEastAsia" w:hAnsiTheme="minorEastAsia" w:eastAsiaTheme="minorEastAsia"/>
          <w:sz w:val="24"/>
          <w:szCs w:val="24"/>
          <w:highlight w:val="none"/>
          <w:u w:val="single"/>
        </w:rPr>
        <w:t xml:space="preserve"> </w:t>
      </w:r>
      <w:r>
        <w:rPr>
          <w:rFonts w:cs="宋体" w:asciiTheme="minorEastAsia" w:hAnsiTheme="minorEastAsia" w:eastAsiaTheme="minorEastAsia"/>
          <w:sz w:val="24"/>
          <w:szCs w:val="24"/>
          <w:highlight w:val="none"/>
          <w:u w:val="single"/>
        </w:rPr>
        <w:t xml:space="preserve">    </w:t>
      </w:r>
      <w:r>
        <w:rPr>
          <w:rFonts w:hint="eastAsia" w:cs="宋体" w:asciiTheme="minorEastAsia" w:hAnsiTheme="minorEastAsia" w:eastAsiaTheme="minorEastAsia"/>
          <w:sz w:val="24"/>
          <w:szCs w:val="24"/>
          <w:highlight w:val="none"/>
          <w:u w:val="single"/>
        </w:rPr>
        <w:t xml:space="preserve">  </w:t>
      </w:r>
      <w:r>
        <w:rPr>
          <w:rFonts w:cs="宋体" w:asciiTheme="minorEastAsia" w:hAnsiTheme="minorEastAsia" w:eastAsiaTheme="minorEastAsia"/>
          <w:sz w:val="24"/>
          <w:szCs w:val="24"/>
          <w:highlight w:val="none"/>
          <w:u w:val="single"/>
        </w:rPr>
        <w:t xml:space="preserve">   </w:t>
      </w:r>
    </w:p>
    <w:p w14:paraId="209F86D5">
      <w:pPr>
        <w:widowControl/>
        <w:jc w:val="left"/>
        <w:rPr>
          <w:rFonts w:asciiTheme="minorEastAsia" w:hAnsiTheme="minorEastAsia" w:eastAsiaTheme="minorEastAsia"/>
          <w:b/>
          <w:bCs/>
          <w:sz w:val="24"/>
          <w:szCs w:val="24"/>
          <w:highlight w:val="none"/>
        </w:rPr>
      </w:pPr>
      <w:r>
        <w:rPr>
          <w:rFonts w:asciiTheme="minorEastAsia" w:hAnsiTheme="minorEastAsia" w:eastAsiaTheme="minorEastAsia"/>
          <w:sz w:val="24"/>
          <w:szCs w:val="24"/>
          <w:highlight w:val="none"/>
        </w:rPr>
        <w:br w:type="page"/>
      </w:r>
    </w:p>
    <w:p w14:paraId="36010F4B">
      <w:pPr>
        <w:pStyle w:val="3"/>
        <w:jc w:val="center"/>
        <w:rPr>
          <w:rFonts w:asciiTheme="minorEastAsia" w:hAnsiTheme="minorEastAsia" w:eastAsiaTheme="minorEastAsia"/>
          <w:sz w:val="24"/>
          <w:szCs w:val="24"/>
          <w:highlight w:val="none"/>
        </w:rPr>
      </w:pPr>
      <w:r>
        <w:rPr>
          <w:rFonts w:hint="eastAsia" w:asciiTheme="minorEastAsia" w:hAnsiTheme="minorEastAsia" w:eastAsiaTheme="minorEastAsia"/>
          <w:sz w:val="24"/>
          <w:szCs w:val="24"/>
          <w:highlight w:val="none"/>
          <w:lang w:val="en-US" w:eastAsia="zh-CN"/>
        </w:rPr>
        <w:t>八</w:t>
      </w:r>
      <w:r>
        <w:rPr>
          <w:rFonts w:hint="eastAsia" w:asciiTheme="minorEastAsia" w:hAnsiTheme="minorEastAsia" w:eastAsiaTheme="minorEastAsia"/>
          <w:sz w:val="24"/>
          <w:szCs w:val="24"/>
          <w:highlight w:val="none"/>
        </w:rPr>
        <w:t>、承诺函</w:t>
      </w:r>
    </w:p>
    <w:p w14:paraId="450FD33D">
      <w:pPr>
        <w:spacing w:line="360" w:lineRule="auto"/>
        <w:rPr>
          <w:rFonts w:ascii="宋体" w:hAnsi="宋体" w:eastAsia="宋体" w:cs="宋体"/>
          <w:b/>
          <w:kern w:val="2"/>
          <w:sz w:val="24"/>
          <w:szCs w:val="24"/>
          <w:highlight w:val="none"/>
        </w:rPr>
      </w:pPr>
      <w:r>
        <w:rPr>
          <w:rFonts w:hint="eastAsia" w:ascii="宋体" w:hAnsi="宋体" w:eastAsia="宋体" w:cs="宋体"/>
          <w:b/>
          <w:kern w:val="2"/>
          <w:sz w:val="24"/>
          <w:szCs w:val="24"/>
          <w:highlight w:val="none"/>
        </w:rPr>
        <w:t>致：</w:t>
      </w:r>
      <w:r>
        <w:rPr>
          <w:rFonts w:hint="eastAsia" w:ascii="宋体" w:hAnsi="宋体" w:eastAsia="宋体" w:cs="宋体"/>
          <w:b/>
          <w:kern w:val="2"/>
          <w:sz w:val="24"/>
          <w:szCs w:val="24"/>
          <w:highlight w:val="none"/>
          <w:u w:val="single"/>
        </w:rPr>
        <w:t>某</w:t>
      </w:r>
      <w:r>
        <w:rPr>
          <w:rFonts w:hint="eastAsia" w:ascii="宋体" w:hAnsi="宋体" w:eastAsia="宋体" w:cs="宋体"/>
          <w:b/>
          <w:kern w:val="2"/>
          <w:sz w:val="24"/>
          <w:szCs w:val="24"/>
          <w:highlight w:val="none"/>
          <w:u w:val="single"/>
          <w:lang w:eastAsia="zh-CN"/>
        </w:rPr>
        <w:t>招标</w:t>
      </w:r>
      <w:r>
        <w:rPr>
          <w:rFonts w:hint="eastAsia" w:ascii="宋体" w:hAnsi="宋体" w:eastAsia="宋体" w:cs="宋体"/>
          <w:b/>
          <w:kern w:val="2"/>
          <w:sz w:val="24"/>
          <w:szCs w:val="24"/>
          <w:highlight w:val="none"/>
          <w:u w:val="single"/>
        </w:rPr>
        <w:t>单位、某代理机构</w:t>
      </w:r>
    </w:p>
    <w:p w14:paraId="4A5FDDA7">
      <w:pPr>
        <w:spacing w:line="360" w:lineRule="auto"/>
        <w:ind w:firstLine="480" w:firstLineChars="200"/>
        <w:rPr>
          <w:rFonts w:ascii="宋体" w:hAnsi="宋体" w:eastAsia="宋体" w:cs="宋体"/>
          <w:kern w:val="2"/>
          <w:sz w:val="24"/>
          <w:szCs w:val="24"/>
          <w:highlight w:val="none"/>
        </w:rPr>
      </w:pPr>
      <w:r>
        <w:rPr>
          <w:rFonts w:hint="eastAsia" w:ascii="宋体" w:hAnsi="宋体" w:eastAsia="宋体" w:cs="宋体"/>
          <w:kern w:val="2"/>
          <w:sz w:val="24"/>
          <w:szCs w:val="24"/>
          <w:highlight w:val="none"/>
        </w:rPr>
        <w:t>我单位参与本项目竞争性磋商，现郑重承诺如下：</w:t>
      </w:r>
    </w:p>
    <w:p w14:paraId="706734E5">
      <w:pPr>
        <w:spacing w:line="360" w:lineRule="auto"/>
        <w:ind w:firstLine="480" w:firstLineChars="200"/>
        <w:rPr>
          <w:rFonts w:ascii="宋体" w:hAnsi="宋体" w:eastAsia="宋体" w:cs="宋体"/>
          <w:kern w:val="2"/>
          <w:sz w:val="24"/>
          <w:szCs w:val="24"/>
          <w:highlight w:val="none"/>
        </w:rPr>
      </w:pPr>
      <w:r>
        <w:rPr>
          <w:rFonts w:hint="eastAsia" w:ascii="宋体" w:hAnsi="宋体" w:eastAsia="宋体" w:cs="宋体"/>
          <w:kern w:val="2"/>
          <w:sz w:val="24"/>
          <w:szCs w:val="24"/>
          <w:highlight w:val="none"/>
        </w:rPr>
        <w:t>一、我单位对正常运行及经营的合法性、真实性及有效性负完全责任，并随时无条件配合</w:t>
      </w:r>
      <w:r>
        <w:rPr>
          <w:rFonts w:hint="eastAsia" w:ascii="宋体" w:hAnsi="宋体" w:eastAsia="宋体" w:cs="宋体"/>
          <w:kern w:val="2"/>
          <w:sz w:val="24"/>
          <w:szCs w:val="24"/>
          <w:highlight w:val="none"/>
          <w:lang w:eastAsia="zh-CN"/>
        </w:rPr>
        <w:t>招标</w:t>
      </w:r>
      <w:r>
        <w:rPr>
          <w:rFonts w:hint="eastAsia" w:ascii="宋体" w:hAnsi="宋体" w:eastAsia="宋体" w:cs="宋体"/>
          <w:kern w:val="2"/>
          <w:sz w:val="24"/>
          <w:szCs w:val="24"/>
          <w:highlight w:val="none"/>
        </w:rPr>
        <w:t>人对我单位营业执照有效性进一步核查。</w:t>
      </w:r>
    </w:p>
    <w:p w14:paraId="6E50E17B">
      <w:pPr>
        <w:spacing w:line="360" w:lineRule="auto"/>
        <w:ind w:firstLine="480" w:firstLineChars="200"/>
        <w:rPr>
          <w:rFonts w:ascii="宋体" w:hAnsi="宋体" w:eastAsia="宋体" w:cs="宋体"/>
          <w:kern w:val="2"/>
          <w:sz w:val="24"/>
          <w:szCs w:val="24"/>
          <w:highlight w:val="none"/>
        </w:rPr>
      </w:pPr>
      <w:r>
        <w:rPr>
          <w:rFonts w:hint="eastAsia" w:ascii="宋体" w:hAnsi="宋体" w:eastAsia="宋体" w:cs="宋体"/>
          <w:kern w:val="2"/>
          <w:sz w:val="24"/>
          <w:szCs w:val="24"/>
          <w:highlight w:val="none"/>
        </w:rPr>
        <w:t>二、若我单位成交，将严格按照国家及省市行业主管部门规定在项目所在地办理施工许可（如需），并在项目所在地交纳相关税费。</w:t>
      </w:r>
    </w:p>
    <w:p w14:paraId="3264DC6F">
      <w:pPr>
        <w:spacing w:line="360" w:lineRule="auto"/>
        <w:ind w:firstLine="480" w:firstLineChars="200"/>
        <w:rPr>
          <w:rFonts w:ascii="宋体" w:hAnsi="宋体" w:eastAsia="宋体" w:cs="宋体"/>
          <w:kern w:val="2"/>
          <w:sz w:val="24"/>
          <w:szCs w:val="24"/>
          <w:highlight w:val="none"/>
        </w:rPr>
      </w:pPr>
      <w:r>
        <w:rPr>
          <w:rFonts w:hint="eastAsia" w:ascii="宋体" w:hAnsi="宋体" w:eastAsia="宋体" w:cs="宋体"/>
          <w:kern w:val="2"/>
          <w:sz w:val="24"/>
          <w:szCs w:val="24"/>
          <w:highlight w:val="none"/>
        </w:rPr>
        <w:t>三、我单位近三年内，未发生重大质量事故和重大安全事故；</w:t>
      </w:r>
    </w:p>
    <w:p w14:paraId="7BACFD54">
      <w:pPr>
        <w:spacing w:line="360" w:lineRule="auto"/>
        <w:ind w:firstLine="480" w:firstLineChars="200"/>
        <w:rPr>
          <w:rFonts w:ascii="宋体" w:hAnsi="宋体" w:eastAsia="宋体" w:cs="宋体"/>
          <w:kern w:val="2"/>
          <w:sz w:val="24"/>
          <w:szCs w:val="24"/>
          <w:highlight w:val="none"/>
        </w:rPr>
      </w:pPr>
      <w:r>
        <w:rPr>
          <w:rFonts w:hint="eastAsia" w:ascii="宋体" w:hAnsi="宋体" w:eastAsia="宋体" w:cs="宋体"/>
          <w:kern w:val="2"/>
          <w:sz w:val="24"/>
          <w:szCs w:val="24"/>
          <w:highlight w:val="none"/>
        </w:rPr>
        <w:t>四、我单位在本项目磋商有效期内，在本项目所在区域未存在因质量事故、安全事故等被限期承包工程或市场不良行为等被限制磋商资格行为，且处于处罚期内的情况；</w:t>
      </w:r>
    </w:p>
    <w:p w14:paraId="21311674">
      <w:pPr>
        <w:spacing w:line="360" w:lineRule="auto"/>
        <w:ind w:firstLine="480" w:firstLineChars="200"/>
        <w:rPr>
          <w:rFonts w:ascii="宋体" w:hAnsi="宋体" w:eastAsia="宋体" w:cs="宋体"/>
          <w:kern w:val="2"/>
          <w:sz w:val="24"/>
          <w:szCs w:val="24"/>
          <w:highlight w:val="none"/>
        </w:rPr>
      </w:pPr>
      <w:r>
        <w:rPr>
          <w:rFonts w:hint="eastAsia" w:ascii="宋体" w:hAnsi="宋体" w:eastAsia="宋体" w:cs="宋体"/>
          <w:kern w:val="2"/>
          <w:sz w:val="24"/>
          <w:szCs w:val="24"/>
          <w:highlight w:val="none"/>
        </w:rPr>
        <w:t>五、我单位近一年内，未发生因拖欠农民工工资被行业管理部门处罚情况；</w:t>
      </w:r>
    </w:p>
    <w:p w14:paraId="35F82E28">
      <w:pPr>
        <w:spacing w:line="360" w:lineRule="auto"/>
        <w:ind w:firstLine="480" w:firstLineChars="200"/>
        <w:rPr>
          <w:rFonts w:ascii="宋体" w:hAnsi="宋体" w:eastAsia="宋体" w:cs="宋体"/>
          <w:kern w:val="2"/>
          <w:sz w:val="24"/>
          <w:szCs w:val="24"/>
          <w:highlight w:val="none"/>
        </w:rPr>
      </w:pPr>
      <w:r>
        <w:rPr>
          <w:rFonts w:hint="eastAsia" w:ascii="宋体" w:hAnsi="宋体" w:eastAsia="宋体" w:cs="宋体"/>
          <w:kern w:val="2"/>
          <w:sz w:val="24"/>
          <w:szCs w:val="24"/>
          <w:highlight w:val="none"/>
        </w:rPr>
        <w:t>六、我单位近一年内，在项目所在地未出现被相关行业主管部门限制磋商资格情况。</w:t>
      </w:r>
    </w:p>
    <w:p w14:paraId="69FFC45F">
      <w:pPr>
        <w:spacing w:line="360" w:lineRule="auto"/>
        <w:ind w:firstLine="480" w:firstLineChars="200"/>
        <w:rPr>
          <w:rFonts w:ascii="宋体" w:hAnsi="宋体" w:eastAsia="宋体" w:cs="宋体"/>
          <w:kern w:val="2"/>
          <w:sz w:val="24"/>
          <w:szCs w:val="24"/>
          <w:highlight w:val="none"/>
        </w:rPr>
      </w:pPr>
      <w:r>
        <w:rPr>
          <w:rFonts w:hint="eastAsia" w:ascii="宋体" w:hAnsi="宋体" w:eastAsia="宋体" w:cs="宋体"/>
          <w:kern w:val="2"/>
          <w:sz w:val="24"/>
          <w:szCs w:val="24"/>
          <w:highlight w:val="none"/>
        </w:rPr>
        <w:t>七、我单位近一年内，未受到在市场行为、施工质量、安全等方面被市级及以上行业管理部门处罚的情况。</w:t>
      </w:r>
    </w:p>
    <w:p w14:paraId="3A35693E">
      <w:pPr>
        <w:spacing w:line="360" w:lineRule="auto"/>
        <w:ind w:firstLine="480" w:firstLineChars="200"/>
        <w:rPr>
          <w:rFonts w:ascii="宋体" w:hAnsi="宋体" w:eastAsia="宋体" w:cs="宋体"/>
          <w:kern w:val="2"/>
          <w:sz w:val="24"/>
          <w:szCs w:val="24"/>
          <w:highlight w:val="none"/>
        </w:rPr>
      </w:pPr>
      <w:r>
        <w:rPr>
          <w:rFonts w:hint="eastAsia" w:ascii="宋体" w:hAnsi="宋体" w:eastAsia="宋体" w:cs="宋体"/>
          <w:kern w:val="2"/>
          <w:sz w:val="24"/>
          <w:szCs w:val="24"/>
          <w:highlight w:val="none"/>
        </w:rPr>
        <w:t>八、本项目授权委托人为我单位人员，不存在挂靠行为，否则承担相应法律责任，并随时无条件配合监管部门调查取证。</w:t>
      </w:r>
    </w:p>
    <w:p w14:paraId="06187C1E">
      <w:pPr>
        <w:spacing w:line="360" w:lineRule="auto"/>
        <w:ind w:firstLine="480" w:firstLineChars="200"/>
        <w:rPr>
          <w:rFonts w:ascii="宋体" w:hAnsi="宋体" w:eastAsia="宋体" w:cs="宋体"/>
          <w:kern w:val="2"/>
          <w:sz w:val="24"/>
          <w:szCs w:val="24"/>
          <w:highlight w:val="none"/>
        </w:rPr>
      </w:pPr>
      <w:r>
        <w:rPr>
          <w:rFonts w:hint="eastAsia" w:ascii="宋体" w:hAnsi="宋体" w:eastAsia="宋体" w:cs="宋体"/>
          <w:kern w:val="2"/>
          <w:sz w:val="24"/>
          <w:szCs w:val="24"/>
          <w:highlight w:val="none"/>
        </w:rPr>
        <w:t>九、我单位一旦成交，将在磋商文件规定时间内缴纳相关费用、领取成交通知书，并与</w:t>
      </w:r>
      <w:r>
        <w:rPr>
          <w:rFonts w:hint="eastAsia" w:ascii="宋体" w:hAnsi="宋体" w:eastAsia="宋体" w:cs="宋体"/>
          <w:kern w:val="2"/>
          <w:sz w:val="24"/>
          <w:szCs w:val="24"/>
          <w:highlight w:val="none"/>
          <w:lang w:eastAsia="zh-CN"/>
        </w:rPr>
        <w:t>招标</w:t>
      </w:r>
      <w:r>
        <w:rPr>
          <w:rFonts w:hint="eastAsia" w:ascii="宋体" w:hAnsi="宋体" w:eastAsia="宋体" w:cs="宋体"/>
          <w:kern w:val="2"/>
          <w:sz w:val="24"/>
          <w:szCs w:val="24"/>
          <w:highlight w:val="none"/>
        </w:rPr>
        <w:t>人联系并签订合同，组织进场施工事宜，否则贵单位有权取消我单位成交资格。</w:t>
      </w:r>
    </w:p>
    <w:p w14:paraId="4E8914EE">
      <w:pPr>
        <w:spacing w:line="360" w:lineRule="auto"/>
        <w:ind w:firstLine="480" w:firstLineChars="200"/>
        <w:rPr>
          <w:rFonts w:ascii="宋体" w:hAnsi="宋体" w:eastAsia="宋体" w:cs="宋体"/>
          <w:kern w:val="2"/>
          <w:sz w:val="24"/>
          <w:szCs w:val="24"/>
          <w:highlight w:val="none"/>
        </w:rPr>
      </w:pPr>
      <w:r>
        <w:rPr>
          <w:rFonts w:hint="eastAsia" w:ascii="宋体" w:hAnsi="宋体" w:eastAsia="宋体" w:cs="宋体"/>
          <w:kern w:val="2"/>
          <w:sz w:val="24"/>
          <w:szCs w:val="24"/>
          <w:highlight w:val="none"/>
        </w:rPr>
        <w:t>十、我单位在响应文件提交截止时间前已在安徽省按照主管部门相关要求办理信息登记手续，如未按此要求办理信息登记，</w:t>
      </w:r>
      <w:r>
        <w:rPr>
          <w:rFonts w:hint="eastAsia" w:ascii="宋体" w:hAnsi="宋体" w:eastAsia="宋体" w:cs="宋体"/>
          <w:kern w:val="2"/>
          <w:sz w:val="24"/>
          <w:szCs w:val="24"/>
          <w:highlight w:val="none"/>
          <w:lang w:eastAsia="zh-CN"/>
        </w:rPr>
        <w:t>招标</w:t>
      </w:r>
      <w:r>
        <w:rPr>
          <w:rFonts w:hint="eastAsia" w:ascii="宋体" w:hAnsi="宋体" w:eastAsia="宋体" w:cs="宋体"/>
          <w:kern w:val="2"/>
          <w:sz w:val="24"/>
          <w:szCs w:val="24"/>
          <w:highlight w:val="none"/>
        </w:rPr>
        <w:t>人可按照我单位弄虚作假取消我单位成交资格，</w:t>
      </w:r>
      <w:r>
        <w:rPr>
          <w:rFonts w:hint="eastAsia" w:ascii="宋体" w:hAnsi="宋体" w:eastAsia="宋体" w:cs="宋体"/>
          <w:kern w:val="2"/>
          <w:sz w:val="24"/>
          <w:szCs w:val="24"/>
          <w:highlight w:val="none"/>
          <w:lang w:eastAsia="zh-CN"/>
        </w:rPr>
        <w:t>招标</w:t>
      </w:r>
      <w:r>
        <w:rPr>
          <w:rFonts w:hint="eastAsia" w:ascii="宋体" w:hAnsi="宋体" w:eastAsia="宋体" w:cs="宋体"/>
          <w:kern w:val="2"/>
          <w:sz w:val="24"/>
          <w:szCs w:val="24"/>
          <w:highlight w:val="none"/>
        </w:rPr>
        <w:t>人因此原因取消我单位成交资格的，视为我单位无正当理由放弃成交资格，同时贵单位可向我单位进一步追偿工期延误造成的一切损失。</w:t>
      </w:r>
      <w:r>
        <w:rPr>
          <w:rFonts w:hint="eastAsia" w:ascii="宋体" w:hAnsi="宋体" w:eastAsia="宋体" w:cs="宋体"/>
          <w:i/>
          <w:kern w:val="2"/>
          <w:sz w:val="24"/>
          <w:szCs w:val="24"/>
          <w:highlight w:val="none"/>
        </w:rPr>
        <w:t>（本条仅针对安徽省外建筑业企业，安徽省内建筑业企业此条不需要承诺）</w:t>
      </w:r>
    </w:p>
    <w:p w14:paraId="07B21560">
      <w:pPr>
        <w:spacing w:line="360" w:lineRule="auto"/>
        <w:ind w:firstLine="4200" w:firstLineChars="1750"/>
        <w:rPr>
          <w:rFonts w:cs="宋体" w:asciiTheme="minorEastAsia" w:hAnsiTheme="minorEastAsia" w:eastAsiaTheme="minorEastAsia"/>
          <w:sz w:val="24"/>
          <w:szCs w:val="24"/>
          <w:highlight w:val="none"/>
        </w:rPr>
      </w:pPr>
      <w:r>
        <w:rPr>
          <w:rFonts w:hint="eastAsia" w:cs="宋体" w:asciiTheme="minorEastAsia" w:hAnsiTheme="minorEastAsia" w:eastAsiaTheme="minorEastAsia"/>
          <w:sz w:val="24"/>
          <w:szCs w:val="24"/>
          <w:highlight w:val="none"/>
        </w:rPr>
        <w:t>供应商</w:t>
      </w:r>
      <w:r>
        <w:rPr>
          <w:rFonts w:hint="eastAsia" w:cs="宋体" w:asciiTheme="minorEastAsia" w:hAnsiTheme="minorEastAsia" w:eastAsiaTheme="minorEastAsia"/>
          <w:sz w:val="24"/>
          <w:szCs w:val="24"/>
          <w:highlight w:val="none"/>
          <w:lang w:val="en-US" w:eastAsia="zh-CN"/>
        </w:rPr>
        <w:t>公章</w:t>
      </w:r>
      <w:r>
        <w:rPr>
          <w:rFonts w:hint="eastAsia" w:cs="宋体" w:asciiTheme="minorEastAsia" w:hAnsiTheme="minorEastAsia" w:eastAsiaTheme="minorEastAsia"/>
          <w:sz w:val="24"/>
          <w:szCs w:val="24"/>
          <w:highlight w:val="none"/>
          <w:u w:val="single"/>
        </w:rPr>
        <w:t xml:space="preserve">：   </w:t>
      </w:r>
      <w:r>
        <w:rPr>
          <w:rFonts w:cs="宋体" w:asciiTheme="minorEastAsia" w:hAnsiTheme="minorEastAsia" w:eastAsiaTheme="minorEastAsia"/>
          <w:sz w:val="24"/>
          <w:szCs w:val="24"/>
          <w:highlight w:val="none"/>
          <w:u w:val="single"/>
        </w:rPr>
        <w:t xml:space="preserve">            </w:t>
      </w:r>
      <w:r>
        <w:rPr>
          <w:rFonts w:hint="eastAsia" w:cs="宋体" w:asciiTheme="minorEastAsia" w:hAnsiTheme="minorEastAsia" w:eastAsiaTheme="minorEastAsia"/>
          <w:sz w:val="24"/>
          <w:szCs w:val="24"/>
          <w:highlight w:val="none"/>
          <w:u w:val="single"/>
        </w:rPr>
        <w:t xml:space="preserve">  </w:t>
      </w:r>
      <w:r>
        <w:rPr>
          <w:rFonts w:hint="eastAsia" w:cs="宋体" w:asciiTheme="minorEastAsia" w:hAnsiTheme="minorEastAsia" w:eastAsiaTheme="minorEastAsia"/>
          <w:sz w:val="24"/>
          <w:szCs w:val="24"/>
          <w:highlight w:val="none"/>
        </w:rPr>
        <w:t xml:space="preserve"> </w:t>
      </w:r>
    </w:p>
    <w:p w14:paraId="7E8C0087">
      <w:pPr>
        <w:spacing w:line="360" w:lineRule="auto"/>
        <w:ind w:firstLine="4200" w:firstLineChars="1750"/>
        <w:rPr>
          <w:rFonts w:hAnsi="宋体" w:eastAsia="宋体"/>
          <w:sz w:val="24"/>
          <w:szCs w:val="28"/>
          <w:highlight w:val="none"/>
        </w:rPr>
      </w:pPr>
      <w:r>
        <w:rPr>
          <w:rFonts w:hint="eastAsia" w:cs="宋体" w:asciiTheme="minorEastAsia" w:hAnsiTheme="minorEastAsia" w:eastAsiaTheme="minorEastAsia"/>
          <w:sz w:val="24"/>
          <w:szCs w:val="24"/>
          <w:highlight w:val="none"/>
        </w:rPr>
        <w:t>法定代表人：</w:t>
      </w:r>
      <w:r>
        <w:rPr>
          <w:rFonts w:hint="eastAsia" w:cs="宋体" w:asciiTheme="minorEastAsia" w:hAnsiTheme="minorEastAsia" w:eastAsiaTheme="minorEastAsia"/>
          <w:sz w:val="24"/>
          <w:szCs w:val="24"/>
          <w:highlight w:val="none"/>
          <w:u w:val="single"/>
        </w:rPr>
        <w:t xml:space="preserve">          签字或盖章</w:t>
      </w:r>
      <w:r>
        <w:rPr>
          <w:rFonts w:hint="eastAsia" w:hAnsi="宋体" w:eastAsia="宋体"/>
          <w:sz w:val="24"/>
          <w:szCs w:val="28"/>
          <w:highlight w:val="none"/>
        </w:rPr>
        <w:br w:type="page"/>
      </w:r>
    </w:p>
    <w:p w14:paraId="72737D82">
      <w:pPr>
        <w:pStyle w:val="3"/>
        <w:jc w:val="center"/>
        <w:rPr>
          <w:rFonts w:asciiTheme="minorEastAsia" w:hAnsiTheme="minorEastAsia" w:eastAsiaTheme="minorEastAsia"/>
          <w:sz w:val="24"/>
          <w:szCs w:val="24"/>
          <w:highlight w:val="none"/>
        </w:rPr>
      </w:pPr>
      <w:r>
        <w:rPr>
          <w:rFonts w:hint="eastAsia" w:asciiTheme="minorEastAsia" w:hAnsiTheme="minorEastAsia" w:eastAsiaTheme="minorEastAsia"/>
          <w:sz w:val="24"/>
          <w:szCs w:val="24"/>
          <w:highlight w:val="none"/>
          <w:lang w:val="en-US" w:eastAsia="zh-CN"/>
        </w:rPr>
        <w:t>九</w:t>
      </w:r>
      <w:r>
        <w:rPr>
          <w:rFonts w:hint="eastAsia" w:asciiTheme="minorEastAsia" w:hAnsiTheme="minorEastAsia" w:eastAsiaTheme="minorEastAsia"/>
          <w:sz w:val="24"/>
          <w:szCs w:val="24"/>
          <w:highlight w:val="none"/>
        </w:rPr>
        <w:t>、项目经理承诺书</w:t>
      </w:r>
    </w:p>
    <w:p w14:paraId="748A546F">
      <w:pPr>
        <w:spacing w:line="360" w:lineRule="auto"/>
        <w:ind w:firstLine="482" w:firstLineChars="200"/>
        <w:rPr>
          <w:rFonts w:ascii="宋体" w:hAnsi="宋体" w:eastAsia="宋体" w:cs="宋体"/>
          <w:b/>
          <w:kern w:val="2"/>
          <w:sz w:val="24"/>
          <w:szCs w:val="24"/>
          <w:highlight w:val="none"/>
        </w:rPr>
      </w:pPr>
      <w:bookmarkStart w:id="32" w:name="_Toc438648628"/>
      <w:r>
        <w:rPr>
          <w:rFonts w:hint="eastAsia" w:ascii="宋体" w:hAnsi="宋体" w:eastAsia="宋体" w:cs="宋体"/>
          <w:b/>
          <w:kern w:val="2"/>
          <w:sz w:val="24"/>
          <w:szCs w:val="24"/>
          <w:highlight w:val="none"/>
        </w:rPr>
        <w:t>致：</w:t>
      </w:r>
      <w:r>
        <w:rPr>
          <w:rFonts w:hint="eastAsia" w:ascii="宋体" w:hAnsi="宋体" w:eastAsia="宋体" w:cs="宋体"/>
          <w:b/>
          <w:kern w:val="2"/>
          <w:sz w:val="24"/>
          <w:szCs w:val="24"/>
          <w:highlight w:val="none"/>
          <w:u w:val="single"/>
        </w:rPr>
        <w:t>某</w:t>
      </w:r>
      <w:r>
        <w:rPr>
          <w:rFonts w:hint="eastAsia" w:ascii="宋体" w:hAnsi="宋体" w:eastAsia="宋体" w:cs="宋体"/>
          <w:b/>
          <w:kern w:val="2"/>
          <w:sz w:val="24"/>
          <w:szCs w:val="24"/>
          <w:highlight w:val="none"/>
          <w:u w:val="single"/>
          <w:lang w:eastAsia="zh-CN"/>
        </w:rPr>
        <w:t>招标</w:t>
      </w:r>
      <w:r>
        <w:rPr>
          <w:rFonts w:hint="eastAsia" w:ascii="宋体" w:hAnsi="宋体" w:eastAsia="宋体" w:cs="宋体"/>
          <w:b/>
          <w:kern w:val="2"/>
          <w:sz w:val="24"/>
          <w:szCs w:val="24"/>
          <w:highlight w:val="none"/>
          <w:u w:val="single"/>
        </w:rPr>
        <w:t>单位、某代理机构</w:t>
      </w:r>
    </w:p>
    <w:p w14:paraId="72A7C2AE">
      <w:pPr>
        <w:spacing w:line="360" w:lineRule="auto"/>
        <w:ind w:firstLine="480" w:firstLineChars="200"/>
        <w:rPr>
          <w:rFonts w:ascii="宋体" w:hAnsi="宋体" w:eastAsia="宋体" w:cs="宋体"/>
          <w:kern w:val="2"/>
          <w:sz w:val="24"/>
          <w:szCs w:val="24"/>
          <w:highlight w:val="none"/>
        </w:rPr>
      </w:pPr>
      <w:r>
        <w:rPr>
          <w:rFonts w:hint="eastAsia" w:ascii="宋体" w:hAnsi="宋体" w:eastAsia="宋体" w:cs="宋体"/>
          <w:kern w:val="2"/>
          <w:sz w:val="24"/>
          <w:szCs w:val="24"/>
          <w:highlight w:val="none"/>
        </w:rPr>
        <w:t>本人作为我单位在本项目磋商担任的项目经理，郑重承诺：</w:t>
      </w:r>
    </w:p>
    <w:p w14:paraId="34B55FA6">
      <w:pPr>
        <w:spacing w:line="360" w:lineRule="auto"/>
        <w:ind w:firstLine="480" w:firstLineChars="200"/>
        <w:rPr>
          <w:rFonts w:ascii="宋体" w:hAnsi="宋体" w:eastAsia="宋体" w:cs="宋体"/>
          <w:kern w:val="2"/>
          <w:sz w:val="24"/>
          <w:szCs w:val="24"/>
          <w:highlight w:val="none"/>
        </w:rPr>
      </w:pPr>
      <w:r>
        <w:rPr>
          <w:rFonts w:hint="eastAsia" w:ascii="宋体" w:hAnsi="宋体" w:eastAsia="宋体" w:cs="宋体"/>
          <w:kern w:val="2"/>
          <w:sz w:val="24"/>
          <w:szCs w:val="24"/>
          <w:highlight w:val="none"/>
        </w:rPr>
        <w:t>一、本项目提供的项目经理业绩已经本人核实，工程实施过程中项目经理确为本人，合同（或竣工相关资料证明）的本人签字均为该工程实施时段所签，真实无误，不存在虚假和挂靠现象，也不存在为磋商而造假的行为。</w:t>
      </w:r>
    </w:p>
    <w:p w14:paraId="3D71C0A6">
      <w:pPr>
        <w:spacing w:line="360" w:lineRule="auto"/>
        <w:ind w:firstLine="480" w:firstLineChars="200"/>
        <w:rPr>
          <w:rFonts w:ascii="宋体" w:hAnsi="宋体" w:eastAsia="宋体" w:cs="宋体"/>
          <w:b/>
          <w:kern w:val="2"/>
          <w:sz w:val="24"/>
          <w:szCs w:val="24"/>
          <w:highlight w:val="none"/>
        </w:rPr>
      </w:pPr>
      <w:r>
        <w:rPr>
          <w:rFonts w:hint="eastAsia" w:ascii="宋体" w:hAnsi="宋体" w:eastAsia="宋体" w:cs="宋体"/>
          <w:kern w:val="2"/>
          <w:sz w:val="24"/>
          <w:szCs w:val="24"/>
          <w:highlight w:val="none"/>
        </w:rPr>
        <w:t>二</w:t>
      </w:r>
      <w:r>
        <w:rPr>
          <w:rFonts w:ascii="宋体" w:hAnsi="宋体" w:eastAsia="宋体" w:cs="宋体"/>
          <w:kern w:val="2"/>
          <w:sz w:val="24"/>
          <w:szCs w:val="24"/>
          <w:highlight w:val="none"/>
        </w:rPr>
        <w:t>、</w:t>
      </w:r>
      <w:r>
        <w:rPr>
          <w:rFonts w:hint="eastAsia" w:ascii="Calibri" w:hAnsi="Calibri" w:eastAsia="宋体" w:cs="Times New Roman"/>
          <w:b/>
          <w:bCs/>
          <w:kern w:val="2"/>
          <w:sz w:val="24"/>
          <w:szCs w:val="21"/>
          <w:highlight w:val="none"/>
        </w:rPr>
        <w:t>目前无在岗项目或虽在其他项目上担任项目经理岗位，但承诺在本项目中标后合同签订前能够从其他项目变更至本项目并全面履约。</w:t>
      </w:r>
    </w:p>
    <w:p w14:paraId="1183D526">
      <w:pPr>
        <w:spacing w:line="360" w:lineRule="auto"/>
        <w:ind w:firstLine="480" w:firstLineChars="200"/>
        <w:rPr>
          <w:rFonts w:ascii="宋体" w:hAnsi="宋体" w:eastAsia="宋体" w:cs="宋体"/>
          <w:kern w:val="2"/>
          <w:sz w:val="24"/>
          <w:szCs w:val="24"/>
          <w:highlight w:val="none"/>
        </w:rPr>
      </w:pPr>
      <w:r>
        <w:rPr>
          <w:rFonts w:hint="eastAsia" w:ascii="宋体" w:hAnsi="宋体" w:eastAsia="宋体" w:cs="宋体"/>
          <w:kern w:val="2"/>
          <w:sz w:val="24"/>
          <w:szCs w:val="24"/>
          <w:highlight w:val="none"/>
        </w:rPr>
        <w:t>三、本人承诺，一旦成交，将严格按照磋商文件规定履约。</w:t>
      </w:r>
    </w:p>
    <w:p w14:paraId="556A6372">
      <w:pPr>
        <w:spacing w:line="360" w:lineRule="auto"/>
        <w:ind w:firstLine="480" w:firstLineChars="200"/>
        <w:rPr>
          <w:rFonts w:ascii="宋体" w:hAnsi="宋体" w:eastAsia="宋体" w:cs="宋体"/>
          <w:kern w:val="2"/>
          <w:sz w:val="24"/>
          <w:szCs w:val="24"/>
          <w:highlight w:val="none"/>
        </w:rPr>
      </w:pPr>
      <w:r>
        <w:rPr>
          <w:rFonts w:hint="eastAsia" w:ascii="宋体" w:hAnsi="宋体" w:eastAsia="宋体" w:cs="宋体"/>
          <w:kern w:val="2"/>
          <w:sz w:val="24"/>
          <w:szCs w:val="24"/>
          <w:highlight w:val="none"/>
        </w:rPr>
        <w:t>四、本人声明，对以上承诺，一旦发现虚假现象，本人愿意承担相应法律责任，并随时无条件配合监管部门调查取证。</w:t>
      </w:r>
    </w:p>
    <w:p w14:paraId="7F06C2EC">
      <w:pPr>
        <w:spacing w:line="360" w:lineRule="auto"/>
        <w:ind w:firstLine="480" w:firstLineChars="200"/>
        <w:rPr>
          <w:rFonts w:ascii="宋体" w:hAnsi="宋体" w:eastAsia="宋体" w:cs="宋体"/>
          <w:kern w:val="2"/>
          <w:sz w:val="24"/>
          <w:szCs w:val="24"/>
          <w:highlight w:val="none"/>
        </w:rPr>
      </w:pPr>
    </w:p>
    <w:p w14:paraId="258B772A">
      <w:pPr>
        <w:spacing w:line="360" w:lineRule="auto"/>
        <w:ind w:firstLine="4200" w:firstLineChars="1750"/>
        <w:rPr>
          <w:rFonts w:ascii="宋体" w:hAnsi="宋体" w:eastAsia="宋体" w:cs="宋体"/>
          <w:kern w:val="2"/>
          <w:sz w:val="24"/>
          <w:szCs w:val="24"/>
          <w:highlight w:val="none"/>
        </w:rPr>
      </w:pPr>
      <w:r>
        <w:rPr>
          <w:rFonts w:hint="eastAsia" w:ascii="宋体" w:hAnsi="宋体" w:eastAsia="宋体" w:cs="宋体"/>
          <w:kern w:val="2"/>
          <w:sz w:val="24"/>
          <w:szCs w:val="24"/>
          <w:highlight w:val="none"/>
        </w:rPr>
        <w:t>项目经理签字：</w:t>
      </w:r>
    </w:p>
    <w:p w14:paraId="4BBD4EE4">
      <w:pPr>
        <w:spacing w:line="360" w:lineRule="auto"/>
        <w:ind w:firstLine="4200" w:firstLineChars="1750"/>
        <w:rPr>
          <w:rFonts w:ascii="宋体" w:hAnsi="宋体" w:eastAsia="宋体" w:cs="宋体"/>
          <w:kern w:val="2"/>
          <w:sz w:val="24"/>
          <w:szCs w:val="24"/>
          <w:highlight w:val="none"/>
        </w:rPr>
      </w:pPr>
      <w:r>
        <w:rPr>
          <w:rFonts w:hint="eastAsia" w:ascii="宋体" w:hAnsi="宋体" w:eastAsia="宋体" w:cs="宋体"/>
          <w:kern w:val="2"/>
          <w:sz w:val="24"/>
          <w:szCs w:val="24"/>
          <w:highlight w:val="none"/>
        </w:rPr>
        <w:t>身份证号：</w:t>
      </w:r>
    </w:p>
    <w:p w14:paraId="5F0F2D05">
      <w:pPr>
        <w:spacing w:line="360" w:lineRule="auto"/>
        <w:ind w:firstLine="4200" w:firstLineChars="1750"/>
        <w:rPr>
          <w:rFonts w:ascii="宋体" w:hAnsi="宋体" w:eastAsia="宋体" w:cs="宋体"/>
          <w:kern w:val="2"/>
          <w:sz w:val="24"/>
          <w:szCs w:val="24"/>
          <w:highlight w:val="none"/>
        </w:rPr>
      </w:pPr>
      <w:r>
        <w:rPr>
          <w:rFonts w:hint="eastAsia" w:ascii="宋体" w:hAnsi="宋体" w:eastAsia="宋体" w:cs="宋体"/>
          <w:kern w:val="2"/>
          <w:sz w:val="24"/>
          <w:szCs w:val="24"/>
          <w:highlight w:val="none"/>
        </w:rPr>
        <w:t>日期：       年   月   日</w:t>
      </w:r>
    </w:p>
    <w:p w14:paraId="6A4B2E68">
      <w:pPr>
        <w:spacing w:line="360" w:lineRule="auto"/>
        <w:ind w:firstLine="480" w:firstLineChars="200"/>
        <w:rPr>
          <w:rFonts w:ascii="宋体" w:hAnsi="宋体" w:eastAsia="宋体" w:cs="宋体"/>
          <w:kern w:val="2"/>
          <w:sz w:val="24"/>
          <w:szCs w:val="24"/>
          <w:highlight w:val="none"/>
        </w:rPr>
      </w:pPr>
    </w:p>
    <w:p w14:paraId="193BB076">
      <w:pPr>
        <w:spacing w:line="360" w:lineRule="auto"/>
        <w:ind w:firstLine="480" w:firstLineChars="200"/>
        <w:rPr>
          <w:rFonts w:ascii="宋体" w:hAnsi="宋体" w:eastAsia="宋体" w:cs="宋体"/>
          <w:b/>
          <w:kern w:val="2"/>
          <w:sz w:val="24"/>
          <w:szCs w:val="24"/>
          <w:highlight w:val="none"/>
        </w:rPr>
      </w:pPr>
      <w:r>
        <w:rPr>
          <w:rFonts w:hint="eastAsia" w:ascii="宋体" w:hAnsi="宋体" w:eastAsia="宋体" w:cs="宋体"/>
          <w:kern w:val="2"/>
          <w:sz w:val="24"/>
          <w:szCs w:val="24"/>
          <w:highlight w:val="none"/>
        </w:rPr>
        <w:t>注：</w:t>
      </w:r>
      <w:r>
        <w:rPr>
          <w:rFonts w:hint="eastAsia" w:ascii="宋体" w:hAnsi="宋体" w:eastAsia="宋体" w:cs="宋体"/>
          <w:b/>
          <w:kern w:val="2"/>
          <w:sz w:val="24"/>
          <w:szCs w:val="24"/>
          <w:highlight w:val="none"/>
        </w:rPr>
        <w:t>本页后附项目经理身份证明扫描件。</w:t>
      </w:r>
    </w:p>
    <w:p w14:paraId="76FB8B9A">
      <w:pPr>
        <w:autoSpaceDE w:val="0"/>
        <w:autoSpaceDN w:val="0"/>
        <w:adjustRightInd w:val="0"/>
        <w:spacing w:line="360" w:lineRule="auto"/>
        <w:jc w:val="center"/>
        <w:rPr>
          <w:rFonts w:hAnsi="宋体" w:cs="宋体"/>
          <w:sz w:val="24"/>
          <w:szCs w:val="24"/>
          <w:highlight w:val="none"/>
          <w:lang w:val="zh-CN"/>
        </w:rPr>
      </w:pPr>
      <w:r>
        <w:rPr>
          <w:rFonts w:hint="eastAsia" w:hAnsi="宋体" w:cs="宋体"/>
          <w:b/>
          <w:sz w:val="24"/>
          <w:szCs w:val="24"/>
          <w:highlight w:val="none"/>
        </w:rPr>
        <w:br w:type="page"/>
      </w:r>
      <w:bookmarkEnd w:id="32"/>
    </w:p>
    <w:bookmarkEnd w:id="29"/>
    <w:bookmarkEnd w:id="31"/>
    <w:p w14:paraId="063017EE">
      <w:pPr>
        <w:pStyle w:val="3"/>
        <w:jc w:val="center"/>
        <w:rPr>
          <w:rFonts w:asciiTheme="minorEastAsia" w:hAnsiTheme="minorEastAsia" w:eastAsiaTheme="minorEastAsia"/>
          <w:sz w:val="24"/>
          <w:szCs w:val="24"/>
          <w:highlight w:val="none"/>
        </w:rPr>
      </w:pPr>
      <w:bookmarkStart w:id="33" w:name="_Toc520983602"/>
      <w:r>
        <w:rPr>
          <w:rFonts w:hint="eastAsia" w:asciiTheme="minorEastAsia" w:hAnsiTheme="minorEastAsia" w:eastAsiaTheme="minorEastAsia"/>
          <w:sz w:val="24"/>
          <w:szCs w:val="24"/>
          <w:highlight w:val="none"/>
          <w:lang w:val="en-US" w:eastAsia="zh-CN"/>
        </w:rPr>
        <w:t>十</w:t>
      </w:r>
      <w:r>
        <w:rPr>
          <w:rFonts w:hint="eastAsia" w:asciiTheme="minorEastAsia" w:hAnsiTheme="minorEastAsia" w:eastAsiaTheme="minorEastAsia"/>
          <w:sz w:val="24"/>
          <w:szCs w:val="24"/>
          <w:highlight w:val="none"/>
        </w:rPr>
        <w:t>、其他</w:t>
      </w:r>
      <w:bookmarkEnd w:id="33"/>
      <w:r>
        <w:rPr>
          <w:rFonts w:hint="eastAsia" w:asciiTheme="minorEastAsia" w:hAnsiTheme="minorEastAsia" w:eastAsiaTheme="minorEastAsia"/>
          <w:sz w:val="24"/>
          <w:szCs w:val="24"/>
          <w:highlight w:val="none"/>
        </w:rPr>
        <w:t>材料</w:t>
      </w:r>
    </w:p>
    <w:p w14:paraId="4FB9FCE9">
      <w:pPr>
        <w:spacing w:line="360" w:lineRule="auto"/>
        <w:ind w:firstLine="480" w:firstLineChars="200"/>
        <w:rPr>
          <w:rFonts w:hint="eastAsia" w:cs="宋体" w:asciiTheme="minorEastAsia" w:hAnsiTheme="minorEastAsia" w:eastAsiaTheme="minorEastAsia"/>
          <w:bCs/>
          <w:sz w:val="24"/>
          <w:szCs w:val="24"/>
          <w:highlight w:val="none"/>
        </w:rPr>
      </w:pPr>
      <w:bookmarkStart w:id="34" w:name="_Toc9269381"/>
      <w:bookmarkStart w:id="35" w:name="_Toc9240591"/>
      <w:r>
        <w:rPr>
          <w:rFonts w:hint="eastAsia" w:cs="宋体" w:asciiTheme="minorEastAsia" w:hAnsiTheme="minorEastAsia" w:eastAsiaTheme="minorEastAsia"/>
          <w:bCs/>
          <w:sz w:val="24"/>
          <w:szCs w:val="24"/>
          <w:highlight w:val="none"/>
        </w:rPr>
        <w:t>提供符合</w:t>
      </w:r>
      <w:r>
        <w:rPr>
          <w:rFonts w:hint="eastAsia" w:cs="宋体" w:asciiTheme="minorEastAsia" w:hAnsiTheme="minorEastAsia" w:eastAsiaTheme="minorEastAsia"/>
          <w:bCs/>
          <w:sz w:val="24"/>
          <w:szCs w:val="24"/>
          <w:highlight w:val="none"/>
          <w:lang w:val="en-US" w:eastAsia="zh-CN"/>
        </w:rPr>
        <w:t>磋商文件</w:t>
      </w:r>
      <w:r>
        <w:rPr>
          <w:rFonts w:hint="eastAsia" w:cs="宋体" w:asciiTheme="minorEastAsia" w:hAnsiTheme="minorEastAsia" w:eastAsiaTheme="minorEastAsia"/>
          <w:bCs/>
          <w:sz w:val="24"/>
          <w:szCs w:val="24"/>
          <w:highlight w:val="none"/>
        </w:rPr>
        <w:t>（</w:t>
      </w:r>
      <w:r>
        <w:rPr>
          <w:rFonts w:hint="eastAsia" w:cs="宋体" w:asciiTheme="minorEastAsia" w:hAnsiTheme="minorEastAsia" w:eastAsiaTheme="minorEastAsia"/>
          <w:bCs/>
          <w:sz w:val="24"/>
          <w:szCs w:val="24"/>
          <w:highlight w:val="none"/>
          <w:lang w:val="en-US" w:eastAsia="zh-CN"/>
        </w:rPr>
        <w:t>磋商</w:t>
      </w:r>
      <w:r>
        <w:rPr>
          <w:rFonts w:hint="eastAsia" w:cs="宋体" w:asciiTheme="minorEastAsia" w:hAnsiTheme="minorEastAsia" w:eastAsiaTheme="minorEastAsia"/>
          <w:bCs/>
          <w:sz w:val="24"/>
          <w:szCs w:val="24"/>
          <w:highlight w:val="none"/>
        </w:rPr>
        <w:t>公告）、采购需求及评审方法和标准规定的相关证明文件。</w:t>
      </w:r>
    </w:p>
    <w:p w14:paraId="6F4E2D87">
      <w:pPr>
        <w:spacing w:line="360" w:lineRule="auto"/>
        <w:ind w:firstLine="482" w:firstLineChars="200"/>
        <w:rPr>
          <w:rFonts w:hint="eastAsia" w:cs="宋体" w:asciiTheme="minorEastAsia" w:hAnsiTheme="minorEastAsia" w:eastAsiaTheme="minorEastAsia"/>
          <w:b/>
          <w:bCs w:val="0"/>
          <w:sz w:val="24"/>
          <w:szCs w:val="24"/>
          <w:highlight w:val="none"/>
        </w:rPr>
      </w:pPr>
      <w:r>
        <w:rPr>
          <w:rFonts w:hint="eastAsia" w:cs="宋体" w:asciiTheme="minorEastAsia" w:hAnsiTheme="minorEastAsia" w:eastAsiaTheme="minorEastAsia"/>
          <w:b/>
          <w:bCs w:val="0"/>
          <w:sz w:val="24"/>
          <w:szCs w:val="24"/>
          <w:highlight w:val="none"/>
        </w:rPr>
        <w:t>特别提示：</w:t>
      </w:r>
    </w:p>
    <w:p w14:paraId="3921F437">
      <w:pPr>
        <w:spacing w:line="360" w:lineRule="auto"/>
        <w:ind w:firstLine="480" w:firstLineChars="200"/>
        <w:rPr>
          <w:rFonts w:hint="eastAsia" w:cs="宋体" w:asciiTheme="minorEastAsia" w:hAnsiTheme="minorEastAsia" w:eastAsiaTheme="minorEastAsia"/>
          <w:bCs/>
          <w:sz w:val="24"/>
          <w:szCs w:val="24"/>
          <w:highlight w:val="none"/>
        </w:rPr>
      </w:pPr>
      <w:r>
        <w:rPr>
          <w:rFonts w:hint="eastAsia" w:cs="宋体" w:asciiTheme="minorEastAsia" w:hAnsiTheme="minorEastAsia" w:eastAsiaTheme="minorEastAsia"/>
          <w:bCs/>
          <w:sz w:val="24"/>
          <w:szCs w:val="24"/>
          <w:highlight w:val="none"/>
        </w:rPr>
        <w:t>供应商在响应文件制作时可在此栏内</w:t>
      </w:r>
      <w:r>
        <w:rPr>
          <w:rFonts w:hint="eastAsia" w:cs="宋体" w:asciiTheme="minorEastAsia" w:hAnsiTheme="minorEastAsia" w:eastAsiaTheme="minorEastAsia"/>
          <w:bCs/>
          <w:sz w:val="24"/>
          <w:szCs w:val="24"/>
          <w:highlight w:val="none"/>
          <w:lang w:val="en-US" w:eastAsia="zh-CN"/>
        </w:rPr>
        <w:t>附采购</w:t>
      </w:r>
      <w:r>
        <w:rPr>
          <w:rFonts w:hint="eastAsia" w:cs="宋体" w:asciiTheme="minorEastAsia" w:hAnsiTheme="minorEastAsia" w:eastAsiaTheme="minorEastAsia"/>
          <w:bCs/>
          <w:sz w:val="24"/>
          <w:szCs w:val="24"/>
          <w:highlight w:val="none"/>
        </w:rPr>
        <w:t>文件要求</w:t>
      </w:r>
      <w:r>
        <w:rPr>
          <w:rFonts w:hint="eastAsia" w:cs="宋体" w:asciiTheme="minorEastAsia" w:hAnsiTheme="minorEastAsia" w:eastAsiaTheme="minorEastAsia"/>
          <w:bCs/>
          <w:sz w:val="24"/>
          <w:szCs w:val="24"/>
          <w:highlight w:val="none"/>
          <w:lang w:val="en-US" w:eastAsia="zh-CN"/>
        </w:rPr>
        <w:t>提交</w:t>
      </w:r>
      <w:r>
        <w:rPr>
          <w:rFonts w:hint="eastAsia" w:cs="宋体" w:asciiTheme="minorEastAsia" w:hAnsiTheme="minorEastAsia" w:eastAsiaTheme="minorEastAsia"/>
          <w:bCs/>
          <w:sz w:val="24"/>
          <w:szCs w:val="24"/>
          <w:highlight w:val="none"/>
        </w:rPr>
        <w:t>的证明资料，如营业执照、人员证书、资质证书等，应将上述证明材料制作成扫描件或影印件</w:t>
      </w:r>
      <w:r>
        <w:rPr>
          <w:rFonts w:hint="eastAsia" w:cs="宋体" w:asciiTheme="minorEastAsia" w:hAnsiTheme="minorEastAsia" w:eastAsiaTheme="minorEastAsia"/>
          <w:bCs/>
          <w:sz w:val="24"/>
          <w:szCs w:val="24"/>
          <w:highlight w:val="none"/>
          <w:lang w:val="en-US" w:eastAsia="zh-CN"/>
        </w:rPr>
        <w:t>盖章按下列顺序排版提交</w:t>
      </w:r>
      <w:r>
        <w:rPr>
          <w:rFonts w:hint="eastAsia" w:cs="宋体" w:asciiTheme="minorEastAsia" w:hAnsiTheme="minorEastAsia" w:eastAsiaTheme="minorEastAsia"/>
          <w:bCs/>
          <w:sz w:val="24"/>
          <w:szCs w:val="24"/>
          <w:highlight w:val="none"/>
        </w:rPr>
        <w:t>。</w:t>
      </w:r>
    </w:p>
    <w:p w14:paraId="229E2D99">
      <w:pPr>
        <w:pStyle w:val="3"/>
        <w:jc w:val="left"/>
        <w:rPr>
          <w:rFonts w:hint="eastAsia" w:cs="宋体" w:asciiTheme="minorEastAsia" w:hAnsiTheme="minorEastAsia" w:eastAsiaTheme="minorEastAsia"/>
          <w:bCs/>
          <w:sz w:val="24"/>
          <w:szCs w:val="24"/>
          <w:highlight w:val="none"/>
          <w:lang w:eastAsia="zh-CN"/>
        </w:rPr>
      </w:pPr>
      <w:r>
        <w:rPr>
          <w:rFonts w:hint="eastAsia" w:cs="宋体" w:asciiTheme="minorEastAsia" w:hAnsiTheme="minorEastAsia" w:eastAsiaTheme="minorEastAsia"/>
          <w:bCs/>
          <w:sz w:val="24"/>
          <w:szCs w:val="24"/>
          <w:highlight w:val="none"/>
          <w:lang w:eastAsia="zh-CN"/>
        </w:rPr>
        <w:t>（</w:t>
      </w:r>
      <w:r>
        <w:rPr>
          <w:rFonts w:hint="eastAsia" w:cs="宋体" w:asciiTheme="minorEastAsia" w:hAnsiTheme="minorEastAsia" w:eastAsiaTheme="minorEastAsia"/>
          <w:bCs/>
          <w:sz w:val="24"/>
          <w:szCs w:val="24"/>
          <w:highlight w:val="none"/>
          <w:lang w:val="en-US" w:eastAsia="zh-CN"/>
        </w:rPr>
        <w:t>一</w:t>
      </w:r>
      <w:r>
        <w:rPr>
          <w:rFonts w:hint="eastAsia" w:cs="宋体" w:asciiTheme="minorEastAsia" w:hAnsiTheme="minorEastAsia" w:eastAsiaTheme="minorEastAsia"/>
          <w:bCs/>
          <w:sz w:val="24"/>
          <w:szCs w:val="24"/>
          <w:highlight w:val="none"/>
          <w:lang w:eastAsia="zh-CN"/>
        </w:rPr>
        <w:t>）营业执照</w:t>
      </w:r>
    </w:p>
    <w:p w14:paraId="6F6D1365">
      <w:pPr>
        <w:pStyle w:val="3"/>
        <w:jc w:val="left"/>
        <w:rPr>
          <w:rFonts w:hint="eastAsia" w:cs="宋体" w:asciiTheme="minorEastAsia" w:hAnsiTheme="minorEastAsia" w:eastAsiaTheme="minorEastAsia"/>
          <w:bCs/>
          <w:sz w:val="24"/>
          <w:szCs w:val="24"/>
          <w:highlight w:val="none"/>
        </w:rPr>
      </w:pPr>
      <w:r>
        <w:rPr>
          <w:rFonts w:hint="eastAsia" w:cs="宋体" w:asciiTheme="minorEastAsia" w:hAnsiTheme="minorEastAsia" w:eastAsiaTheme="minorEastAsia"/>
          <w:bCs/>
          <w:sz w:val="24"/>
          <w:szCs w:val="24"/>
          <w:highlight w:val="none"/>
          <w:lang w:eastAsia="zh-CN"/>
        </w:rPr>
        <w:t>（</w:t>
      </w:r>
      <w:r>
        <w:rPr>
          <w:rFonts w:hint="eastAsia" w:cs="宋体" w:asciiTheme="minorEastAsia" w:hAnsiTheme="minorEastAsia" w:eastAsiaTheme="minorEastAsia"/>
          <w:bCs/>
          <w:sz w:val="24"/>
          <w:szCs w:val="24"/>
          <w:highlight w:val="none"/>
          <w:lang w:val="en-US" w:eastAsia="zh-CN"/>
        </w:rPr>
        <w:t>二</w:t>
      </w:r>
      <w:r>
        <w:rPr>
          <w:rFonts w:hint="eastAsia" w:cs="宋体" w:asciiTheme="minorEastAsia" w:hAnsiTheme="minorEastAsia" w:eastAsiaTheme="minorEastAsia"/>
          <w:bCs/>
          <w:sz w:val="24"/>
          <w:szCs w:val="24"/>
          <w:highlight w:val="none"/>
          <w:lang w:eastAsia="zh-CN"/>
        </w:rPr>
        <w:t>）</w:t>
      </w:r>
      <w:r>
        <w:rPr>
          <w:rFonts w:hint="eastAsia" w:cs="宋体" w:asciiTheme="minorEastAsia" w:hAnsiTheme="minorEastAsia" w:eastAsiaTheme="minorEastAsia"/>
          <w:bCs/>
          <w:sz w:val="24"/>
          <w:szCs w:val="24"/>
          <w:highlight w:val="none"/>
        </w:rPr>
        <w:t>资质证书</w:t>
      </w:r>
    </w:p>
    <w:p w14:paraId="7C4E8C0E">
      <w:pPr>
        <w:pStyle w:val="3"/>
        <w:jc w:val="left"/>
        <w:rPr>
          <w:rFonts w:hint="eastAsia" w:cs="宋体" w:asciiTheme="minorEastAsia" w:hAnsiTheme="minorEastAsia" w:eastAsiaTheme="minorEastAsia"/>
          <w:bCs/>
          <w:sz w:val="24"/>
          <w:szCs w:val="24"/>
          <w:highlight w:val="none"/>
          <w:lang w:eastAsia="zh-CN"/>
        </w:rPr>
      </w:pPr>
      <w:r>
        <w:rPr>
          <w:rFonts w:hint="eastAsia" w:cs="宋体" w:asciiTheme="minorEastAsia" w:hAnsiTheme="minorEastAsia" w:eastAsiaTheme="minorEastAsia"/>
          <w:bCs/>
          <w:sz w:val="24"/>
          <w:szCs w:val="24"/>
          <w:highlight w:val="none"/>
          <w:lang w:eastAsia="zh-CN"/>
        </w:rPr>
        <w:t>（</w:t>
      </w:r>
      <w:r>
        <w:rPr>
          <w:rFonts w:hint="eastAsia" w:cs="宋体" w:asciiTheme="minorEastAsia" w:hAnsiTheme="minorEastAsia" w:eastAsiaTheme="minorEastAsia"/>
          <w:bCs/>
          <w:sz w:val="24"/>
          <w:szCs w:val="24"/>
          <w:highlight w:val="none"/>
          <w:lang w:val="en-US" w:eastAsia="zh-CN"/>
        </w:rPr>
        <w:t>三</w:t>
      </w:r>
      <w:r>
        <w:rPr>
          <w:rFonts w:hint="eastAsia" w:cs="宋体" w:asciiTheme="minorEastAsia" w:hAnsiTheme="minorEastAsia" w:eastAsiaTheme="minorEastAsia"/>
          <w:bCs/>
          <w:sz w:val="24"/>
          <w:szCs w:val="24"/>
          <w:highlight w:val="none"/>
          <w:lang w:eastAsia="zh-CN"/>
        </w:rPr>
        <w:t>）安全生产许可证</w:t>
      </w:r>
    </w:p>
    <w:p w14:paraId="515E7B9A">
      <w:pPr>
        <w:pStyle w:val="3"/>
        <w:jc w:val="left"/>
        <w:rPr>
          <w:rFonts w:hint="eastAsia" w:cs="宋体" w:asciiTheme="minorEastAsia" w:hAnsiTheme="minorEastAsia" w:eastAsiaTheme="minorEastAsia"/>
          <w:bCs/>
          <w:sz w:val="24"/>
          <w:szCs w:val="24"/>
          <w:highlight w:val="none"/>
          <w:lang w:val="en-US" w:eastAsia="zh-CN"/>
        </w:rPr>
      </w:pPr>
      <w:r>
        <w:rPr>
          <w:rFonts w:hint="eastAsia" w:cs="宋体" w:asciiTheme="minorEastAsia" w:hAnsiTheme="minorEastAsia" w:eastAsiaTheme="minorEastAsia"/>
          <w:bCs/>
          <w:sz w:val="24"/>
          <w:szCs w:val="24"/>
          <w:highlight w:val="none"/>
          <w:lang w:eastAsia="zh-CN"/>
        </w:rPr>
        <w:t>（</w:t>
      </w:r>
      <w:r>
        <w:rPr>
          <w:rFonts w:hint="eastAsia" w:cs="宋体" w:asciiTheme="minorEastAsia" w:hAnsiTheme="minorEastAsia" w:eastAsiaTheme="minorEastAsia"/>
          <w:bCs/>
          <w:sz w:val="24"/>
          <w:szCs w:val="24"/>
          <w:highlight w:val="none"/>
          <w:lang w:val="en-US" w:eastAsia="zh-CN"/>
        </w:rPr>
        <w:t>四</w:t>
      </w:r>
      <w:r>
        <w:rPr>
          <w:rFonts w:hint="eastAsia" w:cs="宋体" w:asciiTheme="minorEastAsia" w:hAnsiTheme="minorEastAsia" w:eastAsiaTheme="minorEastAsia"/>
          <w:bCs/>
          <w:sz w:val="24"/>
          <w:szCs w:val="24"/>
          <w:highlight w:val="none"/>
          <w:lang w:eastAsia="zh-CN"/>
        </w:rPr>
        <w:t>）项目经理</w:t>
      </w:r>
      <w:r>
        <w:rPr>
          <w:rFonts w:hint="eastAsia" w:cs="宋体" w:asciiTheme="minorEastAsia" w:hAnsiTheme="minorEastAsia" w:eastAsiaTheme="minorEastAsia"/>
          <w:bCs/>
          <w:sz w:val="24"/>
          <w:szCs w:val="24"/>
          <w:highlight w:val="none"/>
          <w:lang w:val="en-US" w:eastAsia="zh-CN"/>
        </w:rPr>
        <w:t>资格相关证明材料</w:t>
      </w:r>
    </w:p>
    <w:p w14:paraId="41418B91">
      <w:pPr>
        <w:pStyle w:val="3"/>
        <w:jc w:val="left"/>
        <w:rPr>
          <w:highlight w:val="none"/>
        </w:rPr>
      </w:pPr>
      <w:r>
        <w:rPr>
          <w:rFonts w:hint="eastAsia" w:cs="宋体" w:asciiTheme="minorEastAsia" w:hAnsiTheme="minorEastAsia" w:eastAsiaTheme="minorEastAsia"/>
          <w:bCs/>
          <w:sz w:val="24"/>
          <w:szCs w:val="24"/>
          <w:highlight w:val="none"/>
          <w:lang w:val="en-US" w:eastAsia="zh-CN"/>
        </w:rPr>
        <w:t>（五）</w:t>
      </w:r>
      <w:r>
        <w:rPr>
          <w:rFonts w:hint="eastAsia" w:cs="宋体" w:asciiTheme="minorEastAsia" w:hAnsiTheme="minorEastAsia" w:eastAsiaTheme="minorEastAsia"/>
          <w:bCs/>
          <w:sz w:val="24"/>
          <w:szCs w:val="24"/>
          <w:highlight w:val="none"/>
          <w:u w:val="single"/>
          <w:lang w:val="en-US" w:eastAsia="zh-CN"/>
        </w:rPr>
        <w:t xml:space="preserve">              </w:t>
      </w:r>
      <w:bookmarkEnd w:id="34"/>
      <w:bookmarkEnd w:id="35"/>
    </w:p>
    <w:sectPr>
      <w:footerReference r:id="rId7" w:type="default"/>
      <w:pgSz w:w="11906" w:h="16838"/>
      <w:pgMar w:top="1440" w:right="1800" w:bottom="1440" w:left="1800"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2"/>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_GB2312">
    <w:panose1 w:val="02010609030101010101"/>
    <w:charset w:val="86"/>
    <w:family w:val="modern"/>
    <w:pitch w:val="default"/>
    <w:sig w:usb0="00000001" w:usb1="080E0000" w:usb2="00000000" w:usb3="00000000" w:csb0="00040000" w:csb1="00000000"/>
  </w:font>
  <w:font w:name="@微软简标宋">
    <w:altName w:val="宋体"/>
    <w:panose1 w:val="00000000000000000000"/>
    <w:charset w:val="86"/>
    <w:family w:val="auto"/>
    <w:pitch w:val="default"/>
    <w:sig w:usb0="00000000" w:usb1="00000000" w:usb2="00000010" w:usb3="00000000" w:csb0="00040000" w:csb1="00000000"/>
  </w:font>
  <w:font w:name="等线">
    <w:altName w:val="Arial Unicode MS"/>
    <w:panose1 w:val="02010600030101010101"/>
    <w:charset w:val="86"/>
    <w:family w:val="auto"/>
    <w:pitch w:val="default"/>
    <w:sig w:usb0="00000000" w:usb1="00000000" w:usb2="00000016" w:usb3="00000000" w:csb0="0004000F" w:csb1="00000000"/>
  </w:font>
  <w:font w:name="Arial Unicode MS">
    <w:panose1 w:val="020B0604020202020204"/>
    <w:charset w:val="86"/>
    <w:family w:val="auto"/>
    <w:pitch w:val="default"/>
    <w:sig w:usb0="FFFFFFFF" w:usb1="E9FFFFFF" w:usb2="0000003F" w:usb3="00000000" w:csb0="603F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B82D88">
    <w:pPr>
      <w:pStyle w:val="10"/>
      <w:jc w:val="center"/>
      <w:rPr>
        <w:rFonts w:ascii="等线" w:hAnsi="等线" w:eastAsia="等线"/>
        <w:sz w:val="21"/>
        <w:szCs w:val="21"/>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C7D8331">
    <w:pPr>
      <w:spacing w:line="219" w:lineRule="auto"/>
      <w:rPr>
        <w:rFonts w:ascii="宋体" w:hAnsi="宋体" w:eastAsia="宋体" w:cs="宋体"/>
        <w:sz w:val="24"/>
        <w:szCs w:val="24"/>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C340B8">
    <w:pPr>
      <w:pStyle w:val="10"/>
      <w:rPr>
        <w:rFonts w:asciiTheme="minorEastAsia" w:hAnsiTheme="minorEastAsia" w:eastAsiaTheme="minorEastAsia"/>
        <w:sz w:val="21"/>
        <w:szCs w:val="21"/>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FD4058B">
    <w:pPr>
      <w:pStyle w:val="11"/>
      <w:pBdr>
        <w:bottom w:val="none" w:color="auto" w:sz="0" w:space="1"/>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0A12171">
    <w:pPr>
      <w:pStyle w:val="11"/>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6825C52"/>
    <w:multiLevelType w:val="singleLevel"/>
    <w:tmpl w:val="86825C52"/>
    <w:lvl w:ilvl="0" w:tentative="0">
      <w:start w:val="1"/>
      <w:numFmt w:val="decimal"/>
      <w:lvlText w:val="%1."/>
      <w:lvlJc w:val="left"/>
      <w:pPr>
        <w:tabs>
          <w:tab w:val="left" w:pos="312"/>
        </w:tabs>
      </w:pPr>
    </w:lvl>
  </w:abstractNum>
  <w:abstractNum w:abstractNumId="1">
    <w:nsid w:val="AA1E7AD2"/>
    <w:multiLevelType w:val="singleLevel"/>
    <w:tmpl w:val="AA1E7AD2"/>
    <w:lvl w:ilvl="0" w:tentative="0">
      <w:start w:val="2"/>
      <w:numFmt w:val="decimal"/>
      <w:lvlText w:val="%1."/>
      <w:lvlJc w:val="left"/>
      <w:pPr>
        <w:tabs>
          <w:tab w:val="left" w:pos="312"/>
        </w:tabs>
      </w:pPr>
    </w:lvl>
  </w:abstractNum>
  <w:abstractNum w:abstractNumId="2">
    <w:nsid w:val="B6CEE6CC"/>
    <w:multiLevelType w:val="singleLevel"/>
    <w:tmpl w:val="B6CEE6CC"/>
    <w:lvl w:ilvl="0" w:tentative="0">
      <w:start w:val="1"/>
      <w:numFmt w:val="decimal"/>
      <w:suff w:val="nothing"/>
      <w:lvlText w:val="（%1）"/>
      <w:lvlJc w:val="left"/>
    </w:lvl>
  </w:abstractNum>
  <w:abstractNum w:abstractNumId="3">
    <w:nsid w:val="EFFD2508"/>
    <w:multiLevelType w:val="multilevel"/>
    <w:tmpl w:val="EFFD2508"/>
    <w:lvl w:ilvl="0" w:tentative="0">
      <w:start w:val="1"/>
      <w:numFmt w:val="decimal"/>
      <w:lvlText w:val="%1."/>
      <w:lvlJc w:val="left"/>
      <w:pPr>
        <w:tabs>
          <w:tab w:val="left" w:pos="312"/>
        </w:tabs>
      </w:pPr>
    </w:lvl>
    <w:lvl w:ilvl="1" w:tentative="0">
      <w:start w:val="1"/>
      <w:numFmt w:val="decimal"/>
      <w:lvlText w:val=""/>
      <w:lvlJc w:val="left"/>
    </w:lvl>
    <w:lvl w:ilvl="2" w:tentative="0">
      <w:start w:val="1"/>
      <w:numFmt w:val="decimal"/>
      <w:lvlText w:val=""/>
      <w:lvlJc w:val="left"/>
    </w:lvl>
    <w:lvl w:ilvl="3" w:tentative="0">
      <w:start w:val="1"/>
      <w:numFmt w:val="decimal"/>
      <w:lvlText w:val=""/>
      <w:lvlJc w:val="left"/>
    </w:lvl>
    <w:lvl w:ilvl="4" w:tentative="0">
      <w:start w:val="1"/>
      <w:numFmt w:val="decimal"/>
      <w:lvlText w:val=""/>
      <w:lvlJc w:val="left"/>
    </w:lvl>
    <w:lvl w:ilvl="5" w:tentative="0">
      <w:start w:val="1"/>
      <w:numFmt w:val="decimal"/>
      <w:lvlText w:val=""/>
      <w:lvlJc w:val="left"/>
    </w:lvl>
    <w:lvl w:ilvl="6" w:tentative="0">
      <w:start w:val="1"/>
      <w:numFmt w:val="decimal"/>
      <w:lvlText w:val=""/>
      <w:lvlJc w:val="left"/>
    </w:lvl>
    <w:lvl w:ilvl="7" w:tentative="0">
      <w:start w:val="1"/>
      <w:numFmt w:val="decimal"/>
      <w:lvlText w:val=""/>
      <w:lvlJc w:val="left"/>
    </w:lvl>
    <w:lvl w:ilvl="8" w:tentative="0">
      <w:start w:val="1"/>
      <w:numFmt w:val="decimal"/>
      <w:lvlText w:val=""/>
      <w:lvlJc w:val="left"/>
    </w:lvl>
  </w:abstractNum>
  <w:num w:numId="1">
    <w:abstractNumId w:val="2"/>
  </w:num>
  <w:num w:numId="2">
    <w:abstractNumId w:val="1"/>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WQwMWRiMWIyNDYyOGNiMzNjZDhhZGNkZWJiMDc1ZWUifQ=="/>
  </w:docVars>
  <w:rsids>
    <w:rsidRoot w:val="00172A27"/>
    <w:rsid w:val="007F6C6F"/>
    <w:rsid w:val="010001DB"/>
    <w:rsid w:val="012515C4"/>
    <w:rsid w:val="018207C5"/>
    <w:rsid w:val="01E46D89"/>
    <w:rsid w:val="021A09FD"/>
    <w:rsid w:val="02316656"/>
    <w:rsid w:val="03876595"/>
    <w:rsid w:val="03B94246"/>
    <w:rsid w:val="04137DFA"/>
    <w:rsid w:val="04985EBF"/>
    <w:rsid w:val="05B60A3D"/>
    <w:rsid w:val="05C50C80"/>
    <w:rsid w:val="05DD06BF"/>
    <w:rsid w:val="060A6FDB"/>
    <w:rsid w:val="063B21C9"/>
    <w:rsid w:val="065344DE"/>
    <w:rsid w:val="06701ABF"/>
    <w:rsid w:val="06E85B9E"/>
    <w:rsid w:val="073A569E"/>
    <w:rsid w:val="079617E4"/>
    <w:rsid w:val="07AA68AA"/>
    <w:rsid w:val="07B76CEE"/>
    <w:rsid w:val="07D33AB2"/>
    <w:rsid w:val="07EB1C53"/>
    <w:rsid w:val="07FC2953"/>
    <w:rsid w:val="08055CAB"/>
    <w:rsid w:val="080F6B2A"/>
    <w:rsid w:val="08287C44"/>
    <w:rsid w:val="095424EE"/>
    <w:rsid w:val="09636466"/>
    <w:rsid w:val="0A037FC9"/>
    <w:rsid w:val="0A411EAA"/>
    <w:rsid w:val="0A4E1839"/>
    <w:rsid w:val="0AE0030A"/>
    <w:rsid w:val="0AFB5144"/>
    <w:rsid w:val="0B8204EA"/>
    <w:rsid w:val="0B8D34FB"/>
    <w:rsid w:val="0B955598"/>
    <w:rsid w:val="0C5E43D6"/>
    <w:rsid w:val="0C646ECC"/>
    <w:rsid w:val="0CEF4FBA"/>
    <w:rsid w:val="0CF25028"/>
    <w:rsid w:val="0DA4018A"/>
    <w:rsid w:val="10A74121"/>
    <w:rsid w:val="10C3382B"/>
    <w:rsid w:val="11380EA0"/>
    <w:rsid w:val="12FD414F"/>
    <w:rsid w:val="14266A2B"/>
    <w:rsid w:val="14F70CE6"/>
    <w:rsid w:val="15CA693E"/>
    <w:rsid w:val="171F7592"/>
    <w:rsid w:val="18100480"/>
    <w:rsid w:val="1A0062D3"/>
    <w:rsid w:val="1A367F46"/>
    <w:rsid w:val="1AE87493"/>
    <w:rsid w:val="1AF04599"/>
    <w:rsid w:val="1C004378"/>
    <w:rsid w:val="1C403F9F"/>
    <w:rsid w:val="1C4B0B43"/>
    <w:rsid w:val="1D30398B"/>
    <w:rsid w:val="1DFE13A3"/>
    <w:rsid w:val="1E011134"/>
    <w:rsid w:val="1E0443CA"/>
    <w:rsid w:val="1E05760D"/>
    <w:rsid w:val="1F1F369F"/>
    <w:rsid w:val="1F5C21FD"/>
    <w:rsid w:val="1FA15E62"/>
    <w:rsid w:val="22221A4C"/>
    <w:rsid w:val="227E06DD"/>
    <w:rsid w:val="22F35816"/>
    <w:rsid w:val="234B6811"/>
    <w:rsid w:val="236B7A64"/>
    <w:rsid w:val="23775858"/>
    <w:rsid w:val="23931F66"/>
    <w:rsid w:val="24125430"/>
    <w:rsid w:val="25D223CC"/>
    <w:rsid w:val="26F64E03"/>
    <w:rsid w:val="26FB22FC"/>
    <w:rsid w:val="27003DB6"/>
    <w:rsid w:val="277420AE"/>
    <w:rsid w:val="27E2170E"/>
    <w:rsid w:val="28220B94"/>
    <w:rsid w:val="286D547B"/>
    <w:rsid w:val="2C723060"/>
    <w:rsid w:val="2DB966DB"/>
    <w:rsid w:val="2DD65871"/>
    <w:rsid w:val="2E0D4C40"/>
    <w:rsid w:val="2E861045"/>
    <w:rsid w:val="2EA15E7F"/>
    <w:rsid w:val="2F4862FA"/>
    <w:rsid w:val="2F7D1DFC"/>
    <w:rsid w:val="2FE6029E"/>
    <w:rsid w:val="2FF84294"/>
    <w:rsid w:val="3049232A"/>
    <w:rsid w:val="30F5430D"/>
    <w:rsid w:val="31A001E3"/>
    <w:rsid w:val="324C7EAF"/>
    <w:rsid w:val="326605FE"/>
    <w:rsid w:val="32BD2B5B"/>
    <w:rsid w:val="336631F3"/>
    <w:rsid w:val="33792D34"/>
    <w:rsid w:val="33E24F83"/>
    <w:rsid w:val="33FF7F86"/>
    <w:rsid w:val="35366BF5"/>
    <w:rsid w:val="371B60A2"/>
    <w:rsid w:val="37403D5B"/>
    <w:rsid w:val="374970B3"/>
    <w:rsid w:val="377F0D27"/>
    <w:rsid w:val="37DC7FC7"/>
    <w:rsid w:val="38920832"/>
    <w:rsid w:val="38B83436"/>
    <w:rsid w:val="397523E2"/>
    <w:rsid w:val="39B16893"/>
    <w:rsid w:val="3A4B449F"/>
    <w:rsid w:val="3A4E0DDD"/>
    <w:rsid w:val="3AEC0E21"/>
    <w:rsid w:val="3B0C0B24"/>
    <w:rsid w:val="3B4C68CF"/>
    <w:rsid w:val="3B624E48"/>
    <w:rsid w:val="3C722C08"/>
    <w:rsid w:val="3C9E1B9B"/>
    <w:rsid w:val="3D66222A"/>
    <w:rsid w:val="3D6C2FBC"/>
    <w:rsid w:val="3D931088"/>
    <w:rsid w:val="3DF5141E"/>
    <w:rsid w:val="3EEB27FE"/>
    <w:rsid w:val="3F9F58C4"/>
    <w:rsid w:val="40E85247"/>
    <w:rsid w:val="412F0C12"/>
    <w:rsid w:val="414B77F3"/>
    <w:rsid w:val="41EE4ADF"/>
    <w:rsid w:val="423F533B"/>
    <w:rsid w:val="42E023B9"/>
    <w:rsid w:val="431E7646"/>
    <w:rsid w:val="43516B63"/>
    <w:rsid w:val="43A34D78"/>
    <w:rsid w:val="43CE7C63"/>
    <w:rsid w:val="44960404"/>
    <w:rsid w:val="44D40557"/>
    <w:rsid w:val="462D1740"/>
    <w:rsid w:val="46F801AE"/>
    <w:rsid w:val="474500FE"/>
    <w:rsid w:val="47694C08"/>
    <w:rsid w:val="47AD71EA"/>
    <w:rsid w:val="49156DF5"/>
    <w:rsid w:val="49515E30"/>
    <w:rsid w:val="49CF21F4"/>
    <w:rsid w:val="4A8835F7"/>
    <w:rsid w:val="4ADF3B5F"/>
    <w:rsid w:val="4B931AB6"/>
    <w:rsid w:val="4C59349D"/>
    <w:rsid w:val="4C9B2B24"/>
    <w:rsid w:val="4CB94C97"/>
    <w:rsid w:val="4D086EEB"/>
    <w:rsid w:val="4D2770F7"/>
    <w:rsid w:val="4D664345"/>
    <w:rsid w:val="4D8F61B3"/>
    <w:rsid w:val="4D9F1898"/>
    <w:rsid w:val="4DCE26B6"/>
    <w:rsid w:val="4E0B2970"/>
    <w:rsid w:val="4E391256"/>
    <w:rsid w:val="4E4506BA"/>
    <w:rsid w:val="4EB71F8B"/>
    <w:rsid w:val="4EDD3810"/>
    <w:rsid w:val="4FA7680B"/>
    <w:rsid w:val="4FA92276"/>
    <w:rsid w:val="515F1A9D"/>
    <w:rsid w:val="520E469A"/>
    <w:rsid w:val="529E7E5B"/>
    <w:rsid w:val="52C44035"/>
    <w:rsid w:val="537868FE"/>
    <w:rsid w:val="53EF7AC2"/>
    <w:rsid w:val="543F566E"/>
    <w:rsid w:val="54680721"/>
    <w:rsid w:val="5477463E"/>
    <w:rsid w:val="551B6659"/>
    <w:rsid w:val="567333AD"/>
    <w:rsid w:val="57833715"/>
    <w:rsid w:val="58BA3515"/>
    <w:rsid w:val="58C1042C"/>
    <w:rsid w:val="59124DB6"/>
    <w:rsid w:val="59142684"/>
    <w:rsid w:val="5A094754"/>
    <w:rsid w:val="5A274D1D"/>
    <w:rsid w:val="5A3A490E"/>
    <w:rsid w:val="5A5A4FB0"/>
    <w:rsid w:val="5AA1673B"/>
    <w:rsid w:val="5B547563"/>
    <w:rsid w:val="5D283143"/>
    <w:rsid w:val="5DC82230"/>
    <w:rsid w:val="5E345B18"/>
    <w:rsid w:val="5E3D2C1E"/>
    <w:rsid w:val="5EA27EC3"/>
    <w:rsid w:val="5F041B58"/>
    <w:rsid w:val="5F3E7406"/>
    <w:rsid w:val="5F3F4774"/>
    <w:rsid w:val="600D4872"/>
    <w:rsid w:val="60B82A30"/>
    <w:rsid w:val="60BD1DF5"/>
    <w:rsid w:val="60CF38D6"/>
    <w:rsid w:val="615747AE"/>
    <w:rsid w:val="61663290"/>
    <w:rsid w:val="61E3588B"/>
    <w:rsid w:val="62A0552A"/>
    <w:rsid w:val="63377CB1"/>
    <w:rsid w:val="63627B28"/>
    <w:rsid w:val="64882719"/>
    <w:rsid w:val="648A1DEC"/>
    <w:rsid w:val="64AF414A"/>
    <w:rsid w:val="64BE438D"/>
    <w:rsid w:val="64C67DDE"/>
    <w:rsid w:val="64CA6D4A"/>
    <w:rsid w:val="65BF79BE"/>
    <w:rsid w:val="664B7760"/>
    <w:rsid w:val="66775E80"/>
    <w:rsid w:val="667F18FA"/>
    <w:rsid w:val="66846AE7"/>
    <w:rsid w:val="66EF6A80"/>
    <w:rsid w:val="67021401"/>
    <w:rsid w:val="67606591"/>
    <w:rsid w:val="6760797E"/>
    <w:rsid w:val="681D761D"/>
    <w:rsid w:val="68243271"/>
    <w:rsid w:val="68B3217E"/>
    <w:rsid w:val="68D91796"/>
    <w:rsid w:val="694F0A70"/>
    <w:rsid w:val="69692B1A"/>
    <w:rsid w:val="699566D7"/>
    <w:rsid w:val="69AC2A06"/>
    <w:rsid w:val="69B95123"/>
    <w:rsid w:val="69EE63D7"/>
    <w:rsid w:val="6A0740E0"/>
    <w:rsid w:val="6B170353"/>
    <w:rsid w:val="6BD149A6"/>
    <w:rsid w:val="6C6939F8"/>
    <w:rsid w:val="6CF32BC4"/>
    <w:rsid w:val="6CF86D9F"/>
    <w:rsid w:val="6D4E30D4"/>
    <w:rsid w:val="6DE86C6E"/>
    <w:rsid w:val="6E8C7D55"/>
    <w:rsid w:val="6FA36659"/>
    <w:rsid w:val="703D085C"/>
    <w:rsid w:val="70733732"/>
    <w:rsid w:val="709F7E73"/>
    <w:rsid w:val="71704C61"/>
    <w:rsid w:val="718C4065"/>
    <w:rsid w:val="729332A8"/>
    <w:rsid w:val="72AC3A77"/>
    <w:rsid w:val="73347C53"/>
    <w:rsid w:val="73AA3A48"/>
    <w:rsid w:val="745F7DD3"/>
    <w:rsid w:val="75BA6FE1"/>
    <w:rsid w:val="75E35A02"/>
    <w:rsid w:val="77290348"/>
    <w:rsid w:val="779121E8"/>
    <w:rsid w:val="77AE765B"/>
    <w:rsid w:val="77B372F9"/>
    <w:rsid w:val="77B51620"/>
    <w:rsid w:val="7A3C3932"/>
    <w:rsid w:val="7A707A80"/>
    <w:rsid w:val="7A9C0875"/>
    <w:rsid w:val="7AA9208D"/>
    <w:rsid w:val="7BC71922"/>
    <w:rsid w:val="7BE52EB9"/>
    <w:rsid w:val="7C8A4229"/>
    <w:rsid w:val="7CFF06D7"/>
    <w:rsid w:val="7E254066"/>
    <w:rsid w:val="7F4D0089"/>
    <w:rsid w:val="7FAC612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qFormat="1"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qFormat="1" w:uiPriority="0" w:semiHidden="0" w:name="footnote text"/>
    <w:lsdException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qFormat="1" w:uiPriority="0" w:semiHidden="0" w:name="envelope return"/>
    <w:lsdException w:qFormat="1"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qFormat="1" w:uiPriority="99"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iPriority="5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jc w:val="both"/>
    </w:pPr>
    <w:rPr>
      <w:rFonts w:ascii="@仿宋_GB2312" w:hAnsi="@仿宋_GB2312" w:eastAsia="@仿宋_GB2312" w:cs="@仿宋_GB2312"/>
      <w:kern w:val="2"/>
      <w:sz w:val="21"/>
      <w:szCs w:val="20"/>
      <w:lang w:val="en-US" w:eastAsia="zh-CN" w:bidi="ar-SA"/>
    </w:rPr>
  </w:style>
  <w:style w:type="paragraph" w:styleId="3">
    <w:name w:val="heading 3"/>
    <w:basedOn w:val="1"/>
    <w:next w:val="1"/>
    <w:autoRedefine/>
    <w:unhideWhenUsed/>
    <w:qFormat/>
    <w:uiPriority w:val="0"/>
    <w:pPr>
      <w:keepNext/>
      <w:keepLines/>
      <w:spacing w:before="260" w:after="260" w:line="416" w:lineRule="auto"/>
      <w:outlineLvl w:val="2"/>
    </w:pPr>
    <w:rPr>
      <w:b/>
      <w:bCs/>
      <w:sz w:val="32"/>
      <w:szCs w:val="32"/>
    </w:rPr>
  </w:style>
  <w:style w:type="character" w:default="1" w:styleId="20">
    <w:name w:val="Default Paragraph Font"/>
    <w:autoRedefine/>
    <w:semiHidden/>
    <w:qFormat/>
    <w:uiPriority w:val="0"/>
  </w:style>
  <w:style w:type="table" w:default="1" w:styleId="18">
    <w:name w:val="Normal Table"/>
    <w:autoRedefine/>
    <w:semiHidden/>
    <w:qFormat/>
    <w:uiPriority w:val="0"/>
    <w:tblPr>
      <w:tblCellMar>
        <w:top w:w="0" w:type="dxa"/>
        <w:left w:w="108" w:type="dxa"/>
        <w:bottom w:w="0" w:type="dxa"/>
        <w:right w:w="108" w:type="dxa"/>
      </w:tblCellMar>
    </w:tblPr>
  </w:style>
  <w:style w:type="paragraph" w:customStyle="1" w:styleId="2">
    <w:name w:val="文档正文"/>
    <w:basedOn w:val="1"/>
    <w:autoRedefine/>
    <w:qFormat/>
    <w:uiPriority w:val="99"/>
    <w:pPr>
      <w:adjustRightInd w:val="0"/>
      <w:spacing w:line="400" w:lineRule="atLeast"/>
      <w:ind w:firstLine="420" w:firstLineChars="200"/>
      <w:jc w:val="left"/>
      <w:textAlignment w:val="baseline"/>
    </w:pPr>
    <w:rPr>
      <w:rFonts w:ascii="宋体" w:hAnsi="宋体"/>
      <w:kern w:val="0"/>
      <w:sz w:val="24"/>
    </w:rPr>
  </w:style>
  <w:style w:type="paragraph" w:styleId="4">
    <w:name w:val="Normal Indent"/>
    <w:basedOn w:val="1"/>
    <w:autoRedefine/>
    <w:qFormat/>
    <w:uiPriority w:val="0"/>
    <w:pPr>
      <w:autoSpaceDE w:val="0"/>
      <w:autoSpaceDN w:val="0"/>
      <w:adjustRightInd w:val="0"/>
      <w:ind w:firstLine="420"/>
      <w:jc w:val="left"/>
    </w:pPr>
    <w:rPr>
      <w:rFonts w:ascii="宋体" w:hAnsi="Times New Roman" w:eastAsia="宋体" w:cs="Times New Roman"/>
      <w:kern w:val="0"/>
      <w:sz w:val="24"/>
    </w:rPr>
  </w:style>
  <w:style w:type="paragraph" w:styleId="5">
    <w:name w:val="Body Text"/>
    <w:basedOn w:val="1"/>
    <w:autoRedefine/>
    <w:qFormat/>
    <w:uiPriority w:val="0"/>
    <w:pPr>
      <w:spacing w:after="120"/>
    </w:pPr>
    <w:rPr>
      <w:rFonts w:ascii="@微软简标宋" w:hAnsi="@微软简标宋" w:eastAsia="@微软简标宋" w:cs="@微软简标宋"/>
      <w:szCs w:val="24"/>
      <w:lang w:val="zh-CN"/>
    </w:rPr>
  </w:style>
  <w:style w:type="paragraph" w:styleId="6">
    <w:name w:val="Body Text Indent"/>
    <w:basedOn w:val="1"/>
    <w:next w:val="7"/>
    <w:autoRedefine/>
    <w:unhideWhenUsed/>
    <w:qFormat/>
    <w:uiPriority w:val="0"/>
    <w:pPr>
      <w:spacing w:after="120"/>
      <w:ind w:left="420" w:leftChars="200"/>
    </w:pPr>
    <w:rPr>
      <w:rFonts w:eastAsia="宋体" w:asciiTheme="minorHAnsi" w:hAnsiTheme="minorHAnsi" w:cstheme="minorBidi"/>
      <w:szCs w:val="22"/>
    </w:rPr>
  </w:style>
  <w:style w:type="paragraph" w:styleId="7">
    <w:name w:val="envelope return"/>
    <w:basedOn w:val="1"/>
    <w:autoRedefine/>
    <w:unhideWhenUsed/>
    <w:qFormat/>
    <w:uiPriority w:val="0"/>
    <w:pPr>
      <w:snapToGrid w:val="0"/>
    </w:pPr>
    <w:rPr>
      <w:rFonts w:ascii="Arial" w:hAnsi="Arial"/>
    </w:rPr>
  </w:style>
  <w:style w:type="paragraph" w:styleId="8">
    <w:name w:val="Plain Text"/>
    <w:basedOn w:val="1"/>
    <w:autoRedefine/>
    <w:qFormat/>
    <w:uiPriority w:val="0"/>
    <w:rPr>
      <w:rFonts w:ascii="宋体" w:hAnsi="Courier New" w:eastAsiaTheme="minorEastAsia" w:cstheme="minorBidi"/>
      <w:szCs w:val="22"/>
    </w:rPr>
  </w:style>
  <w:style w:type="paragraph" w:styleId="9">
    <w:name w:val="Date"/>
    <w:basedOn w:val="1"/>
    <w:next w:val="1"/>
    <w:autoRedefine/>
    <w:qFormat/>
    <w:uiPriority w:val="0"/>
    <w:rPr>
      <w:rFonts w:ascii="Arial" w:hAnsi="Arial" w:eastAsia="宋体" w:cs="Arial"/>
      <w:b/>
      <w:sz w:val="28"/>
    </w:rPr>
  </w:style>
  <w:style w:type="paragraph" w:styleId="10">
    <w:name w:val="footer"/>
    <w:basedOn w:val="1"/>
    <w:unhideWhenUsed/>
    <w:qFormat/>
    <w:uiPriority w:val="99"/>
    <w:pPr>
      <w:tabs>
        <w:tab w:val="center" w:pos="4153"/>
        <w:tab w:val="right" w:pos="8306"/>
      </w:tabs>
      <w:snapToGrid w:val="0"/>
      <w:jc w:val="left"/>
    </w:pPr>
    <w:rPr>
      <w:sz w:val="18"/>
      <w:szCs w:val="18"/>
    </w:rPr>
  </w:style>
  <w:style w:type="paragraph" w:styleId="11">
    <w:name w:val="header"/>
    <w:basedOn w:val="1"/>
    <w:unhideWhenUsed/>
    <w:qFormat/>
    <w:uiPriority w:val="99"/>
    <w:pPr>
      <w:pBdr>
        <w:bottom w:val="single" w:color="auto" w:sz="6" w:space="1"/>
      </w:pBdr>
      <w:tabs>
        <w:tab w:val="center" w:pos="4153"/>
        <w:tab w:val="right" w:pos="8306"/>
      </w:tabs>
      <w:snapToGrid w:val="0"/>
      <w:jc w:val="center"/>
    </w:pPr>
    <w:rPr>
      <w:sz w:val="18"/>
      <w:szCs w:val="18"/>
    </w:rPr>
  </w:style>
  <w:style w:type="paragraph" w:styleId="12">
    <w:name w:val="footnote text"/>
    <w:basedOn w:val="1"/>
    <w:unhideWhenUsed/>
    <w:qFormat/>
    <w:uiPriority w:val="0"/>
    <w:pPr>
      <w:snapToGrid w:val="0"/>
      <w:jc w:val="left"/>
    </w:pPr>
    <w:rPr>
      <w:rFonts w:ascii="Times New Roman" w:hAnsi="Times New Roman" w:eastAsia="宋体" w:cs="Times New Roman"/>
      <w:sz w:val="18"/>
      <w:szCs w:val="18"/>
      <w:lang w:val="zh-CN" w:eastAsia="zh-CN"/>
    </w:rPr>
  </w:style>
  <w:style w:type="paragraph" w:styleId="13">
    <w:name w:val="toc 2"/>
    <w:basedOn w:val="1"/>
    <w:next w:val="1"/>
    <w:unhideWhenUsed/>
    <w:qFormat/>
    <w:uiPriority w:val="39"/>
    <w:pPr>
      <w:widowControl/>
      <w:tabs>
        <w:tab w:val="right" w:leader="dot" w:pos="8296"/>
      </w:tabs>
      <w:spacing w:after="100" w:line="276" w:lineRule="auto"/>
      <w:ind w:left="220"/>
      <w:jc w:val="left"/>
    </w:pPr>
    <w:rPr>
      <w:rFonts w:asciiTheme="minorHAnsi" w:hAnsiTheme="minorHAnsi" w:eastAsiaTheme="minorEastAsia" w:cstheme="minorBidi"/>
      <w:kern w:val="0"/>
      <w:sz w:val="22"/>
      <w:szCs w:val="22"/>
    </w:rPr>
  </w:style>
  <w:style w:type="paragraph" w:styleId="14">
    <w:name w:val="Normal (Web)"/>
    <w:basedOn w:val="1"/>
    <w:qFormat/>
    <w:uiPriority w:val="0"/>
    <w:pPr>
      <w:widowControl/>
      <w:spacing w:before="100" w:beforeAutospacing="1" w:after="100" w:afterAutospacing="1"/>
      <w:jc w:val="left"/>
    </w:pPr>
    <w:rPr>
      <w:rFonts w:ascii="宋体" w:hAnsi="宋体" w:eastAsia="宋体" w:cs="宋体"/>
      <w:color w:val="0066CC"/>
      <w:kern w:val="0"/>
      <w:sz w:val="24"/>
      <w:szCs w:val="24"/>
    </w:rPr>
  </w:style>
  <w:style w:type="paragraph" w:styleId="15">
    <w:name w:val="index 1"/>
    <w:basedOn w:val="1"/>
    <w:next w:val="1"/>
    <w:autoRedefine/>
    <w:qFormat/>
    <w:uiPriority w:val="0"/>
    <w:pPr>
      <w:jc w:val="center"/>
    </w:pPr>
    <w:rPr>
      <w:rFonts w:ascii="Arial" w:hAnsi="Arial" w:eastAsia="Arial" w:cs="Arial"/>
      <w:b/>
      <w:bCs/>
      <w:sz w:val="28"/>
    </w:rPr>
  </w:style>
  <w:style w:type="paragraph" w:styleId="16">
    <w:name w:val="Body Text First Indent"/>
    <w:basedOn w:val="5"/>
    <w:unhideWhenUsed/>
    <w:qFormat/>
    <w:uiPriority w:val="99"/>
    <w:pPr>
      <w:ind w:firstLine="420" w:firstLineChars="100"/>
    </w:pPr>
  </w:style>
  <w:style w:type="paragraph" w:styleId="17">
    <w:name w:val="Body Text First Indent 2"/>
    <w:basedOn w:val="6"/>
    <w:autoRedefine/>
    <w:qFormat/>
    <w:uiPriority w:val="0"/>
    <w:pPr>
      <w:widowControl w:val="0"/>
      <w:spacing w:after="120"/>
      <w:ind w:left="420" w:leftChars="200" w:firstLine="420" w:firstLineChars="200"/>
      <w:jc w:val="both"/>
    </w:pPr>
    <w:rPr>
      <w:rFonts w:ascii="Times New Roman" w:hAnsi="Times New Roman" w:eastAsia="宋体" w:cstheme="minorBidi"/>
      <w:color w:val="auto"/>
      <w:kern w:val="2"/>
      <w:sz w:val="21"/>
      <w:szCs w:val="22"/>
      <w:lang w:val="en-US" w:eastAsia="zh-CN" w:bidi="ar-SA"/>
    </w:rPr>
  </w:style>
  <w:style w:type="table" w:styleId="19">
    <w:name w:val="Table Grid"/>
    <w:basedOn w:val="18"/>
    <w:autoRedefine/>
    <w:unhideWhenUsed/>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21">
    <w:name w:val="Hyperlink"/>
    <w:basedOn w:val="20"/>
    <w:autoRedefine/>
    <w:unhideWhenUsed/>
    <w:qFormat/>
    <w:uiPriority w:val="99"/>
    <w:rPr>
      <w:color w:val="0563C1" w:themeColor="hyperlink"/>
      <w:u w:val="single"/>
      <w14:textFill>
        <w14:solidFill>
          <w14:schemeClr w14:val="hlink"/>
        </w14:solidFill>
      </w14:textFill>
    </w:rPr>
  </w:style>
  <w:style w:type="character" w:styleId="22">
    <w:name w:val="footnote reference"/>
    <w:autoRedefine/>
    <w:unhideWhenUsed/>
    <w:qFormat/>
    <w:uiPriority w:val="0"/>
    <w:rPr>
      <w:vertAlign w:val="superscript"/>
    </w:rPr>
  </w:style>
  <w:style w:type="paragraph" w:customStyle="1" w:styleId="23">
    <w:name w:val="xl31"/>
    <w:basedOn w:val="1"/>
    <w:autoRedefine/>
    <w:qFormat/>
    <w:uiPriority w:val="0"/>
    <w:pPr>
      <w:widowControl/>
      <w:spacing w:before="100" w:beforeAutospacing="1" w:after="100" w:afterAutospacing="1"/>
      <w:jc w:val="center"/>
    </w:pPr>
    <w:rPr>
      <w:b/>
      <w:bCs/>
      <w:kern w:val="0"/>
      <w:sz w:val="28"/>
      <w:szCs w:val="28"/>
    </w:rPr>
  </w:style>
  <w:style w:type="paragraph" w:customStyle="1" w:styleId="24">
    <w:name w:val="D&amp;L"/>
    <w:basedOn w:val="11"/>
    <w:autoRedefine/>
    <w:qFormat/>
    <w:uiPriority w:val="0"/>
    <w:pPr>
      <w:pBdr>
        <w:bottom w:val="thinThickSmallGap" w:color="auto" w:sz="18" w:space="1"/>
      </w:pBdr>
      <w:adjustRightInd w:val="0"/>
      <w:snapToGrid/>
      <w:spacing w:line="240" w:lineRule="atLeast"/>
      <w:textAlignment w:val="baseline"/>
    </w:pPr>
    <w:rPr>
      <w:kern w:val="0"/>
      <w:sz w:val="24"/>
      <w:szCs w:val="20"/>
    </w:rPr>
  </w:style>
  <w:style w:type="paragraph" w:customStyle="1" w:styleId="25">
    <w:name w:val="普通 (Web)"/>
    <w:basedOn w:val="1"/>
    <w:autoRedefine/>
    <w:qFormat/>
    <w:uiPriority w:val="0"/>
    <w:pPr>
      <w:widowControl/>
      <w:spacing w:before="100" w:beforeAutospacing="1" w:after="100" w:afterAutospacing="1"/>
      <w:jc w:val="left"/>
    </w:pPr>
    <w:rPr>
      <w:rFonts w:ascii="宋体" w:hAnsi="宋体" w:eastAsia="宋体" w:cs="Times New Roman"/>
      <w:kern w:val="0"/>
      <w:sz w:val="24"/>
      <w:szCs w:val="24"/>
    </w:rPr>
  </w:style>
  <w:style w:type="paragraph" w:customStyle="1" w:styleId="26">
    <w:name w:val="Blockquote"/>
    <w:basedOn w:val="1"/>
    <w:autoRedefine/>
    <w:qFormat/>
    <w:uiPriority w:val="0"/>
    <w:pPr>
      <w:autoSpaceDE w:val="0"/>
      <w:autoSpaceDN w:val="0"/>
      <w:adjustRightInd w:val="0"/>
      <w:spacing w:before="100" w:after="100"/>
      <w:ind w:left="360" w:right="360"/>
      <w:jc w:val="left"/>
    </w:pPr>
    <w:rPr>
      <w:kern w:val="0"/>
      <w:sz w:val="24"/>
      <w:szCs w:val="20"/>
    </w:rPr>
  </w:style>
  <w:style w:type="table" w:customStyle="1" w:styleId="27">
    <w:name w:val="Table Normal"/>
    <w:autoRedefine/>
    <w:semiHidden/>
    <w:unhideWhenUsed/>
    <w:qFormat/>
    <w:uiPriority w:val="0"/>
    <w:tblPr>
      <w:tblCellMar>
        <w:top w:w="0" w:type="dxa"/>
        <w:left w:w="0" w:type="dxa"/>
        <w:bottom w:w="0" w:type="dxa"/>
        <w:right w:w="0" w:type="dxa"/>
      </w:tblCellMar>
    </w:tblPr>
  </w:style>
  <w:style w:type="character" w:customStyle="1" w:styleId="28">
    <w:name w:val="fontstyle01"/>
    <w:basedOn w:val="20"/>
    <w:uiPriority w:val="0"/>
    <w:rPr>
      <w:rFonts w:hint="eastAsia" w:ascii="宋体" w:hAnsi="宋体" w:eastAsia="宋体"/>
      <w:color w:val="000000"/>
      <w:sz w:val="24"/>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49</Pages>
  <Words>4885</Words>
  <Characters>5221</Characters>
  <Lines>0</Lines>
  <Paragraphs>0</Paragraphs>
  <TotalTime>6</TotalTime>
  <ScaleCrop>false</ScaleCrop>
  <LinksUpToDate>false</LinksUpToDate>
  <CharactersWithSpaces>5342</CharactersWithSpaces>
  <Application>WPS Office_12.1.0.18608_F1E327BC-269C-435d-A152-05C5408002CA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2023-03-02T06:34:00Z</dcterms:created>
  <dc:creator>c、</dc:creator>
  <cp:lastModifiedBy>俊子</cp:lastModifiedBy>
  <dcterms:modified xsi:type="dcterms:W3CDTF">2024-11-19T00:45:17Z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2052-12.1.0.18608</vt:lpwstr>
  </property>
  <property fmtid="{D5CDD505-2E9C-101B-9397-08002B2CF9AE}" pid="3" name="ICV">
    <vt:lpwstr>5AD0EB0EBDC44075900BDB5EB5541A98</vt:lpwstr>
  </property>
</Properties>
</file>