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7EE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附件三</w:t>
      </w:r>
    </w:p>
    <w:p w14:paraId="37BA9B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申请书</w:t>
      </w:r>
    </w:p>
    <w:p w14:paraId="3F7145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" w:eastAsia="zh-CN" w:bidi="ar"/>
        </w:rPr>
        <w:t>管理人</w:t>
      </w:r>
      <w:r>
        <w:rPr>
          <w:rStyle w:val="5"/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申请书内容及要求</w:t>
      </w:r>
    </w:p>
    <w:p w14:paraId="1AB86B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 竞聘机构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（个人）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应准备好申报资料（一式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份），装订成册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并加盖公章，待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-US" w:eastAsia="zh-CN"/>
        </w:rPr>
        <w:t>提交电子版确认后经通知向我院环资庭报送。</w:t>
      </w:r>
    </w:p>
    <w:p w14:paraId="19E132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申报资料应包括以下内容：</w:t>
      </w:r>
    </w:p>
    <w:p w14:paraId="2876DB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75"/>
        <w:jc w:val="left"/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.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申报机构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或个人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的基本情况，包括申报机构成立时间、规模、编入人民法院管理人名册证明材料，并提交拟委派参与本案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团队负责人及团队成员情况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简要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介绍；</w:t>
      </w:r>
    </w:p>
    <w:p w14:paraId="5C69CA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75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2.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申报机构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或个人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须确保所提交的上述资料均真实、合法，提交承诺书，如经核查发现存在虚假及违法情形，该机构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或个人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将不得再担任本案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，并将被列入本院管理人黑名单。 </w:t>
      </w:r>
    </w:p>
    <w:p w14:paraId="29ED21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D77A7"/>
    <w:rsid w:val="09985880"/>
    <w:rsid w:val="0B7D77A7"/>
    <w:rsid w:val="1F0F2AF3"/>
    <w:rsid w:val="46687557"/>
    <w:rsid w:val="72C1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2024-11-25T02:18:00Z</dcterms:created>
  <dc:creator>孔维蔓</dc:creator>
  <cp:lastModifiedBy>孔维蔓</cp:lastModifiedBy>
  <dcterms:modified xsi:type="dcterms:W3CDTF">2024-11-25T02:18:19Z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460803D2A4C44EEEAC74ADD236CBAFC6_11</vt:lpwstr>
  </property>
</Properties>
</file>