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9376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1" w:after="100" w:afterAutospacing="1" w:line="555" w:lineRule="atLeast"/>
        <w:ind w:left="0" w:right="0"/>
        <w:jc w:val="left"/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附件一 </w:t>
      </w:r>
    </w:p>
    <w:p w14:paraId="12A18245">
      <w:pPr>
        <w:widowControl/>
        <w:spacing w:before="100" w:beforeAutospacing="1" w:after="100" w:afterAutospacing="1" w:line="560" w:lineRule="exact"/>
        <w:ind w:firstLine="645"/>
        <w:jc w:val="center"/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邀请函回执</w:t>
      </w:r>
    </w:p>
    <w:p w14:paraId="19465C9D">
      <w:pPr>
        <w:widowControl/>
        <w:spacing w:before="100" w:beforeAutospacing="1" w:after="100" w:afterAutospacing="1" w:line="560" w:lineRule="exact"/>
        <w:ind w:firstLine="645"/>
        <w:jc w:val="left"/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 </w:t>
      </w:r>
    </w:p>
    <w:p w14:paraId="713F54CA">
      <w:pPr>
        <w:widowControl/>
        <w:spacing w:line="560" w:lineRule="exact"/>
        <w:jc w:val="left"/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云南省曲靖市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eastAsia="zh-CN"/>
        </w:rPr>
        <w:t>中级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人民法院：</w:t>
      </w:r>
    </w:p>
    <w:p w14:paraId="4FAE4EF8">
      <w:pPr>
        <w:widowControl/>
        <w:spacing w:line="560" w:lineRule="exact"/>
        <w:ind w:firstLine="560" w:firstLineChars="200"/>
        <w:jc w:val="left"/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softHyphen/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softHyphen/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softHyphen/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softHyphen/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softHyphen/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softHyphen/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softHyphen/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已收悉你院通知的“关于邀请社会中介机构参与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"/>
        </w:rPr>
        <w:t>选任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云南枣矿能源有限责任公司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"/>
        </w:rPr>
        <w:t>破产清算案件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8"/>
          <w:szCs w:val="28"/>
          <w:lang w:val="en" w:eastAsia="zh-CN" w:bidi="ar"/>
        </w:rPr>
        <w:t>管理人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的公告”内容。经查证，我单位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eastAsia="zh-CN"/>
        </w:rPr>
        <w:t>（个人）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符合规定的报名条件，且不存在《中华人民共和国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eastAsia="zh-CN"/>
        </w:rPr>
        <w:t>企业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破产法》第二十四条及《最高人民法院关于审理企业破产案件指定管理人的规定》第九条、第二十三条、第二十四条规定的情形，不存在可能影响忠实履行破产案件管理人职责的利害关系，如违背以上陈述产生的一切损失，愿意承担全部责任。经研究，现确认参与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"/>
        </w:rPr>
        <w:t>管理人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的报名工作。</w:t>
      </w:r>
    </w:p>
    <w:p w14:paraId="485FB7BD">
      <w:pPr>
        <w:widowControl/>
        <w:spacing w:before="100" w:beforeAutospacing="1" w:after="100" w:afterAutospacing="1" w:line="560" w:lineRule="exact"/>
        <w:ind w:firstLine="645"/>
        <w:jc w:val="right"/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                       </w:t>
      </w:r>
    </w:p>
    <w:p w14:paraId="2AF7CFE1">
      <w:pPr>
        <w:widowControl/>
        <w:spacing w:before="100" w:beforeAutospacing="1" w:after="100" w:afterAutospacing="1" w:line="560" w:lineRule="exact"/>
        <w:ind w:firstLine="645"/>
        <w:jc w:val="right"/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eastAsia="zh-CN"/>
        </w:rPr>
        <w:t>（中介机构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" w:eastAsia="zh-CN"/>
        </w:rPr>
        <w:t>或个人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eastAsia="zh-CN"/>
        </w:rPr>
        <w:t>印章）</w:t>
      </w:r>
    </w:p>
    <w:p w14:paraId="57955F69">
      <w:pPr>
        <w:widowControl/>
        <w:spacing w:before="100" w:beforeAutospacing="1" w:after="100" w:afterAutospacing="1" w:line="560" w:lineRule="exact"/>
        <w:ind w:firstLine="645"/>
        <w:jc w:val="right"/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                              年   月  日</w:t>
      </w:r>
    </w:p>
    <w:p w14:paraId="17D3BE45"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E582F"/>
    <w:rsid w:val="09985880"/>
    <w:rsid w:val="1F0F2AF3"/>
    <w:rsid w:val="32CE582F"/>
    <w:rsid w:val="46687557"/>
    <w:rsid w:val="72C1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b/>
      <w:snapToGrid w:val="0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2024-11-25T02:17:00Z</dcterms:created>
  <dc:creator>孔维蔓</dc:creator>
  <cp:lastModifiedBy>孔维蔓</cp:lastModifiedBy>
  <dcterms:modified xsi:type="dcterms:W3CDTF">2024-11-25T02:17:38Z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D59FA8218344489ABF0058F3ABDA6ECE_11</vt:lpwstr>
  </property>
</Properties>
</file>