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653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罪犯黄海，男，1982年5月26日生，江苏省徐州市人，居民身份号码</w:t>
      </w:r>
      <w:r>
        <w:rPr>
          <w:rFonts w:ascii="仿宋" w:hAnsi="仿宋" w:eastAsia="仿宋"/>
          <w:sz w:val="30"/>
          <w:szCs w:val="30"/>
        </w:rPr>
        <w:t>320302198205261213</w:t>
      </w:r>
      <w:r>
        <w:rPr>
          <w:rFonts w:hint="eastAsia" w:ascii="仿宋" w:hAnsi="仿宋" w:eastAsia="仿宋"/>
          <w:sz w:val="30"/>
          <w:szCs w:val="30"/>
        </w:rPr>
        <w:t>，汉族，高中文化，原住江苏省徐州市鼓楼区铁路宿舍。曾因犯贩卖毒品罪，于2008年9月17日被徐州市鼓楼区人民法院判处有期徒刑六年，并处罚金人民币五千元，2012年5月31日刑满释放。因吸食毒品，于2014年8月16日被睢宁县公安局行政拘留十五日。现服刑于江苏省无锡监狱。</w:t>
      </w:r>
    </w:p>
    <w:p>
      <w:pPr>
        <w:ind w:firstLine="750" w:firstLineChars="250"/>
        <w:jc w:val="left"/>
        <w:rPr>
          <w:rFonts w:ascii="仿宋" w:hAnsi="仿宋" w:eastAsia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</w:rPr>
        <w:t>江苏省睢宁县人民法院于2016年5月12日作出（2015）睢刑初字第407号刑事判决，认定被告人黄海犯贩卖毒品罪，判处有期徒刑十五年，并处没收个人财产人民币六万元；犯容留他人吸毒罪，判处有期徒刑一年三个月，罚金人民币六千元，决定执行有期徒刑十五年十个月，没收个人财产人民币六万元，罚金人民币六千元。刑期自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14年8月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9日起至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30年6月28日止。被告人黄海不服，提出上诉。江苏省徐州市中级人民法院于2016年9月22日作出（2016）苏03刑终207号刑事裁定，驳回上诉，维持原判。判决发生法律效力后，2016年12月7日交付江苏省镇江监狱执行，2017年2月16日调至江苏省无锡监狱服刑改造。该犯在服刑期间，因确有悔改表现，江苏省无锡市中级人民法院于2019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6日作出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19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刑更第3341号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刑事裁定，减去有期徒刑七个月；于2021年12月30日作出</w:t>
      </w:r>
      <w:r>
        <w:rPr>
          <w:rFonts w:ascii="仿宋" w:hAnsi="仿宋" w:eastAsia="仿宋"/>
          <w:sz w:val="30"/>
          <w:szCs w:val="30"/>
          <w:shd w:val="clear" w:color="auto" w:fill="FFFFFF"/>
        </w:rPr>
        <w:t>(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2021</w:t>
      </w:r>
      <w:r>
        <w:rPr>
          <w:rFonts w:ascii="仿宋" w:hAnsi="仿宋" w:eastAsia="仿宋"/>
          <w:sz w:val="30"/>
          <w:szCs w:val="30"/>
          <w:shd w:val="clear" w:color="auto" w:fill="FFFFFF"/>
        </w:rPr>
        <w:t>)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苏</w:t>
      </w:r>
      <w:r>
        <w:rPr>
          <w:rFonts w:ascii="仿宋" w:hAnsi="仿宋" w:eastAsia="仿宋"/>
          <w:sz w:val="30"/>
          <w:szCs w:val="30"/>
          <w:shd w:val="clear" w:color="auto" w:fill="FFFFFF"/>
        </w:rPr>
        <w:t>02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刑更2303号刑事裁定，减去有期徒刑六个月，减刑后的刑期至</w:t>
      </w:r>
      <w:r>
        <w:rPr>
          <w:rFonts w:ascii="仿宋" w:hAnsi="仿宋" w:eastAsia="仿宋"/>
          <w:sz w:val="30"/>
          <w:szCs w:val="30"/>
          <w:shd w:val="clear" w:color="auto" w:fill="FFFFFF"/>
        </w:rPr>
        <w:t>202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9年5月28日止。</w:t>
      </w:r>
    </w:p>
    <w:p>
      <w:pPr>
        <w:spacing w:line="560" w:lineRule="exact"/>
        <w:ind w:firstLine="600" w:firstLineChars="200"/>
        <w:jc w:val="left"/>
        <w:rPr>
          <w:rFonts w:ascii="仿宋" w:hAnsi="仿宋" w:eastAsia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  <w:shd w:val="clear" w:color="auto" w:fill="FFFFFF"/>
        </w:rPr>
        <w:t>罪犯黄海，在减刑后能继续认罪悔罪，认真遵守法律法规及监规，接受教育改造；积极参加思想、文化、职业技术教育；积极参加劳动。</w:t>
      </w:r>
      <w:r>
        <w:rPr>
          <w:rFonts w:ascii="仿宋" w:hAnsi="仿宋" w:eastAsia="仿宋"/>
          <w:sz w:val="30"/>
          <w:szCs w:val="30"/>
          <w:shd w:val="clear" w:color="auto" w:fill="FFFFFF"/>
        </w:rPr>
        <w:t xml:space="preserve"> 202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1年12月、</w:t>
      </w:r>
      <w:r>
        <w:rPr>
          <w:rFonts w:ascii="仿宋" w:hAnsi="仿宋" w:eastAsia="仿宋"/>
          <w:sz w:val="30"/>
          <w:szCs w:val="30"/>
          <w:shd w:val="clear" w:color="auto" w:fill="FFFFFF"/>
        </w:rPr>
        <w:t>202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2年6月、</w:t>
      </w:r>
      <w:r>
        <w:rPr>
          <w:rFonts w:ascii="仿宋" w:hAnsi="仿宋" w:eastAsia="仿宋"/>
          <w:sz w:val="30"/>
          <w:szCs w:val="30"/>
          <w:shd w:val="clear" w:color="auto" w:fill="FFFFFF"/>
        </w:rPr>
        <w:t>202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2年11月、</w:t>
      </w:r>
      <w:r>
        <w:rPr>
          <w:rFonts w:ascii="仿宋" w:hAnsi="仿宋" w:eastAsia="仿宋"/>
          <w:sz w:val="30"/>
          <w:szCs w:val="30"/>
          <w:shd w:val="clear" w:color="auto" w:fill="FFFFFF"/>
        </w:rPr>
        <w:t>202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3年4月、2023年9月、2024年2月、2024年7月各获监狱表扬一个，累计获监狱表扬七个，确有悔改表现。判决执行后罪犯黄海所处没收个人财产人民币6万元，罚金6千元已履行，提供江苏省睢宁县人民法院于2024年10月14日开具的通知书证明。罪犯黄海系毒品再犯且累犯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shd w:val="clear" w:color="auto" w:fill="FFFFFF"/>
        </w:rPr>
        <w:t>黄海减去有期徒刑七个月。</w:t>
      </w:r>
    </w:p>
    <w:p>
      <w:pPr>
        <w:rPr>
          <w:rFonts w:ascii="仿宋" w:hAnsi="仿宋" w:eastAsia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  <w:shd w:val="clear" w:color="auto" w:fill="FFFFFF"/>
        </w:rPr>
        <w:t>特提请审核裁定</w:t>
      </w:r>
    </w:p>
    <w:p>
      <w:pPr>
        <w:ind w:firstLine="600" w:firstLineChars="200"/>
        <w:rPr>
          <w:rFonts w:ascii="仿宋" w:hAnsi="仿宋" w:eastAsia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  <w:shd w:val="clear" w:color="auto" w:fill="FFFFFF"/>
        </w:rPr>
        <w:t>此致</w:t>
      </w:r>
    </w:p>
    <w:p>
      <w:pPr>
        <w:rPr>
          <w:rFonts w:ascii="仿宋" w:hAnsi="仿宋" w:eastAsia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  <w:shd w:val="clear" w:color="auto" w:fill="FFFFFF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E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2024-12-03T06:20:53Z</dcterms:created>
  <dc:creator>jk2022</dc:creator>
  <cp:lastModifiedBy>倪金刚(3219414)</cp:lastModifiedBy>
  <dcterms:modified xsi:type="dcterms:W3CDTF">2024-12-03T06:20:58Z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