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2182" w:firstLineChars="494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ind w:firstLine="3750" w:firstLineChars="125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655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54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罪犯贝官林，男，</w:t>
      </w:r>
      <w:r>
        <w:rPr>
          <w:rFonts w:ascii="仿宋" w:hAnsi="仿宋" w:eastAsia="仿宋"/>
          <w:sz w:val="30"/>
          <w:szCs w:val="30"/>
        </w:rPr>
        <w:t>1968</w:t>
      </w:r>
      <w:r>
        <w:rPr>
          <w:rFonts w:hint="eastAsia" w:ascii="仿宋" w:hAnsi="仿宋" w:eastAsia="仿宋"/>
          <w:sz w:val="30"/>
          <w:szCs w:val="30"/>
        </w:rPr>
        <w:t>年6月</w:t>
      </w:r>
      <w:r>
        <w:rPr>
          <w:rFonts w:ascii="仿宋" w:hAnsi="仿宋" w:eastAsia="仿宋"/>
          <w:sz w:val="30"/>
          <w:szCs w:val="30"/>
        </w:rPr>
        <w:t>15</w:t>
      </w:r>
      <w:r>
        <w:rPr>
          <w:rFonts w:hint="eastAsia" w:ascii="仿宋" w:hAnsi="仿宋" w:eastAsia="仿宋"/>
          <w:sz w:val="30"/>
          <w:szCs w:val="30"/>
        </w:rPr>
        <w:t>日生，浙江省温岭市人，公民身份号码</w:t>
      </w:r>
      <w:r>
        <w:rPr>
          <w:rFonts w:ascii="仿宋" w:hAnsi="仿宋" w:eastAsia="仿宋"/>
          <w:sz w:val="30"/>
          <w:szCs w:val="30"/>
        </w:rPr>
        <w:t>33262319680615343X</w:t>
      </w:r>
      <w:r>
        <w:rPr>
          <w:rFonts w:hint="eastAsia" w:ascii="仿宋" w:hAnsi="仿宋" w:eastAsia="仿宋"/>
          <w:sz w:val="30"/>
          <w:szCs w:val="30"/>
        </w:rPr>
        <w:t>，汉族，初中文化，原户籍地浙江省温岭市大溪镇上毛坦村380号。现服刑于江苏省无锡监狱。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江苏省宿迁市中级人民法院于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14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(2011)</w:t>
      </w:r>
      <w:r>
        <w:rPr>
          <w:rFonts w:hint="eastAsia" w:ascii="仿宋" w:hAnsi="仿宋" w:eastAsia="仿宋"/>
          <w:sz w:val="30"/>
          <w:szCs w:val="30"/>
        </w:rPr>
        <w:t>宿中刑初字第</w:t>
      </w:r>
      <w:r>
        <w:rPr>
          <w:rFonts w:ascii="仿宋" w:hAnsi="仿宋" w:eastAsia="仿宋"/>
          <w:sz w:val="30"/>
          <w:szCs w:val="30"/>
        </w:rPr>
        <w:t>0014</w:t>
      </w:r>
      <w:r>
        <w:rPr>
          <w:rFonts w:hint="eastAsia" w:ascii="仿宋" w:hAnsi="仿宋" w:eastAsia="仿宋"/>
          <w:sz w:val="30"/>
          <w:szCs w:val="30"/>
        </w:rPr>
        <w:t>号刑事判决，认定被告人贝官林犯贩卖、运输毒品罪，判处无期徒刑，剥夺政治权利终身，并处没收个人全部财产，追缴各被告人违法所得，上缴国库。被告人贝官林不服，提出上诉。江苏省高级人民法院于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）苏刑一终字第</w:t>
      </w:r>
      <w:r>
        <w:rPr>
          <w:rFonts w:ascii="仿宋" w:hAnsi="仿宋" w:eastAsia="仿宋"/>
          <w:sz w:val="30"/>
          <w:szCs w:val="30"/>
        </w:rPr>
        <w:t>0030</w:t>
      </w:r>
      <w:r>
        <w:rPr>
          <w:rFonts w:hint="eastAsia" w:ascii="仿宋" w:hAnsi="仿宋" w:eastAsia="仿宋"/>
          <w:sz w:val="30"/>
          <w:szCs w:val="30"/>
        </w:rPr>
        <w:t>号刑事裁定，驳回上诉，维持原判。裁定发生法律效力后，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21</w:t>
      </w:r>
      <w:r>
        <w:rPr>
          <w:rFonts w:hint="eastAsia" w:ascii="仿宋" w:hAnsi="仿宋" w:eastAsia="仿宋"/>
          <w:sz w:val="30"/>
          <w:szCs w:val="30"/>
        </w:rPr>
        <w:t>日交付江苏省镇江监狱执行，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22</w:t>
      </w:r>
      <w:r>
        <w:rPr>
          <w:rFonts w:hint="eastAsia" w:ascii="仿宋" w:hAnsi="仿宋" w:eastAsia="仿宋"/>
          <w:sz w:val="30"/>
          <w:szCs w:val="30"/>
        </w:rPr>
        <w:t>日调至江苏省无锡监狱服刑。该犯在服刑期间，因确有悔改表现，江苏省高级人民法院于</w:t>
      </w:r>
      <w:r>
        <w:rPr>
          <w:rFonts w:ascii="仿宋" w:hAnsi="仿宋" w:eastAsia="仿宋"/>
          <w:sz w:val="30"/>
          <w:szCs w:val="30"/>
        </w:rPr>
        <w:t>2014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2014</w:t>
      </w:r>
      <w:r>
        <w:rPr>
          <w:rFonts w:hint="eastAsia" w:ascii="仿宋" w:hAnsi="仿宋" w:eastAsia="仿宋"/>
          <w:sz w:val="30"/>
          <w:szCs w:val="30"/>
        </w:rPr>
        <w:t>）苏刑执字第</w:t>
      </w:r>
      <w:r>
        <w:rPr>
          <w:rFonts w:ascii="仿宋" w:hAnsi="仿宋" w:eastAsia="仿宋"/>
          <w:sz w:val="30"/>
          <w:szCs w:val="30"/>
        </w:rPr>
        <w:t>00596</w:t>
      </w:r>
      <w:r>
        <w:rPr>
          <w:rFonts w:hint="eastAsia" w:ascii="仿宋" w:hAnsi="仿宋" w:eastAsia="仿宋"/>
          <w:sz w:val="30"/>
          <w:szCs w:val="30"/>
        </w:rPr>
        <w:t>号刑事裁定，将其刑罚减为有期徒刑二十一年六个月，刑期自</w:t>
      </w:r>
      <w:r>
        <w:rPr>
          <w:rFonts w:ascii="仿宋" w:hAnsi="仿宋" w:eastAsia="仿宋"/>
          <w:sz w:val="30"/>
          <w:szCs w:val="30"/>
        </w:rPr>
        <w:t>2014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日起至</w:t>
      </w:r>
      <w:r>
        <w:rPr>
          <w:rFonts w:ascii="仿宋" w:hAnsi="仿宋" w:eastAsia="仿宋"/>
          <w:sz w:val="30"/>
          <w:szCs w:val="30"/>
        </w:rPr>
        <w:t>2036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日止，剥夺政治权利改为十年。江苏省无锡市中级人民法院于</w:t>
      </w:r>
      <w:r>
        <w:rPr>
          <w:rFonts w:ascii="仿宋" w:hAnsi="仿宋" w:eastAsia="仿宋"/>
          <w:sz w:val="30"/>
          <w:szCs w:val="30"/>
        </w:rPr>
        <w:t>2016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30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(2016)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</w:t>
      </w:r>
      <w:r>
        <w:rPr>
          <w:rFonts w:ascii="仿宋" w:hAnsi="仿宋" w:eastAsia="仿宋"/>
          <w:sz w:val="30"/>
          <w:szCs w:val="30"/>
        </w:rPr>
        <w:t>1462</w:t>
      </w:r>
      <w:r>
        <w:rPr>
          <w:rFonts w:hint="eastAsia" w:ascii="仿宋" w:hAnsi="仿宋" w:eastAsia="仿宋"/>
          <w:sz w:val="30"/>
          <w:szCs w:val="30"/>
        </w:rPr>
        <w:t>号刑事裁定，减去有期徒刑十一个月，剥夺政治权利十年不变；于2018年9月27日作出（2018）苏02刑更2495号刑事裁定，减去有期徒刑八个月，剥夺政治权利十年不变；于2021年3月31日作出(2021)苏02刑更499号刑事裁定，减去有期徒刑八个月，减刑后的刑期至2034年1月7日止，剥夺政治权利十年不变。</w:t>
      </w:r>
    </w:p>
    <w:p>
      <w:pPr>
        <w:spacing w:line="54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罪犯贝官林，在减刑后能继续认罪悔罪，认真遵守法律法规及监规，接受教育改造；积极参加思想、文化、职业技术教育；积极参加劳动。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21年5月、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21年10月、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22年4月、2022年9月、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23年2月、2023年7月、2024年1月、2024年6月各获监狱表扬一个，累计获得表扬八个，确有悔改表现。判决执行后罪犯贝官林所处没收个人全部财产、追缴各被告人违法所得上缴国库未履行，提供江苏省宿迁市中级人民法院于2024年8月5日开具的函证明已经终结执行。罪犯贝官林系原判无期徒刑罪犯减为有期徒刑后再减刑，财产性判项未履行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贝官林减去有期徒刑六个月，剥夺政治权利十年不变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19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2024-12-03T06:21:29Z</dcterms:created>
  <dc:creator>jk2022</dc:creator>
  <cp:lastModifiedBy>倪金刚(3219414)</cp:lastModifiedBy>
  <dcterms:modified xsi:type="dcterms:W3CDTF">2024-12-03T06:21:34Z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