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700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罪犯陈龙，男，1989年9月19日出生于广东省梅州市梅县区，公民身份号码</w:t>
      </w:r>
      <w:r>
        <w:rPr>
          <w:rFonts w:ascii="仿宋" w:hAnsi="仿宋" w:eastAsia="仿宋"/>
          <w:sz w:val="30"/>
          <w:szCs w:val="30"/>
        </w:rPr>
        <w:t>441421198909194410</w:t>
      </w:r>
      <w:r>
        <w:rPr>
          <w:rFonts w:hint="eastAsia" w:ascii="仿宋" w:hAnsi="仿宋" w:eastAsia="仿宋"/>
          <w:sz w:val="30"/>
          <w:szCs w:val="30"/>
        </w:rPr>
        <w:t>，汉族，高中文化，原户籍广东省梅州市梅县区丙村镇居委谢屋街6号，原住广东省梅州市梅县区丙村镇居委谢屋街6号。2014年9月20日因吸毒被罚款二百元；2018年1月15日因殴打他人、故意毁坏财物被行政拘留八日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如皋市人民法院于2021年10月12日作出(2021)苏0682刑初532号刑事判决，认定被告人陈龙犯非法买卖枪支罪，判处有期徒刑四年，退出违法所得人民币24000元予以没收。该犯的同案犯不服，提出上诉，江苏省南通市中级人民法院于2021年12月30日作出（2021）苏06刑终344号刑事判决，准许撤回上诉。刑期自2021年10月12日起至2025年9月4日止。判决发生法律效力后，2022年6月19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丁山监狱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2022年7月8日调至江苏省无锡监狱执行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陈龙，在服刑改造以来能认罪悔罪，认真遵守法律法规及监规，接受教育改造；积极参加思想、文化、职业技术教育；积极参加劳动。2023年03月、2023年08月、2024年02月、2024年07月受到表扬四次，确有悔改表现。判处退</w:t>
      </w:r>
      <w:r>
        <w:rPr>
          <w:rFonts w:hint="eastAsia" w:ascii="仿宋" w:hAnsi="仿宋" w:eastAsia="仿宋"/>
          <w:sz w:val="30"/>
          <w:szCs w:val="30"/>
          <w:lang w:eastAsia="zh-CN"/>
        </w:rPr>
        <w:t>出违法所得</w:t>
      </w:r>
      <w:r>
        <w:rPr>
          <w:rFonts w:hint="eastAsia" w:ascii="仿宋" w:hAnsi="仿宋" w:eastAsia="仿宋"/>
          <w:sz w:val="30"/>
          <w:szCs w:val="30"/>
        </w:rPr>
        <w:t>24000元，已履行，判决书已载明。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</w:t>
      </w:r>
    </w:p>
    <w:p>
      <w:pPr>
        <w:tabs>
          <w:tab w:val="left" w:pos="5054"/>
        </w:tabs>
        <w:snapToGrid w:val="0"/>
        <w:spacing w:line="360" w:lineRule="auto"/>
        <w:ind w:right="-527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民共和国刑法》第七十八条第一款、《中华人民共和国刑事诉讼法》第二百七十三条第二款、《关于加强减刑、假释案件实质化审理的意见》之规定，建议对罪犯陈龙减去有期徒刑八个月。</w:t>
      </w:r>
    </w:p>
    <w:p>
      <w:pPr>
        <w:tabs>
          <w:tab w:val="left" w:pos="5054"/>
        </w:tabs>
        <w:snapToGrid w:val="0"/>
        <w:spacing w:line="360" w:lineRule="auto"/>
        <w:ind w:right="-527"/>
        <w:jc w:val="both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both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jc w:val="both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360" w:lineRule="auto"/>
        <w:ind w:right="-77"/>
        <w:jc w:val="right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09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2024-12-03T01:36:22Z</dcterms:created>
  <dc:creator>user</dc:creator>
  <cp:lastModifiedBy>张继军(3219486)</cp:lastModifiedBy>
  <dcterms:modified xsi:type="dcterms:W3CDTF">2024-12-03T01:36:58Z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