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737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</w:t>
      </w:r>
      <w:r>
        <w:rPr>
          <w:rFonts w:hint="eastAsia" w:ascii="仿宋" w:hAnsi="仿宋" w:eastAsia="仿宋" w:cs="宋体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</w:rPr>
        <w:t>郭志华，男，1957年2月24日</w:t>
      </w:r>
      <w:r>
        <w:rPr>
          <w:rFonts w:hint="eastAsia" w:ascii="仿宋" w:hAnsi="仿宋" w:eastAsia="仿宋" w:cs="宋体"/>
          <w:sz w:val="30"/>
          <w:szCs w:val="30"/>
        </w:rPr>
        <w:t>生，</w:t>
      </w:r>
      <w:r>
        <w:rPr>
          <w:rFonts w:hint="eastAsia" w:ascii="仿宋" w:hAnsi="仿宋" w:eastAsia="仿宋"/>
          <w:sz w:val="30"/>
          <w:szCs w:val="30"/>
        </w:rPr>
        <w:t>广东省广州市</w:t>
      </w:r>
      <w:r>
        <w:rPr>
          <w:rFonts w:hint="eastAsia" w:ascii="仿宋" w:hAnsi="仿宋" w:eastAsia="仿宋" w:cs="宋体"/>
          <w:sz w:val="30"/>
          <w:szCs w:val="30"/>
        </w:rPr>
        <w:t>人，居民身份号码</w:t>
      </w:r>
      <w:r>
        <w:rPr>
          <w:rFonts w:ascii="仿宋" w:hAnsi="仿宋" w:eastAsia="仿宋"/>
          <w:sz w:val="30"/>
          <w:szCs w:val="30"/>
        </w:rPr>
        <w:t>440126195702240038</w:t>
      </w:r>
      <w:r>
        <w:rPr>
          <w:rFonts w:hint="eastAsia" w:ascii="仿宋" w:hAnsi="仿宋" w:eastAsia="仿宋" w:cs="宋体"/>
          <w:sz w:val="30"/>
          <w:szCs w:val="30"/>
        </w:rPr>
        <w:t>，汉族，小学文化，无业，原户籍地广东省广州市番禺区环城西路环城西二大街十七幢二梯302房。现服刑于江苏省无锡监狱。</w:t>
      </w:r>
    </w:p>
    <w:p>
      <w:pPr>
        <w:pStyle w:val="3"/>
        <w:spacing w:line="460" w:lineRule="exact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江苏省南京市中级人民法院于2008年3月18日作出(2008)宁刑初字第32号刑事判决，认定被告人郭志华犯贩卖、运输毒品罪，判处无期徒刑，剥夺政治权利终身，并处没收个人全部财产。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被告人</w:t>
      </w:r>
      <w:r>
        <w:rPr>
          <w:rFonts w:hint="eastAsia" w:ascii="仿宋" w:hAnsi="仿宋" w:eastAsia="仿宋" w:cs="宋体"/>
          <w:sz w:val="30"/>
          <w:szCs w:val="30"/>
        </w:rPr>
        <w:t>不服，提出上诉。江苏省高级人民法院于2008年5月29日作出（2008）苏刑三终字第0068号刑事裁定，驳回上诉，维持原判。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裁定</w:t>
      </w:r>
      <w:r>
        <w:rPr>
          <w:rFonts w:hint="eastAsia" w:ascii="仿宋" w:hAnsi="仿宋" w:eastAsia="仿宋" w:cs="宋体"/>
          <w:sz w:val="30"/>
          <w:szCs w:val="30"/>
        </w:rPr>
        <w:t>发生法律效力后，2008年6月13日交付执行。该犯在服刑期间，因有悔改表现，</w:t>
      </w:r>
      <w:r>
        <w:rPr>
          <w:rFonts w:hint="eastAsia" w:ascii="仿宋" w:hAnsi="仿宋" w:eastAsia="仿宋"/>
          <w:sz w:val="30"/>
          <w:szCs w:val="30"/>
        </w:rPr>
        <w:t>江苏省高级人民法院于2010年11月18日作出(2010)苏刑执字第0568号刑事裁定，减为有期徒刑十九年六个月，剥夺政治权利改为九年，刑期自2010年11月18日起至2030年5月17日止；江苏省无锡市中级人民法院于2013年9月27日作出(2013)锡刑执字第4405号刑事裁定，减去有期徒刑一年九个月，剥夺政治权利九年不变；于2016年12月28日作出(2016)苏02刑更3652号刑事裁定，减去有期徒刑一年八个月，剥夺政治权利九年不变；于2019年3月28日作出（2019）苏02刑更776号刑事裁定，减去有期徒刑八个月，剥夺政治权利九年不变；于2021年9月30日作出（2021）苏02刑更1786号刑事裁定，减去有期徒刑七个月，剥夺政治权利九年不变，减刑后的现刑期至2025年9月17日止。</w:t>
      </w:r>
    </w:p>
    <w:p>
      <w:pPr>
        <w:pStyle w:val="3"/>
        <w:spacing w:line="460" w:lineRule="exact"/>
        <w:ind w:right="-506" w:rightChars="-241" w:firstLine="675" w:firstLineChars="225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罪犯郭志华，在服刑期间能认罪悔罪；认真遵守法律法规及监规，接受教育改造；积极参加思想、文化、职业技术教育；积极参加劳动。2021年8月、2022年2月、2022年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宋体"/>
          <w:sz w:val="30"/>
          <w:szCs w:val="30"/>
        </w:rPr>
        <w:t>月、2023年2月、2024年1月、2024年7月受到表扬六次，确有悔改表现。判处没收个人全部财产执行完毕，有江苏省南京市中级人民法院于2024年9月12日作出的（2024）苏01执1198号结案通知书为证。罪犯郭志华系无期徒刑减为有期徒刑后再减刑，应当从严,故对其减刑幅度适当缩减。</w:t>
      </w:r>
    </w:p>
    <w:p>
      <w:pPr>
        <w:pStyle w:val="3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郭志华减去有期徒刑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六</w:t>
      </w:r>
      <w:r>
        <w:rPr>
          <w:rFonts w:hint="eastAsia" w:ascii="仿宋" w:hAnsi="仿宋" w:eastAsia="仿宋" w:cs="宋体"/>
          <w:sz w:val="30"/>
          <w:szCs w:val="30"/>
        </w:rPr>
        <w:t>个月，剥夺政治权利改为四年。</w:t>
      </w:r>
    </w:p>
    <w:p>
      <w:pPr>
        <w:pStyle w:val="3"/>
        <w:tabs>
          <w:tab w:val="left" w:pos="5054"/>
        </w:tabs>
        <w:spacing w:line="460" w:lineRule="exact"/>
        <w:ind w:right="-506" w:rightChars="-241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napToGrid w:val="0"/>
        <w:spacing w:line="500" w:lineRule="exact"/>
        <w:ind w:right="-527"/>
        <w:jc w:val="right"/>
        <w:rPr>
          <w:rFonts w:hint="eastAsia" w:ascii="新宋体" w:hAnsi="新宋体" w:eastAsia="新宋体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二〇二四年十二月二日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428BE"/>
    <w:rsid w:val="5F74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2024-12-02T19:34:00Z</dcterms:created>
  <dc:creator>陆晓晖(3219409)</dc:creator>
  <cp:lastModifiedBy>陆晓晖(3219409)</cp:lastModifiedBy>
  <dcterms:modified xsi:type="dcterms:W3CDTF">2024-12-02T19:34:26Z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