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江 苏 省 无 锡 监 狱</w:t>
      </w:r>
    </w:p>
    <w:p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提  请  减  刑  建  议  书</w:t>
      </w:r>
    </w:p>
    <w:p>
      <w:pPr>
        <w:spacing w:line="440" w:lineRule="exact"/>
        <w:rPr>
          <w:rFonts w:ascii="仿宋" w:eastAsia="仿宋"/>
          <w:b/>
          <w:sz w:val="32"/>
          <w:szCs w:val="32"/>
        </w:rPr>
      </w:pPr>
    </w:p>
    <w:p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   ［2024］苏锡狱减建字第645号</w:t>
      </w:r>
    </w:p>
    <w:p>
      <w:pPr>
        <w:spacing w:line="56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罪犯殷荣，男，1994年12月6日出生于江苏省泰兴市，</w:t>
      </w:r>
      <w:r>
        <w:rPr>
          <w:rFonts w:hint="eastAsia" w:ascii="仿宋" w:hAnsi="仿宋" w:eastAsia="仿宋"/>
          <w:sz w:val="32"/>
          <w:szCs w:val="32"/>
        </w:rPr>
        <w:t>公民身份号码</w:t>
      </w:r>
      <w:r>
        <w:rPr>
          <w:rFonts w:hint="eastAsia" w:ascii="仿宋" w:hAnsi="仿宋" w:eastAsia="仿宋"/>
          <w:color w:val="000000"/>
          <w:sz w:val="32"/>
          <w:szCs w:val="32"/>
        </w:rPr>
        <w:t>321283199412065619，汉族，初中文化，原住泰兴市根思乡焦荡村焦东三组14号，户籍地泰州市高港区口岸街道张马村二十一组18号</w:t>
      </w:r>
      <w:r>
        <w:rPr>
          <w:rFonts w:hint="eastAsia" w:ascii="仿宋" w:eastAsia="仿宋"/>
          <w:sz w:val="32"/>
          <w:szCs w:val="32"/>
        </w:rPr>
        <w:t>。现服刑于江苏省无锡监狱。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江苏省泰州市高港区人民法院于2017年12月25日作出（2017）苏1203刑初182号刑事判决，认定被告人</w:t>
      </w:r>
      <w:r>
        <w:rPr>
          <w:rFonts w:hint="eastAsia" w:ascii="仿宋" w:hAnsi="仿宋" w:eastAsia="仿宋"/>
          <w:color w:val="000000"/>
          <w:sz w:val="32"/>
          <w:szCs w:val="32"/>
        </w:rPr>
        <w:t>殷荣</w:t>
      </w:r>
      <w:r>
        <w:rPr>
          <w:rFonts w:hint="eastAsia" w:ascii="仿宋" w:eastAsia="仿宋"/>
          <w:sz w:val="32"/>
          <w:szCs w:val="32"/>
        </w:rPr>
        <w:t>犯盗窃罪，判处有期徒刑二年六个月，缓刑三年，并处罚金人民币二万元（罚金已缴纳）。被告</w:t>
      </w:r>
      <w:bookmarkStart w:id="0" w:name="_GoBack"/>
      <w:bookmarkEnd w:id="0"/>
      <w:r>
        <w:rPr>
          <w:rFonts w:hint="eastAsia" w:ascii="仿宋" w:eastAsia="仿宋"/>
          <w:sz w:val="32"/>
          <w:szCs w:val="32"/>
        </w:rPr>
        <w:t>人张勇、殷荣、尹光林、任素华退出的赃款人民币59538元，发还各被害人。江苏省泰兴市人民法院于2020年4月8日作出（2020）苏1283刑初191号刑事判决，撤销泰州市高港区人民法院（2017）苏1203刑初182号刑事判决书主文“被告人殷荣犯盗窃罪，判处有期徒刑二年六个月，缓刑三年，并处罚金人民币二万元”中的缓刑部分。认定被告人殷荣犯强奸罪，判处有期徒刑四年六个月。与前罪的“有期徒刑二年六个月”并罚，决定执行有期徒刑六年，并处罚金人民币二万元，刑期自2019年11月26日起至2025年5月14日止。判决发生法律效力后，2020年6月23日交付执行。</w:t>
      </w:r>
    </w:p>
    <w:p>
      <w:pPr>
        <w:spacing w:line="56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罪犯殷荣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eastAsia="仿宋"/>
          <w:sz w:val="32"/>
          <w:szCs w:val="32"/>
        </w:rPr>
        <w:t>在服刑改造以来能认罪悔罪；认真遵守法律法规及监规，接受教育改造；积极参加思想、文化、职业技术教育；积极参加劳动。2021年3月、2021年8月、2022年1月、2022年7月、2022年12月、2023年5月、2023年10月、2024年4月、2024年9月受到表扬九次，确有悔改表现。判处罚金人民币二万元已履行，全部赃款已退出，江苏省泰州市高港区人民法院于2017年12月25日作出（2017）苏1203刑初182号刑事判决已载明。罪犯</w:t>
      </w:r>
      <w:r>
        <w:rPr>
          <w:rFonts w:hint="eastAsia" w:ascii="仿宋" w:hAnsi="仿宋" w:eastAsia="仿宋"/>
          <w:color w:val="000000"/>
          <w:sz w:val="32"/>
          <w:szCs w:val="32"/>
        </w:rPr>
        <w:t>殷荣系侵犯未成年人，应当从严，故对其减刑幅度适当缩减。</w:t>
      </w:r>
    </w:p>
    <w:p>
      <w:pPr>
        <w:spacing w:line="56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为此，</w:t>
      </w:r>
      <w:r>
        <w:rPr>
          <w:rFonts w:hint="eastAsia" w:ascii="仿宋" w:eastAsia="仿宋"/>
          <w:color w:val="000000"/>
          <w:sz w:val="32"/>
          <w:szCs w:val="32"/>
        </w:rPr>
        <w:t>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</w:t>
      </w:r>
      <w:r>
        <w:rPr>
          <w:rFonts w:hint="eastAsia" w:ascii="仿宋" w:hAnsi="仿宋" w:eastAsia="仿宋"/>
          <w:color w:val="000000"/>
          <w:sz w:val="32"/>
          <w:szCs w:val="32"/>
        </w:rPr>
        <w:t>殷荣</w:t>
      </w:r>
      <w:r>
        <w:rPr>
          <w:rFonts w:hint="eastAsia" w:ascii="仿宋" w:eastAsia="仿宋"/>
          <w:color w:val="000000"/>
          <w:sz w:val="32"/>
          <w:szCs w:val="32"/>
        </w:rPr>
        <w:t>减去有期徒刑三个月</w:t>
      </w:r>
      <w:r>
        <w:rPr>
          <w:rFonts w:hint="eastAsia" w:ascii="仿宋" w:eastAsia="仿宋"/>
          <w:sz w:val="32"/>
          <w:szCs w:val="32"/>
        </w:rPr>
        <w:t>。</w:t>
      </w:r>
    </w:p>
    <w:p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特提请审核裁定</w:t>
      </w:r>
    </w:p>
    <w:p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   此致</w:t>
      </w:r>
    </w:p>
    <w:p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江苏省无锡市中级人民法院</w:t>
      </w:r>
    </w:p>
    <w:p>
      <w:pPr>
        <w:adjustRightInd w:val="0"/>
        <w:snapToGrid w:val="0"/>
        <w:spacing w:line="560" w:lineRule="exact"/>
        <w:ind w:firstLine="200"/>
        <w:rPr>
          <w:rFonts w:ascii="仿宋" w:eastAsia="仿宋"/>
          <w:sz w:val="32"/>
          <w:szCs w:val="32"/>
        </w:rPr>
      </w:pPr>
    </w:p>
    <w:p>
      <w:pPr>
        <w:jc w:val="right"/>
        <w:rPr>
          <w:rFonts w:hint="eastAsia" w:ascii="仿宋" w:eastAsia="仿宋"/>
          <w:sz w:val="32"/>
          <w:szCs w:val="32"/>
          <w:lang w:eastAsia="zh-CN"/>
        </w:rPr>
      </w:pPr>
      <w:r>
        <w:rPr>
          <w:rFonts w:hint="eastAsia" w:ascii="仿宋" w:eastAsia="仿宋"/>
          <w:sz w:val="32"/>
          <w:szCs w:val="32"/>
        </w:rPr>
        <w:t xml:space="preserve">  </w:t>
      </w:r>
      <w:r>
        <w:rPr>
          <w:rFonts w:hint="eastAsia" w:ascii="仿宋" w:eastAsia="仿宋"/>
          <w:sz w:val="32"/>
          <w:szCs w:val="32"/>
          <w:lang w:eastAsia="zh-CN"/>
        </w:rPr>
        <w:t>二〇二四年十二月二日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8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2024-12-03T09:11:29Z</dcterms:created>
  <dc:creator>Administrator</dc:creator>
  <cp:lastModifiedBy>瞿智伟(3219640)</cp:lastModifiedBy>
  <dcterms:modified xsi:type="dcterms:W3CDTF">2024-12-03T09:11:42Z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