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b/>
          <w:sz w:val="44"/>
          <w:szCs w:val="44"/>
        </w:rPr>
      </w:pPr>
      <w:bookmarkStart w:id="0" w:name="_GoBack"/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请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减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刑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建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议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）苏锡狱减建字第789号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罪犯杨汝忠，男，</w:t>
      </w:r>
      <w:r>
        <w:rPr>
          <w:rFonts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>55年6月25日生，公民身份号码</w:t>
      </w:r>
      <w:r>
        <w:rPr>
          <w:rFonts w:ascii="仿宋" w:hAnsi="仿宋" w:eastAsia="仿宋"/>
          <w:sz w:val="32"/>
          <w:szCs w:val="32"/>
        </w:rPr>
        <w:t>35040319550625001X</w:t>
      </w:r>
      <w:r>
        <w:rPr>
          <w:rFonts w:hint="eastAsia" w:ascii="仿宋" w:hAnsi="仿宋" w:eastAsia="仿宋"/>
          <w:sz w:val="32"/>
          <w:szCs w:val="32"/>
        </w:rPr>
        <w:t>，汉族，福建省三明市人，小学文化，原户籍所在地福建省三明市三元区新市南路204号5幢二单元504号。1974年11月30日因扒窃被三明市人民法院判处有期徒刑五年；1987年4月9日因赌博被三明市公安局三元分局治安拘留十五日，并处以罚款人民币五百元。现服刑于江苏省无锡监狱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福建省三明市三元区人民法院于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年3月29日作出（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）闽0403刑初170号刑事判决，认定被告人杨汝忠犯组织、领导黑社会性质组织罪，寻衅滋事罪，故意伤害罪，非法拘禁罪，非法侵入住宅罪，敲诈勒索罪，诈骗罪，判处有期徒刑十三年六个月，剥夺政治权利三年，并处没收个人全部财产，继续追缴各被告人的违法所得。刑期自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月10日起至</w:t>
      </w:r>
      <w:r>
        <w:rPr>
          <w:rFonts w:ascii="仿宋" w:hAnsi="仿宋" w:eastAsia="仿宋"/>
          <w:sz w:val="32"/>
          <w:szCs w:val="32"/>
        </w:rPr>
        <w:t>203</w:t>
      </w:r>
      <w:r>
        <w:rPr>
          <w:rFonts w:hint="eastAsia" w:ascii="仿宋" w:hAnsi="仿宋" w:eastAsia="仿宋"/>
          <w:sz w:val="32"/>
          <w:szCs w:val="32"/>
        </w:rPr>
        <w:t>1年9月9日止。判决发生法律效力后，2019年4月28日交付福建省武夷山监狱执行，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2年1月17日调至江苏省无锡监狱服刑改造。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罪犯杨汝忠，在服刑改造以来能认罪悔罪，认真遵守法律法规及监规，接受教育改造；积极参加思想、文化、职业技术教育；积极参加劳动。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年2月、2020年9月、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年3月、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年9月、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月、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月、</w:t>
      </w:r>
      <w:r>
        <w:rPr>
          <w:rFonts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月、</w:t>
      </w:r>
      <w:r>
        <w:rPr>
          <w:rFonts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</w:rPr>
        <w:t>年8月、2024年2月各获监狱表扬一个，累计获得表扬九个，确有悔改表现。罪犯杨汝忠所处没收个人全部财产及继续追缴各被告人的违法所得，已履行完毕，有三明市三元区人民法院于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0年8月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8日出具的（2019）闽0403执416号结案通知书、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4年4月1日出具的（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18）闽0403执416号复函及相应票据证实。</w:t>
      </w:r>
      <w:r>
        <w:rPr>
          <w:rFonts w:hint="eastAsia" w:ascii="仿宋" w:hAnsi="仿宋" w:eastAsia="仿宋"/>
          <w:color w:val="FF0000"/>
          <w:sz w:val="30"/>
          <w:szCs w:val="30"/>
        </w:rPr>
        <w:t>因该犯涉及黑社会和恶势力性质组织犯罪</w:t>
      </w:r>
      <w:r>
        <w:rPr>
          <w:rFonts w:hint="eastAsia" w:ascii="仿宋" w:hAnsi="仿宋" w:eastAsia="仿宋"/>
          <w:color w:val="FF0000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应当从严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故对其减刑幅度适当缩减。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hint="eastAsia" w:ascii="仿宋" w:hAnsi="仿宋" w:eastAsia="仿宋"/>
          <w:kern w:val="0"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kern w:val="0"/>
          <w:sz w:val="32"/>
          <w:szCs w:val="32"/>
        </w:rPr>
        <w:t>之规定，</w:t>
      </w:r>
      <w:r>
        <w:rPr>
          <w:rFonts w:hint="eastAsia" w:ascii="仿宋" w:hAnsi="仿宋" w:eastAsia="仿宋"/>
          <w:sz w:val="32"/>
          <w:szCs w:val="32"/>
        </w:rPr>
        <w:t>建议对罪犯杨汝忠减去有期徒刑</w:t>
      </w:r>
      <w:r>
        <w:rPr>
          <w:rFonts w:hint="eastAsia" w:ascii="仿宋" w:hAnsi="仿宋" w:eastAsia="仿宋"/>
          <w:color w:val="FF0000"/>
          <w:sz w:val="32"/>
          <w:szCs w:val="32"/>
        </w:rPr>
        <w:t>五</w:t>
      </w:r>
      <w:r>
        <w:rPr>
          <w:rFonts w:hint="eastAsia" w:ascii="仿宋" w:hAnsi="仿宋" w:eastAsia="仿宋"/>
          <w:sz w:val="32"/>
          <w:szCs w:val="32"/>
        </w:rPr>
        <w:t>个月，剥夺政治权利</w:t>
      </w:r>
      <w:r>
        <w:rPr>
          <w:rFonts w:hint="eastAsia" w:ascii="仿宋" w:hAnsi="仿宋" w:eastAsia="仿宋"/>
          <w:color w:val="FF0000"/>
          <w:sz w:val="32"/>
          <w:szCs w:val="32"/>
        </w:rPr>
        <w:t>三</w:t>
      </w:r>
      <w:r>
        <w:rPr>
          <w:rFonts w:hint="eastAsia" w:ascii="仿宋" w:hAnsi="仿宋" w:eastAsia="仿宋"/>
          <w:sz w:val="32"/>
          <w:szCs w:val="32"/>
        </w:rPr>
        <w:t>年不变。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月二日</w:t>
      </w:r>
    </w:p>
    <w:bookmarkEnd w:id="0"/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E2F"/>
    <w:rsid w:val="00023BFA"/>
    <w:rsid w:val="00046691"/>
    <w:rsid w:val="000641FD"/>
    <w:rsid w:val="00094D6E"/>
    <w:rsid w:val="000A628E"/>
    <w:rsid w:val="000C3212"/>
    <w:rsid w:val="000E2E2F"/>
    <w:rsid w:val="000F3B85"/>
    <w:rsid w:val="0010501C"/>
    <w:rsid w:val="00170991"/>
    <w:rsid w:val="0018474A"/>
    <w:rsid w:val="001A44A7"/>
    <w:rsid w:val="001A5CEE"/>
    <w:rsid w:val="002B17AE"/>
    <w:rsid w:val="002D221A"/>
    <w:rsid w:val="002E65CD"/>
    <w:rsid w:val="00311BCB"/>
    <w:rsid w:val="00351E9D"/>
    <w:rsid w:val="00400F6F"/>
    <w:rsid w:val="004202DD"/>
    <w:rsid w:val="00427AAD"/>
    <w:rsid w:val="00484D3F"/>
    <w:rsid w:val="004871A5"/>
    <w:rsid w:val="00495B4A"/>
    <w:rsid w:val="004C6847"/>
    <w:rsid w:val="004D72CB"/>
    <w:rsid w:val="00551BAB"/>
    <w:rsid w:val="00594DD8"/>
    <w:rsid w:val="005E3747"/>
    <w:rsid w:val="00610F30"/>
    <w:rsid w:val="00634610"/>
    <w:rsid w:val="006A0DB8"/>
    <w:rsid w:val="006E1B2F"/>
    <w:rsid w:val="00772CF6"/>
    <w:rsid w:val="00887941"/>
    <w:rsid w:val="008C77BC"/>
    <w:rsid w:val="00913092"/>
    <w:rsid w:val="0096354D"/>
    <w:rsid w:val="009759F6"/>
    <w:rsid w:val="009A20BE"/>
    <w:rsid w:val="009E1EA5"/>
    <w:rsid w:val="00A13A48"/>
    <w:rsid w:val="00A16122"/>
    <w:rsid w:val="00A90B17"/>
    <w:rsid w:val="00BD1998"/>
    <w:rsid w:val="00C06B55"/>
    <w:rsid w:val="00CE5366"/>
    <w:rsid w:val="00D858BE"/>
    <w:rsid w:val="00DA6998"/>
    <w:rsid w:val="00E4563D"/>
    <w:rsid w:val="00E724AD"/>
    <w:rsid w:val="00E90D06"/>
    <w:rsid w:val="00EA57C5"/>
    <w:rsid w:val="00EA7708"/>
    <w:rsid w:val="00EC2006"/>
    <w:rsid w:val="00ED6ED3"/>
    <w:rsid w:val="00F30EB4"/>
    <w:rsid w:val="00F31038"/>
    <w:rsid w:val="00F63F0F"/>
    <w:rsid w:val="00F810E3"/>
    <w:rsid w:val="00FC438C"/>
    <w:rsid w:val="00FF617B"/>
    <w:rsid w:val="08E2420E"/>
    <w:rsid w:val="0AD32655"/>
    <w:rsid w:val="0B055428"/>
    <w:rsid w:val="10DB18E4"/>
    <w:rsid w:val="13C16FF3"/>
    <w:rsid w:val="228D4248"/>
    <w:rsid w:val="22C04841"/>
    <w:rsid w:val="29BC5667"/>
    <w:rsid w:val="2B0D74E2"/>
    <w:rsid w:val="2DDB7327"/>
    <w:rsid w:val="2F914D9A"/>
    <w:rsid w:val="317850FF"/>
    <w:rsid w:val="36126336"/>
    <w:rsid w:val="3AA77366"/>
    <w:rsid w:val="3E224E77"/>
    <w:rsid w:val="41A43F1A"/>
    <w:rsid w:val="41B42CBD"/>
    <w:rsid w:val="4A5C0B1D"/>
    <w:rsid w:val="4B9D6BC1"/>
    <w:rsid w:val="56891990"/>
    <w:rsid w:val="5DDD1BD5"/>
    <w:rsid w:val="5E24668D"/>
    <w:rsid w:val="6993005A"/>
    <w:rsid w:val="6C501003"/>
    <w:rsid w:val="6EEC3A7A"/>
    <w:rsid w:val="71C27442"/>
    <w:rsid w:val="7622039C"/>
    <w:rsid w:val="7D0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797</Characters>
  <Lines>6</Lines>
  <Paragraphs>1</Paragraphs>
  <TotalTime>65</TotalTime>
  <ScaleCrop>false</ScaleCrop>
  <LinksUpToDate>false</LinksUpToDate>
  <CharactersWithSpaces>935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2023-05-10T07:30:00Z</dcterms:created>
  <dc:creator>JQDA</dc:creator>
  <cp:lastModifiedBy>瞿智伟(3219640)</cp:lastModifiedBy>
  <cp:lastPrinted>2024-01-17T03:20:00Z</cp:lastPrinted>
  <dcterms:modified xsi:type="dcterms:W3CDTF">2024-12-04T09:32:20Z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