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邹常慧</w:t>
      </w:r>
      <w:r>
        <w:rPr>
          <w:rFonts w:hint="eastAsia" w:ascii="仿宋" w:hAnsi="仿宋" w:eastAsia="仿宋"/>
          <w:sz w:val="30"/>
          <w:szCs w:val="30"/>
        </w:rPr>
        <w:t>，男，1996年1月3日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江西省上饶市广信区，公民身份号码：361121199601036510，汉族，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高中文化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户籍地江西省上饶市广信区郑坊镇台湖村柿树坞17号，原</w:t>
      </w:r>
      <w:r>
        <w:rPr>
          <w:rFonts w:hint="eastAsia" w:ascii="仿宋" w:hAnsi="仿宋" w:eastAsia="仿宋"/>
          <w:sz w:val="30"/>
          <w:szCs w:val="30"/>
        </w:rPr>
        <w:t>住江西省上饶市广信区郑坊镇台湖村柿树坞17号。现服刑于江苏省无锡监狱。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南通市崇川区</w:t>
      </w:r>
      <w:r>
        <w:rPr>
          <w:rFonts w:hint="eastAsia" w:ascii="仿宋" w:hAnsi="仿宋" w:eastAsia="仿宋"/>
          <w:sz w:val="30"/>
          <w:szCs w:val="30"/>
        </w:rPr>
        <w:t>人民法院于2022年9月29日作出(20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0602刑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1040</w:t>
      </w:r>
      <w:r>
        <w:rPr>
          <w:rFonts w:hint="eastAsia" w:ascii="仿宋" w:hAnsi="仿宋" w:eastAsia="仿宋"/>
          <w:sz w:val="30"/>
          <w:szCs w:val="30"/>
        </w:rPr>
        <w:t>号</w:t>
      </w:r>
      <w:r>
        <w:rPr>
          <w:rFonts w:hint="eastAsia" w:ascii="仿宋" w:hAnsi="仿宋" w:eastAsia="仿宋"/>
          <w:sz w:val="30"/>
          <w:szCs w:val="30"/>
          <w:lang w:eastAsia="zh-CN"/>
        </w:rPr>
        <w:t>之一</w:t>
      </w:r>
      <w:r>
        <w:rPr>
          <w:rFonts w:hint="eastAsia" w:ascii="仿宋" w:hAnsi="仿宋" w:eastAsia="仿宋"/>
          <w:sz w:val="30"/>
          <w:szCs w:val="30"/>
        </w:rPr>
        <w:t>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邹常慧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诈骗罪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有期徒刑三年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20000元</w:t>
      </w:r>
      <w:r>
        <w:rPr>
          <w:rFonts w:hint="eastAsia" w:ascii="仿宋" w:hAnsi="仿宋" w:eastAsia="仿宋"/>
          <w:sz w:val="30"/>
          <w:szCs w:val="30"/>
          <w:lang w:eastAsia="zh-CN"/>
        </w:rPr>
        <w:t>。同案犯不服，提出上诉。江苏省南通市中级人民法院于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2022年12月21日作出（2022）苏06刑终221号刑事裁定，驳回上诉，维持原判。刑期自2022年9月29日至2025年9月25日止。裁定</w:t>
      </w:r>
      <w:r>
        <w:rPr>
          <w:rFonts w:hint="eastAsia" w:ascii="仿宋" w:hAnsi="仿宋" w:eastAsia="仿宋"/>
          <w:sz w:val="30"/>
          <w:szCs w:val="30"/>
        </w:rPr>
        <w:t>发生法律效力后，2023年4月13日交付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邹常慧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 xml:space="preserve"> 2024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月共受到表扬二次，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邹常慧被判处罚金人民币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20000元履行完毕，出具了0005156343号和0005158270号江苏省罚没款专用票据（电子）</w:t>
      </w:r>
      <w:r>
        <w:rPr>
          <w:rFonts w:hint="eastAsia" w:ascii="仿宋" w:hAnsi="仿宋" w:eastAsia="仿宋"/>
          <w:sz w:val="30"/>
          <w:szCs w:val="30"/>
          <w:lang w:eastAsia="zh-CN"/>
        </w:rPr>
        <w:t>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邹常慧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kern w:val="0"/>
          <w:sz w:val="30"/>
          <w:szCs w:val="30"/>
        </w:rPr>
        <w:t>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F8F6368"/>
    <w:rsid w:val="23292E26"/>
    <w:rsid w:val="257E6E48"/>
    <w:rsid w:val="285D5893"/>
    <w:rsid w:val="28B24FBE"/>
    <w:rsid w:val="28B572FC"/>
    <w:rsid w:val="2AC25C4A"/>
    <w:rsid w:val="2E0C2C21"/>
    <w:rsid w:val="399A3E54"/>
    <w:rsid w:val="3FB73C7B"/>
    <w:rsid w:val="43E97D43"/>
    <w:rsid w:val="483D4AEF"/>
    <w:rsid w:val="4D641886"/>
    <w:rsid w:val="501B3FDD"/>
    <w:rsid w:val="50341DAE"/>
    <w:rsid w:val="50723C7A"/>
    <w:rsid w:val="511C217B"/>
    <w:rsid w:val="5A031A57"/>
    <w:rsid w:val="61561C3A"/>
    <w:rsid w:val="6CC572BB"/>
    <w:rsid w:val="6D433CF6"/>
    <w:rsid w:val="6DBD0CA3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1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