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ind w:firstLine="3750" w:firstLineChars="12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656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60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罪犯赵洛镇，男，1986年3月9日生，江苏省东海县人，公民身份号码</w:t>
      </w:r>
      <w:r>
        <w:rPr>
          <w:rFonts w:ascii="仿宋" w:hAnsi="仿宋" w:eastAsia="仿宋"/>
          <w:sz w:val="30"/>
          <w:szCs w:val="30"/>
        </w:rPr>
        <w:t>320722198603095414</w:t>
      </w:r>
      <w:r>
        <w:rPr>
          <w:rFonts w:hint="eastAsia" w:ascii="仿宋" w:hAnsi="仿宋" w:eastAsia="仿宋"/>
          <w:sz w:val="30"/>
          <w:szCs w:val="30"/>
        </w:rPr>
        <w:t>，汉族，小学文化，原住江苏省东海县桃林镇顶湖村1-20号。曾因犯掩饰、隐瞒犯罪所得罪，于2009年4月21日被判处有期徒刑一年，缓刑二年，并处罚金八万元。现服刑于江苏省无锡监狱。</w:t>
      </w:r>
    </w:p>
    <w:p>
      <w:pPr>
        <w:spacing w:line="600" w:lineRule="exact"/>
        <w:ind w:firstLine="750" w:firstLineChars="2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江苏省连云港市中级人民法院于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2年8月23日作出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</w:rPr>
        <w:t>12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连刑二初字第</w:t>
      </w:r>
      <w:r>
        <w:rPr>
          <w:rFonts w:ascii="仿宋" w:hAnsi="仿宋" w:eastAsia="仿宋"/>
          <w:sz w:val="30"/>
          <w:szCs w:val="30"/>
        </w:rPr>
        <w:t>0044</w:t>
      </w:r>
      <w:r>
        <w:rPr>
          <w:rFonts w:hint="eastAsia" w:ascii="仿宋" w:hAnsi="仿宋" w:eastAsia="仿宋"/>
          <w:sz w:val="30"/>
          <w:szCs w:val="30"/>
        </w:rPr>
        <w:t>号刑事判决，认定被告人赵洛镇犯盗窃罪，判处无期徒刑，剥夺政治权利终身，并处没收个人全部财产；犯掩饰、隐瞒犯罪所得罪，判处拘役五个月，并处罚金五千元；与犯掩饰、隐瞒犯罪所得罪判处有期徒刑一年，并处罚金人民币八千元并罚，决定执行无期徒刑，剥夺政治权利终身，并处没收个人全部财产，责令按照参与的盗窃数额连带退赔给各被害人。判决发生法律效力后，2012年9月19日交付江苏省镇江监狱执行，2012年10月23日调至江苏省无锡监狱服刑。该犯在服刑期间，因确有悔改表现，江苏省高级人民法院于2014年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月2日作出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</w:rPr>
        <w:t>14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苏刑执字第00716号刑事裁定，将其刑罚减为有期徒刑二十一年六个月，刑期自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4年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月2日起至</w:t>
      </w:r>
      <w:r>
        <w:rPr>
          <w:rFonts w:ascii="仿宋" w:hAnsi="仿宋" w:eastAsia="仿宋"/>
          <w:sz w:val="30"/>
          <w:szCs w:val="30"/>
        </w:rPr>
        <w:t>203</w:t>
      </w:r>
      <w:r>
        <w:rPr>
          <w:rFonts w:hint="eastAsia" w:ascii="仿宋" w:hAnsi="仿宋" w:eastAsia="仿宋"/>
          <w:sz w:val="30"/>
          <w:szCs w:val="30"/>
        </w:rPr>
        <w:t>6年</w:t>
      </w:r>
      <w:r>
        <w:rPr>
          <w:rFonts w:ascii="仿宋" w:hAnsi="仿宋" w:eastAsia="仿宋"/>
          <w:sz w:val="30"/>
          <w:szCs w:val="30"/>
        </w:rPr>
        <w:t>6</w:t>
      </w:r>
      <w:r>
        <w:rPr>
          <w:rFonts w:hint="eastAsia" w:ascii="仿宋" w:hAnsi="仿宋" w:eastAsia="仿宋"/>
          <w:sz w:val="30"/>
          <w:szCs w:val="30"/>
        </w:rPr>
        <w:t>月1日止，剥夺政治权利改为十年；江苏省无锡市中级人民法院于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6年</w:t>
      </w:r>
      <w:r>
        <w:rPr>
          <w:rFonts w:ascii="仿宋" w:hAnsi="仿宋" w:eastAsia="仿宋"/>
          <w:sz w:val="30"/>
          <w:szCs w:val="30"/>
        </w:rPr>
        <w:t>9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8日作出</w:t>
      </w:r>
      <w:r>
        <w:rPr>
          <w:rFonts w:ascii="仿宋" w:hAnsi="仿宋" w:eastAsia="仿宋"/>
          <w:sz w:val="30"/>
          <w:szCs w:val="30"/>
        </w:rPr>
        <w:t>(201</w:t>
      </w:r>
      <w:r>
        <w:rPr>
          <w:rFonts w:hint="eastAsia" w:ascii="仿宋" w:hAnsi="仿宋" w:eastAsia="仿宋"/>
          <w:sz w:val="30"/>
          <w:szCs w:val="30"/>
        </w:rPr>
        <w:t>6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苏02刑更2610号刑事裁定，减去有期徒刑五个月，剥夺政治权利十年不变；于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18年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27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</w:t>
      </w:r>
      <w:r>
        <w:rPr>
          <w:rFonts w:hint="eastAsia" w:ascii="仿宋" w:hAnsi="仿宋" w:eastAsia="仿宋"/>
          <w:sz w:val="30"/>
          <w:szCs w:val="30"/>
        </w:rPr>
        <w:t>8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</w:t>
      </w:r>
      <w:r>
        <w:rPr>
          <w:rFonts w:ascii="仿宋" w:hAnsi="仿宋" w:eastAsia="仿宋"/>
          <w:sz w:val="30"/>
          <w:szCs w:val="30"/>
        </w:rPr>
        <w:t>02</w:t>
      </w:r>
      <w:r>
        <w:rPr>
          <w:rFonts w:hint="eastAsia" w:ascii="仿宋" w:hAnsi="仿宋" w:eastAsia="仿宋"/>
          <w:sz w:val="30"/>
          <w:szCs w:val="30"/>
        </w:rPr>
        <w:t>刑更3558号刑事裁定，减去有期徒刑七个月，剥夺政治权利十年不变；于2021年6月30日作出（2021）苏02刑更1093号刑事裁定，减去有期徒刑六个月，减刑后刑期至2034年12月1日止，剥夺政治权利十年不变。</w:t>
      </w:r>
    </w:p>
    <w:p>
      <w:pPr>
        <w:spacing w:line="600" w:lineRule="exact"/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罪犯赵洛镇，在减刑后能继续认罪悔罪，认真遵守法律法规及监规，接受教育改造；积极参加思想、文化、职业技术教育；积极参加劳动。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21年10月、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22年3月、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22年8月、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23年2月、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3年7月、2023年12月、2024年6月各获表扬一个，累计获监狱表扬七个，确有悔改表现。判决执行后罪犯赵洛镇所处没收个人全部财产，责令按照参与的盗窃数额连带退赔给各被害人未履行未履行，提供了江苏省东海县人民法院于2017年9月8日开具的终结本次裁定。罪犯赵洛镇系“数罪并罚被判处无期徒刑”，原判无期徒刑罪犯减为有期徒刑后再减刑，财产性判项未履行，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60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赵洛镇减去有期徒刑五个月，剥夺政治权利十年不变。</w:t>
      </w:r>
    </w:p>
    <w:p>
      <w:pPr>
        <w:spacing w:line="56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wordWrap w:val="0"/>
        <w:spacing w:line="300" w:lineRule="auto"/>
        <w:jc w:val="right"/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2E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2024-12-03T06:22:16Z</dcterms:created>
  <dc:creator>jk2022</dc:creator>
  <cp:lastModifiedBy>倪金刚(3219414)</cp:lastModifiedBy>
  <dcterms:modified xsi:type="dcterms:W3CDTF">2024-12-03T06:22:27Z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