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631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罪犯李祥源，男，1985年12月28日生，汉族，初中文化。现服刑于江苏省丁山监狱。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江苏省苏州市中级人民法院于2019年8月20日作出(2019)苏05刑初8号刑事判决，认定被告人李祥源</w:t>
      </w:r>
      <w:r>
        <w:rPr>
          <w:rFonts w:hint="eastAsia" w:ascii="新宋体" w:hAnsi="新宋体" w:eastAsia="新宋体"/>
          <w:sz w:val="30"/>
          <w:szCs w:val="30"/>
          <w:u w:val="none"/>
        </w:rPr>
        <w:t>犯贩卖毒品罪，判处有期徒刑八年，并处罚金人民币一万元。刑期自2018年6月11日起至2026年6月10日止。判决发生法律效力后，2019年9月12日交付执行。该犯在服刑期间，因有悔改表现，无锡市中级人民法院于2021年10月28日作出（2021）苏02刑更1981号刑事裁定，减去有期徒刑八个月；于2023年4月27日作出（2023）苏02刑更339号刑事裁定，减去有期徒刑八个月，减刑后的刑期至2025年2月10日止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罪犯李祥源，在服刑期间能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2023年4月、2023年9月、2024年2月、2024年7月受到表扬四次，确有悔改表现。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判处罚金人民币一万元已履行，有江苏省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行政事业单位资金往来结算票据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张（编号：30052179），有苏州市人民法院出具的结案通知书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份（案号：2019苏05执762号之一）。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为此，根据《中华人民共和国刑事诉讼法》第二百七十三条第二款之规定，建议对罪犯李祥源减去有期徒刑三个月。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jc w:val="right"/>
      </w:pPr>
      <w:bookmarkStart w:id="0" w:name="_GoBack"/>
      <w:bookmarkEnd w:id="0"/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51288"/>
    <w:rsid w:val="003A6EF3"/>
    <w:rsid w:val="1246732E"/>
    <w:rsid w:val="22151288"/>
    <w:rsid w:val="5AE4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2024-09-24T11:44:00Z</dcterms:created>
  <dc:creator>王继禄(wjl)</dc:creator>
  <cp:lastModifiedBy>Administrator</cp:lastModifiedBy>
  <dcterms:modified xsi:type="dcterms:W3CDTF">2024-09-25T00:59:04Z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