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新宋体" w:hAnsi="新宋体" w:eastAsia="新宋体" w:cs="新宋体"/>
          <w:b/>
          <w:bCs w:val="0"/>
          <w:sz w:val="48"/>
          <w:szCs w:val="48"/>
          <w:lang w:val="en-US"/>
        </w:rPr>
      </w:pPr>
      <w:r>
        <w:rPr>
          <w:rFonts w:hint="eastAsia" w:ascii="新宋体" w:hAnsi="新宋体" w:eastAsia="新宋体" w:cs="新宋体"/>
          <w:b/>
          <w:bCs w:val="0"/>
          <w:kern w:val="2"/>
          <w:sz w:val="48"/>
          <w:szCs w:val="48"/>
          <w:lang w:val="en-US" w:eastAsia="zh-CN" w:bidi="ar"/>
        </w:rPr>
        <w:t>江苏省丁山监狱提请减刑建议书</w:t>
      </w:r>
    </w:p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300" w:lineRule="exact"/>
        <w:ind w:left="0" w:right="0"/>
        <w:jc w:val="center"/>
        <w:rPr>
          <w:rFonts w:hint="eastAsia" w:ascii="新宋体" w:hAnsi="新宋体" w:eastAsia="新宋体" w:cs="新宋体"/>
          <w:b/>
          <w:bCs w:val="0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560" w:lineRule="exact"/>
        <w:ind w:left="0" w:right="0"/>
        <w:jc w:val="right"/>
        <w:rPr>
          <w:rFonts w:hint="eastAsia" w:ascii="新宋体" w:hAnsi="新宋体" w:eastAsia="新宋体" w:cs="新宋体"/>
          <w:sz w:val="30"/>
          <w:szCs w:val="30"/>
          <w:lang w:val="en-US"/>
        </w:rPr>
      </w:pP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（2024）苏丁狱减建字第675号</w:t>
      </w:r>
    </w:p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420" w:lineRule="exact"/>
        <w:ind w:left="0" w:right="19" w:rightChars="9" w:firstLine="600" w:firstLineChars="200"/>
        <w:jc w:val="both"/>
        <w:rPr>
          <w:rFonts w:hint="eastAsia" w:ascii="新宋体" w:hAnsi="新宋体" w:eastAsia="新宋体" w:cs="新宋体"/>
          <w:sz w:val="30"/>
          <w:szCs w:val="30"/>
          <w:lang w:val="en-US" w:bidi="ar"/>
        </w:rPr>
      </w:pP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罪犯乐建存，男，1992年7月28日生，公民身份号码42062519920728563X， 汉族，小学文化，原住湖北省谷城县紫金镇柳树坪村四组。曾因犯抢夺罪，于2015年2月2日被判处有期徒刑九个月；又因犯抢夺罪，于2016年10月10日被判处有期徒刑七个月，又因犯抢夺罪，于2017年8月9日被判处有期徒刑十个月，并处罚金人民币3000元。现服刑于江苏省丁山监狱。</w:t>
      </w:r>
    </w:p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420" w:lineRule="exact"/>
        <w:ind w:left="0" w:right="19" w:rightChars="9" w:firstLine="600" w:firstLineChars="200"/>
        <w:jc w:val="both"/>
        <w:rPr>
          <w:rFonts w:hint="eastAsia" w:ascii="新宋体" w:hAnsi="新宋体" w:eastAsia="新宋体" w:cs="新宋体"/>
          <w:sz w:val="30"/>
          <w:szCs w:val="30"/>
          <w:lang w:val="en-US" w:bidi="ar"/>
        </w:rPr>
      </w:pP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江苏省苏州市吴江区人民法院于2020年10月12日作出（2020）苏0509刑初78号刑事判决，认定被告人乐建存犯绑架罪，判处有期徒刑七年六个月，并处罚金人民币五千元。刑期自2019年11月6日起至 2027年5月5日止。判决发生法律效力后，2021年1月12日交付执行。该犯在服刑期间，无锡市中级人民法院于2024年1月31日作出（2024）苏02刑更108号刑事裁定，对罪犯乐建存不予减刑。该犯在服刑期间，无锡市人民检察院于2024年6月14日作出锡检减提请意[2024]30号，认为社会危害性大，该犯系累犯，曾经连续多次因犯抢夺罪被判刑，刑满释放后又实施犯罪行为，且升级为绑架罪，对罪犯乐建存不予提请减刑。</w:t>
      </w:r>
    </w:p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420" w:lineRule="exact"/>
        <w:ind w:left="0" w:right="19" w:rightChars="9" w:firstLine="600" w:firstLineChars="200"/>
        <w:jc w:val="both"/>
        <w:rPr>
          <w:rFonts w:hint="eastAsia" w:ascii="新宋体" w:hAnsi="新宋体" w:eastAsia="新宋体" w:cs="新宋体"/>
          <w:sz w:val="30"/>
          <w:szCs w:val="30"/>
          <w:lang w:val="en-US" w:bidi="ar"/>
        </w:rPr>
      </w:pP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罪犯乐建存，在服刑期间能认罪悔罪；认真遵守法律法规及监规，接受教育改造；积极参加思想、文化、职业技术教育；积极参加劳动，努力完成劳动任务。2021年10月、2022年3月、2022年8月、2023年6月、2023年12月、2024年5月受到表扬六次，确有悔改表现。判处罚金人民币五千元已履行，有中国农业银行网上银行电子回单2张（编号：10502624393462135850、32405212312018414469）。罪犯乐建存属累犯，应当从严,且三次以上被追究刑事责任，故对其减刑幅度适当缩减。</w:t>
      </w:r>
    </w:p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420" w:lineRule="exact"/>
        <w:ind w:left="0" w:right="19" w:rightChars="9" w:firstLine="600" w:firstLineChars="200"/>
        <w:jc w:val="both"/>
        <w:rPr>
          <w:rFonts w:hint="eastAsia" w:ascii="新宋体" w:hAnsi="新宋体" w:eastAsia="新宋体" w:cs="新宋体"/>
          <w:sz w:val="30"/>
          <w:szCs w:val="30"/>
          <w:lang w:val="en-US" w:bidi="ar"/>
        </w:rPr>
      </w:pP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为此，根据《中华人民共和国刑事诉讼法》第二百七十三条第二款之规定，建议对罪犯乐建存减去有期徒刑六个月。</w:t>
      </w:r>
    </w:p>
    <w:p>
      <w:pPr>
        <w:pStyle w:val="5"/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460" w:lineRule="exact"/>
        <w:ind w:left="0" w:right="0"/>
        <w:jc w:val="both"/>
        <w:rPr>
          <w:rFonts w:hint="eastAsia" w:ascii="新宋体" w:hAnsi="新宋体" w:eastAsia="新宋体" w:cs="新宋体"/>
          <w:sz w:val="30"/>
          <w:szCs w:val="30"/>
          <w:lang w:val="en-US"/>
        </w:rPr>
      </w:pPr>
      <w:bookmarkStart w:id="0" w:name="_GoBack"/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特提请审核裁定</w:t>
      </w:r>
    </w:p>
    <w:bookmarkEnd w:id="0"/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460" w:lineRule="exact"/>
        <w:ind w:left="0" w:right="0" w:firstLine="600" w:firstLineChars="200"/>
        <w:jc w:val="left"/>
        <w:rPr>
          <w:rFonts w:hint="eastAsia" w:ascii="新宋体" w:hAnsi="新宋体" w:eastAsia="新宋体" w:cs="新宋体"/>
          <w:sz w:val="30"/>
          <w:szCs w:val="30"/>
          <w:lang w:val="en-US"/>
        </w:rPr>
      </w:pP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此致</w:t>
      </w:r>
    </w:p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460" w:lineRule="exact"/>
        <w:ind w:left="0" w:right="0"/>
        <w:jc w:val="both"/>
        <w:rPr>
          <w:rFonts w:hint="eastAsia" w:ascii="新宋体" w:hAnsi="新宋体" w:eastAsia="新宋体" w:cs="新宋体"/>
          <w:sz w:val="30"/>
          <w:szCs w:val="30"/>
          <w:lang w:val="en-US"/>
        </w:rPr>
      </w:pP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江苏省无锡市中级人民法院</w:t>
      </w:r>
    </w:p>
    <w:p>
      <w:pPr>
        <w:keepNext w:val="0"/>
        <w:keepLines w:val="0"/>
        <w:widowControl w:val="0"/>
        <w:suppressLineNumbers w:val="0"/>
        <w:tabs>
          <w:tab w:val="left" w:pos="5054"/>
        </w:tabs>
        <w:snapToGrid w:val="0"/>
        <w:spacing w:before="0" w:beforeAutospacing="0" w:after="0" w:afterAutospacing="0" w:line="460" w:lineRule="exact"/>
        <w:ind w:left="0" w:right="0"/>
        <w:jc w:val="right"/>
        <w:rPr>
          <w:rFonts w:hint="default" w:ascii="新宋体" w:hAnsi="新宋体" w:eastAsia="新宋体" w:cs="Times New Roman"/>
          <w:bCs/>
          <w:kern w:val="2"/>
          <w:sz w:val="30"/>
          <w:szCs w:val="30"/>
          <w:lang w:val="en-US" w:eastAsia="zh-CN" w:bidi="ar"/>
        </w:rPr>
        <w:sectPr>
          <w:pgSz w:w="11915" w:h="16840"/>
          <w:pgMar w:top="787" w:right="2110" w:bottom="567" w:left="1597" w:header="851" w:footer="992" w:gutter="0"/>
          <w:paperSrc w:first="15" w:other="15"/>
          <w:cols w:space="720" w:num="1"/>
          <w:docGrid w:type="lines" w:linePitch="312" w:charSpace="0"/>
        </w:sectPr>
      </w:pPr>
      <w:r>
        <w:rPr>
          <w:rFonts w:hint="eastAsia" w:ascii="新宋体" w:hAnsi="新宋体" w:eastAsia="新宋体" w:cs="新宋体"/>
          <w:bCs/>
          <w:kern w:val="2"/>
          <w:sz w:val="30"/>
          <w:szCs w:val="30"/>
          <w:lang w:val="en-US" w:eastAsia="zh-CN" w:bidi="ar"/>
        </w:rPr>
        <w:t>2024年9月18</w:t>
      </w:r>
    </w:p>
    <w:p>
      <w:pPr>
        <w:snapToGrid w:val="0"/>
        <w:spacing w:line="240" w:lineRule="auto"/>
        <w:ind w:right="0"/>
        <w:jc w:val="both"/>
        <w:rPr>
          <w:rFonts w:hint="default" w:ascii="新宋体" w:hAnsi="新宋体" w:eastAsia="新宋体"/>
          <w:bCs/>
          <w:sz w:val="30"/>
          <w:szCs w:val="30"/>
          <w:lang w:val="en-US" w:eastAsia="zh-CN"/>
        </w:rPr>
      </w:pPr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92437A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6B6145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DE4296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6C80299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3E4164E5"/>
    <w:rsid w:val="3E57200D"/>
    <w:rsid w:val="40002916"/>
    <w:rsid w:val="40114410"/>
    <w:rsid w:val="403E538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8C2723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A44D6A"/>
    <w:rsid w:val="63ED36C0"/>
    <w:rsid w:val="64466B6E"/>
    <w:rsid w:val="64E16805"/>
    <w:rsid w:val="66BB7160"/>
    <w:rsid w:val="676E4A2B"/>
    <w:rsid w:val="68213B52"/>
    <w:rsid w:val="6A14438C"/>
    <w:rsid w:val="6A407AEE"/>
    <w:rsid w:val="6AB00D35"/>
    <w:rsid w:val="6BDD3C85"/>
    <w:rsid w:val="6D100773"/>
    <w:rsid w:val="6D6D2F15"/>
    <w:rsid w:val="6DB758D4"/>
    <w:rsid w:val="6E7A4E9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7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2024-09-24T07:06:57Z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