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715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罪犯陈清江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1976年4月12日生，公民身份号码350522197604123536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初中文化，原户籍地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及</w:t>
      </w:r>
      <w:r>
        <w:rPr>
          <w:rFonts w:hint="eastAsia" w:ascii="新宋体" w:hAnsi="新宋体" w:eastAsia="新宋体"/>
          <w:sz w:val="30"/>
          <w:szCs w:val="30"/>
        </w:rPr>
        <w:t>原住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均为</w:t>
      </w:r>
      <w:r>
        <w:rPr>
          <w:rFonts w:hint="eastAsia" w:ascii="新宋体" w:hAnsi="新宋体" w:eastAsia="新宋体"/>
          <w:sz w:val="30"/>
          <w:szCs w:val="30"/>
        </w:rPr>
        <w:t>福建省晋江市东石镇三乡村南岳东区30号。现服刑于江苏省丁山监狱。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江苏省常州市金坛区人民法院于2021年12月28日作出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/>
          <w:sz w:val="30"/>
          <w:szCs w:val="30"/>
        </w:rPr>
        <w:t>2021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/>
          <w:sz w:val="30"/>
          <w:szCs w:val="30"/>
        </w:rPr>
        <w:t>苏0413刑初478号刑事判决，认定被告人陈清江犯虚开增值税专用发票罪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判处有期徒刑十年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并处罚金人民币十一万元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退出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的</w:t>
      </w:r>
      <w:r>
        <w:rPr>
          <w:rFonts w:hint="eastAsia" w:ascii="新宋体" w:hAnsi="新宋体" w:eastAsia="新宋体"/>
          <w:sz w:val="30"/>
          <w:szCs w:val="30"/>
        </w:rPr>
        <w:t>违法所得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</w:t>
      </w:r>
      <w:r>
        <w:rPr>
          <w:rFonts w:hint="eastAsia" w:ascii="新宋体" w:hAnsi="新宋体" w:eastAsia="新宋体"/>
          <w:sz w:val="30"/>
          <w:szCs w:val="30"/>
        </w:rPr>
        <w:t>184052元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，予以追缴，上缴国库</w:t>
      </w:r>
      <w:r>
        <w:rPr>
          <w:rFonts w:hint="eastAsia" w:ascii="新宋体" w:hAnsi="新宋体" w:eastAsia="新宋体"/>
          <w:sz w:val="30"/>
          <w:szCs w:val="30"/>
        </w:rPr>
        <w:t>。刑期自2021年6月18日起至2031年6月17日止。判决发生法律效力后，2022年6月21日交付执行。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罪犯陈清江，在服刑期间能认罪悔罪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；</w:t>
      </w:r>
      <w:r>
        <w:rPr>
          <w:rFonts w:hint="eastAsia" w:ascii="新宋体" w:hAnsi="新宋体" w:eastAsia="新宋体"/>
          <w:sz w:val="30"/>
          <w:szCs w:val="30"/>
        </w:rPr>
        <w:t>认真遵守法律法规及监规，接受教育改造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；</w:t>
      </w:r>
      <w:r>
        <w:rPr>
          <w:rFonts w:hint="eastAsia" w:ascii="新宋体" w:hAnsi="新宋体" w:eastAsia="新宋体"/>
          <w:sz w:val="30"/>
          <w:szCs w:val="30"/>
        </w:rPr>
        <w:t>积极参加思想、文化、职业技术教育；积极参加劳动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努力完成劳动任务。2023年2月、2023年8月、2024年1月、2024年7月受到表扬四次，确有悔改表现。判处罚金人民币十一万元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，追缴</w:t>
      </w:r>
      <w:r>
        <w:rPr>
          <w:rFonts w:hint="eastAsia" w:ascii="新宋体" w:hAnsi="新宋体" w:eastAsia="新宋体"/>
          <w:sz w:val="30"/>
          <w:szCs w:val="30"/>
        </w:rPr>
        <w:t>退出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的</w:t>
      </w:r>
      <w:r>
        <w:rPr>
          <w:rFonts w:hint="eastAsia" w:ascii="新宋体" w:hAnsi="新宋体" w:eastAsia="新宋体"/>
          <w:sz w:val="30"/>
          <w:szCs w:val="30"/>
        </w:rPr>
        <w:t>违法所得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</w:t>
      </w:r>
      <w:r>
        <w:rPr>
          <w:rFonts w:hint="eastAsia" w:ascii="新宋体" w:hAnsi="新宋体" w:eastAsia="新宋体"/>
          <w:sz w:val="30"/>
          <w:szCs w:val="30"/>
        </w:rPr>
        <w:t>184052元均已履行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，有江苏省罚没款收据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张（编号：</w:t>
      </w:r>
      <w:r>
        <w:rPr>
          <w:rFonts w:hint="eastAsia" w:ascii="新宋体" w:hAnsi="新宋体" w:eastAsia="新宋体"/>
          <w:sz w:val="30"/>
          <w:szCs w:val="30"/>
        </w:rPr>
        <w:t>00021334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），有江苏省常州市金坛区人民法院出具的结案通知书1份（案号：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2022苏0413执3890号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/>
          <w:sz w:val="30"/>
          <w:szCs w:val="30"/>
        </w:rPr>
        <w:t>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为此，根据《中华人民共和国刑事诉讼法》第二百七十三条第二款之规定，建议对罪犯陈清江减去有期徒刑八个月。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F397F"/>
    <w:rsid w:val="612F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2024-09-26T01:35:00Z</dcterms:created>
  <dc:creator>ds-case17</dc:creator>
  <cp:lastModifiedBy>ds-case17</cp:lastModifiedBy>
  <dcterms:modified xsi:type="dcterms:W3CDTF">2024-09-26T01:35:58Z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