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768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right="-527" w:firstLine="600" w:firstLineChars="200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孙卫洪，男，1986年10月5日出生于江苏省靖江市，居民身份号码321282198610052017，汉族，大学文化，原系江苏长凯钢铁有限公司实际负责人，原户籍地江苏省靖江市靖城街道办事处小桥村金星圩19号，原住江苏省靖江市靖城街道办事处镇西村11号。现服刑于江苏省丁山监狱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right="-527" w:firstLine="538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江苏省靖江市人民法院于2020年2月11日作出(2019)苏1282刑初588号刑事判决，认定被告人孙卫洪犯虚开增值税专用发票罪，判处有期徒刑十年，剥夺政治权利二年，</w:t>
      </w:r>
      <w:r>
        <w:rPr>
          <w:rFonts w:ascii="新宋体" w:hAnsi="新宋体" w:eastAsia="新宋体"/>
          <w:sz w:val="30"/>
          <w:szCs w:val="30"/>
        </w:rPr>
        <w:t>其亲属代为</w:t>
      </w:r>
      <w:r>
        <w:rPr>
          <w:rFonts w:hint="eastAsia" w:ascii="新宋体" w:hAnsi="新宋体" w:eastAsia="新宋体"/>
          <w:sz w:val="30"/>
          <w:szCs w:val="30"/>
        </w:rPr>
        <w:t>退</w:t>
      </w:r>
      <w:r>
        <w:rPr>
          <w:rFonts w:ascii="新宋体" w:hAnsi="新宋体" w:eastAsia="新宋体"/>
          <w:sz w:val="30"/>
          <w:szCs w:val="30"/>
        </w:rPr>
        <w:t>的违法所得人民币五万元，予以没收，上</w:t>
      </w:r>
      <w:r>
        <w:rPr>
          <w:rFonts w:hint="eastAsia" w:ascii="新宋体" w:hAnsi="新宋体" w:eastAsia="新宋体"/>
          <w:sz w:val="30"/>
          <w:szCs w:val="30"/>
        </w:rPr>
        <w:t>缴国库，被告单位江苏长凯钢铁有限公司犯虚开增值税专用发票罪，判处罚金人民币十万元</w:t>
      </w:r>
      <w:r>
        <w:rPr>
          <w:rFonts w:ascii="新宋体" w:hAnsi="新宋体" w:eastAsia="新宋体"/>
          <w:sz w:val="30"/>
          <w:szCs w:val="30"/>
        </w:rPr>
        <w:t>。</w:t>
      </w:r>
      <w:r>
        <w:rPr>
          <w:rFonts w:hint="eastAsia" w:ascii="新宋体" w:hAnsi="新宋体" w:eastAsia="新宋体"/>
          <w:sz w:val="30"/>
          <w:szCs w:val="30"/>
        </w:rPr>
        <w:t>刑期自2019年3月27日起至2029年3月26日止。判决发生法律效力后，2020年6月22日投送至江苏省句容监狱服刑，于2020年7月12日调至江苏省丁山监狱。该犯在服刑期间，因有悔改表现，无锡市中级人民法院于2022年10月27日作出（2022）苏02刑更1323号刑事裁定，减去有期徒刑八个月，剥夺</w:t>
      </w:r>
      <w:r>
        <w:rPr>
          <w:rFonts w:ascii="新宋体" w:hAnsi="新宋体" w:eastAsia="新宋体"/>
          <w:sz w:val="30"/>
          <w:szCs w:val="30"/>
        </w:rPr>
        <w:t>政治权利</w:t>
      </w:r>
      <w:r>
        <w:rPr>
          <w:rFonts w:hint="eastAsia" w:ascii="新宋体" w:hAnsi="新宋体" w:eastAsia="新宋体"/>
          <w:sz w:val="30"/>
          <w:szCs w:val="30"/>
        </w:rPr>
        <w:t>二年</w:t>
      </w:r>
      <w:r>
        <w:rPr>
          <w:rFonts w:ascii="新宋体" w:hAnsi="新宋体" w:eastAsia="新宋体"/>
          <w:sz w:val="30"/>
          <w:szCs w:val="30"/>
        </w:rPr>
        <w:t>不</w:t>
      </w:r>
      <w:r>
        <w:rPr>
          <w:rFonts w:hint="eastAsia" w:ascii="新宋体" w:hAnsi="新宋体" w:eastAsia="新宋体"/>
          <w:sz w:val="30"/>
          <w:szCs w:val="30"/>
        </w:rPr>
        <w:t>变</w:t>
      </w:r>
      <w:r>
        <w:rPr>
          <w:rFonts w:ascii="新宋体" w:hAnsi="新宋体" w:eastAsia="新宋体"/>
          <w:sz w:val="30"/>
          <w:szCs w:val="30"/>
        </w:rPr>
        <w:t>，</w:t>
      </w:r>
      <w:r>
        <w:rPr>
          <w:rFonts w:hint="eastAsia" w:ascii="新宋体" w:hAnsi="新宋体" w:eastAsia="新宋体"/>
          <w:sz w:val="30"/>
          <w:szCs w:val="30"/>
        </w:rPr>
        <w:t>减刑后的刑期至2028年7月26日止。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right="-506" w:rightChars="-241" w:firstLine="675" w:firstLineChars="225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罪犯孙卫洪，在服刑期间能</w:t>
      </w:r>
      <w:r>
        <w:rPr>
          <w:rFonts w:hint="eastAsia" w:ascii="新宋体" w:hAnsi="新宋体" w:eastAsia="新宋体" w:cs="宋体"/>
          <w:sz w:val="30"/>
          <w:szCs w:val="30"/>
        </w:rPr>
        <w:t>认罪悔罪；认真遵守法律法规及监规，接受教育改造；积极参加思想、文化、职业技术教育；积极参加劳动。2022年8月、</w:t>
      </w:r>
      <w:r>
        <w:rPr>
          <w:rFonts w:ascii="新宋体" w:hAnsi="新宋体" w:eastAsia="新宋体"/>
          <w:sz w:val="30"/>
          <w:szCs w:val="30"/>
        </w:rPr>
        <w:t>202</w:t>
      </w:r>
      <w:r>
        <w:rPr>
          <w:rFonts w:hint="eastAsia" w:ascii="新宋体" w:hAnsi="新宋体" w:eastAsia="新宋体"/>
          <w:sz w:val="30"/>
          <w:szCs w:val="30"/>
        </w:rPr>
        <w:t>3年1月、</w:t>
      </w:r>
      <w:r>
        <w:rPr>
          <w:rFonts w:ascii="新宋体" w:hAnsi="新宋体" w:eastAsia="新宋体"/>
          <w:sz w:val="30"/>
          <w:szCs w:val="30"/>
        </w:rPr>
        <w:t>202</w:t>
      </w:r>
      <w:r>
        <w:rPr>
          <w:rFonts w:hint="eastAsia" w:ascii="新宋体" w:hAnsi="新宋体" w:eastAsia="新宋体"/>
          <w:sz w:val="30"/>
          <w:szCs w:val="30"/>
        </w:rPr>
        <w:t>3年6月、</w:t>
      </w:r>
      <w:r>
        <w:rPr>
          <w:rFonts w:ascii="新宋体" w:hAnsi="新宋体" w:eastAsia="新宋体"/>
          <w:sz w:val="30"/>
          <w:szCs w:val="30"/>
        </w:rPr>
        <w:t>202</w:t>
      </w:r>
      <w:r>
        <w:rPr>
          <w:rFonts w:hint="eastAsia" w:ascii="新宋体" w:hAnsi="新宋体" w:eastAsia="新宋体"/>
          <w:sz w:val="30"/>
          <w:szCs w:val="30"/>
        </w:rPr>
        <w:t>3年11月、</w:t>
      </w:r>
      <w:r>
        <w:rPr>
          <w:rFonts w:ascii="新宋体" w:hAnsi="新宋体" w:eastAsia="新宋体"/>
          <w:sz w:val="30"/>
          <w:szCs w:val="30"/>
        </w:rPr>
        <w:t>202</w:t>
      </w:r>
      <w:r>
        <w:rPr>
          <w:rFonts w:hint="eastAsia" w:ascii="新宋体" w:hAnsi="新宋体" w:eastAsia="新宋体"/>
          <w:sz w:val="30"/>
          <w:szCs w:val="30"/>
        </w:rPr>
        <w:t>4年5月受到表扬五次，确有悔改表现</w:t>
      </w:r>
      <w:r>
        <w:rPr>
          <w:rFonts w:ascii="新宋体" w:hAnsi="新宋体" w:eastAsia="新宋体"/>
          <w:sz w:val="30"/>
          <w:szCs w:val="30"/>
        </w:rPr>
        <w:t>。</w:t>
      </w:r>
      <w:r>
        <w:rPr>
          <w:rFonts w:hint="eastAsia" w:ascii="新宋体" w:hAnsi="新宋体" w:eastAsia="新宋体"/>
          <w:sz w:val="30"/>
          <w:szCs w:val="30"/>
        </w:rPr>
        <w:t>退出违法所得人民币五万元已履行，江苏长凯钢铁有限公司罚金人民币十万元已履行。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right="-506" w:rightChars="-241" w:firstLine="600" w:firstLineChars="200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为此，根据《中华人民共和国刑事诉讼法》第二百七十三条第二款之规定，建议对罪犯孙卫洪减去有期徒刑八个月，剥夺政治权利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二</w:t>
      </w:r>
      <w:r>
        <w:rPr>
          <w:rFonts w:hint="eastAsia" w:ascii="新宋体" w:hAnsi="新宋体" w:eastAsia="新宋体"/>
          <w:sz w:val="30"/>
          <w:szCs w:val="30"/>
        </w:rPr>
        <w:t>年不变。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00" w:lineRule="exact"/>
        <w:ind w:right="-77"/>
        <w:jc w:val="right"/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8D6B03"/>
    <w:rsid w:val="180873E1"/>
    <w:rsid w:val="250A499D"/>
    <w:rsid w:val="26C6737C"/>
    <w:rsid w:val="3FD62FE6"/>
    <w:rsid w:val="41BD7D0F"/>
    <w:rsid w:val="43795B32"/>
    <w:rsid w:val="53C152B4"/>
    <w:rsid w:val="54C2387E"/>
    <w:rsid w:val="56BB0B8B"/>
    <w:rsid w:val="5CF34230"/>
    <w:rsid w:val="5F056098"/>
    <w:rsid w:val="60C51DB5"/>
    <w:rsid w:val="6DC414CB"/>
    <w:rsid w:val="7FD43017"/>
    <w:rsid w:val="7FFE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2024-09-24T03:10:21Z</dcterms:created>
  <dc:creator>ds-case16</dc:creator>
  <cp:lastModifiedBy>ds-case16</cp:lastModifiedBy>
  <dcterms:modified xsi:type="dcterms:W3CDTF">2024-09-24T06:36:34Z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