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660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color w:val="000000"/>
          <w:sz w:val="30"/>
          <w:szCs w:val="30"/>
        </w:rPr>
        <w:t>罪犯</w:t>
      </w:r>
      <w:bookmarkStart w:id="0" w:name="_GoBack"/>
      <w:r>
        <w:rPr>
          <w:rFonts w:hint="eastAsia" w:ascii="新宋体" w:hAnsi="新宋体" w:eastAsia="新宋体"/>
          <w:color w:val="000000"/>
          <w:sz w:val="30"/>
          <w:szCs w:val="30"/>
        </w:rPr>
        <w:t>于忠兵</w:t>
      </w:r>
      <w:bookmarkEnd w:id="0"/>
      <w:r>
        <w:rPr>
          <w:rFonts w:hint="eastAsia" w:ascii="新宋体" w:hAnsi="新宋体" w:eastAsia="新宋体"/>
          <w:color w:val="000000"/>
          <w:sz w:val="30"/>
          <w:szCs w:val="30"/>
        </w:rPr>
        <w:t>，男，1966年12月25日出生于江苏省南通市，居民身份号码320623196612258774，汉族，初中文化，原住江苏省南通市崇川区外环北路444号。曾因犯诈骗罪，于2012年3月被扬州市维扬区人民法院判处有期徒刑一年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color w:val="000000"/>
          <w:sz w:val="30"/>
          <w:szCs w:val="30"/>
        </w:rPr>
        <w:t>江苏省南通市崇川区人民法院于2021年6月8日作出(2021)苏0602刑初196号刑事判决，认定被告人于忠兵犯诈骗罪，判处有期徒刑十年六个月,并处罚金人民币十万元，责令退赔774635.09元。刑期自2020年12月3日起至2031年6月2日止。判决发生法律效力后，2021年7月19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color w:val="000000"/>
          <w:sz w:val="30"/>
          <w:szCs w:val="30"/>
        </w:rPr>
        <w:t>罪犯于忠兵，在服刑期间能</w:t>
      </w:r>
      <w:r>
        <w:rPr>
          <w:rFonts w:hint="eastAsia" w:ascii="新宋体" w:hAnsi="新宋体" w:eastAsia="新宋体" w:cs="宋体"/>
          <w:color w:val="000000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color w:val="000000"/>
          <w:sz w:val="30"/>
          <w:szCs w:val="30"/>
        </w:rPr>
        <w:t>2022年3月、2022年9月、2023年2月、2023年8月、2024年2月获得表扬五次，确有悔改表现。判处罚金人民币十万元、责令退赔774635.09元已履行1000元，有江苏省南通市崇川区人民法院出具的(2021)苏0602执3077号之一执行裁定书1份，有网上银行电子回单1份（编号：32418026305784278716）。罪犯于忠兵财产性判项未全部履行，应当从严,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color w:val="000000"/>
          <w:sz w:val="30"/>
          <w:szCs w:val="30"/>
        </w:rPr>
        <w:t>为此，根据《中华人民共和国刑事诉讼法》第二百七十三条第二款之规定，建议对罪犯于忠兵减去有期徒刑七个月。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64E3F"/>
    <w:rsid w:val="68564E3F"/>
    <w:rsid w:val="74DD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2024-09-24T07:02:00Z</dcterms:created>
  <dc:creator>ds-case10</dc:creator>
  <cp:lastModifiedBy>ds-case10</cp:lastModifiedBy>
  <dcterms:modified xsi:type="dcterms:W3CDTF">2024-09-24T07:12:21Z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