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92" w:rightChars="-44"/>
        <w:jc w:val="center"/>
        <w:rPr>
          <w:rFonts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92" w:rightChars="-44"/>
        <w:jc w:val="center"/>
        <w:rPr>
          <w:rFonts w:ascii="新宋体" w:hAnsi="新宋体" w:eastAsia="新宋体"/>
          <w:b/>
          <w:sz w:val="28"/>
          <w:szCs w:val="28"/>
        </w:rPr>
      </w:pPr>
    </w:p>
    <w:p>
      <w:pPr>
        <w:tabs>
          <w:tab w:val="left" w:pos="5054"/>
        </w:tabs>
        <w:snapToGrid w:val="0"/>
        <w:spacing w:line="560" w:lineRule="exact"/>
        <w:ind w:right="-92" w:rightChars="-44"/>
        <w:jc w:val="right"/>
        <w:rPr>
          <w:rFonts w:ascii="新宋体" w:hAnsi="新宋体" w:eastAsia="新宋体"/>
          <w:sz w:val="30"/>
          <w:szCs w:val="30"/>
        </w:rPr>
      </w:pPr>
      <w:r>
        <w:rPr>
          <w:rFonts w:hint="eastAsia" w:ascii="新宋体" w:hAnsi="新宋体" w:eastAsia="新宋体"/>
          <w:sz w:val="30"/>
          <w:szCs w:val="30"/>
        </w:rPr>
        <w:t>（2024）</w:t>
      </w:r>
      <w:r>
        <w:rPr>
          <w:rFonts w:hint="eastAsia" w:ascii="新宋体" w:hAnsi="新宋体" w:eastAsia="新宋体"/>
          <w:sz w:val="30"/>
          <w:szCs w:val="30"/>
          <w:lang w:eastAsia="zh-CN"/>
        </w:rPr>
        <w:t>苏丁狱减建字</w:t>
      </w:r>
      <w:r>
        <w:rPr>
          <w:rFonts w:hint="eastAsia" w:ascii="新宋体" w:hAnsi="新宋体" w:eastAsia="新宋体"/>
          <w:sz w:val="30"/>
          <w:szCs w:val="30"/>
        </w:rPr>
        <w:t>第</w:t>
      </w:r>
      <w:r>
        <w:rPr>
          <w:rFonts w:hint="eastAsia" w:ascii="新宋体" w:hAnsi="新宋体" w:eastAsia="新宋体"/>
          <w:sz w:val="30"/>
          <w:szCs w:val="30"/>
          <w:lang w:val="en-US" w:eastAsia="zh-CN"/>
        </w:rPr>
        <w:t>566</w:t>
      </w:r>
      <w:r>
        <w:rPr>
          <w:rFonts w:hint="eastAsia" w:ascii="新宋体" w:hAnsi="新宋体" w:eastAsia="新宋体"/>
          <w:sz w:val="30"/>
          <w:szCs w:val="30"/>
        </w:rPr>
        <w:t>号</w:t>
      </w:r>
    </w:p>
    <w:p>
      <w:pPr>
        <w:tabs>
          <w:tab w:val="left" w:pos="5054"/>
        </w:tabs>
        <w:snapToGrid w:val="0"/>
        <w:spacing w:line="460" w:lineRule="exact"/>
        <w:ind w:right="-92" w:rightChars="-44" w:firstLine="687" w:firstLineChars="229"/>
        <w:rPr>
          <w:rFonts w:hint="eastAsia" w:ascii="新宋体" w:hAnsi="新宋体" w:eastAsia="新宋体"/>
          <w:sz w:val="30"/>
          <w:szCs w:val="30"/>
        </w:rPr>
      </w:pPr>
      <w:r>
        <w:rPr>
          <w:rFonts w:hint="eastAsia" w:ascii="新宋体" w:hAnsi="新宋体" w:eastAsia="新宋体"/>
          <w:sz w:val="30"/>
          <w:szCs w:val="30"/>
        </w:rPr>
        <w:t>罪犯袁志鹏</w:t>
      </w:r>
      <w:r>
        <w:rPr>
          <w:rFonts w:hint="eastAsia" w:ascii="新宋体" w:hAnsi="新宋体" w:eastAsia="新宋体"/>
          <w:sz w:val="30"/>
          <w:szCs w:val="30"/>
          <w:lang w:eastAsia="zh-CN"/>
        </w:rPr>
        <w:t>，</w:t>
      </w:r>
      <w:r>
        <w:rPr>
          <w:rFonts w:hint="eastAsia" w:ascii="新宋体" w:hAnsi="新宋体" w:eastAsia="新宋体"/>
          <w:sz w:val="30"/>
          <w:szCs w:val="30"/>
        </w:rPr>
        <w:t>男</w:t>
      </w:r>
      <w:r>
        <w:rPr>
          <w:rFonts w:hint="eastAsia" w:ascii="新宋体" w:hAnsi="新宋体" w:eastAsia="新宋体"/>
          <w:sz w:val="30"/>
          <w:szCs w:val="30"/>
          <w:lang w:eastAsia="zh-CN"/>
        </w:rPr>
        <w:t>，</w:t>
      </w:r>
      <w:r>
        <w:rPr>
          <w:rFonts w:hint="eastAsia" w:ascii="新宋体" w:hAnsi="新宋体" w:eastAsia="新宋体"/>
          <w:sz w:val="30"/>
          <w:szCs w:val="30"/>
        </w:rPr>
        <w:t>1995年5月13日生</w:t>
      </w:r>
      <w:r>
        <w:rPr>
          <w:rFonts w:hint="eastAsia" w:ascii="新宋体" w:hAnsi="新宋体" w:eastAsia="新宋体"/>
          <w:sz w:val="30"/>
          <w:szCs w:val="30"/>
          <w:lang w:eastAsia="zh-CN"/>
        </w:rPr>
        <w:t>，</w:t>
      </w:r>
      <w:r>
        <w:rPr>
          <w:rFonts w:hint="eastAsia" w:ascii="新宋体" w:hAnsi="新宋体" w:eastAsia="新宋体"/>
          <w:sz w:val="30"/>
          <w:szCs w:val="30"/>
        </w:rPr>
        <w:t>公民身份号码413026199505135116</w:t>
      </w:r>
      <w:r>
        <w:rPr>
          <w:rFonts w:hint="eastAsia" w:ascii="新宋体" w:hAnsi="新宋体" w:eastAsia="新宋体"/>
          <w:sz w:val="30"/>
          <w:szCs w:val="30"/>
          <w:lang w:eastAsia="zh-CN"/>
        </w:rPr>
        <w:t>，</w:t>
      </w:r>
      <w:r>
        <w:rPr>
          <w:rFonts w:hint="eastAsia" w:ascii="新宋体" w:hAnsi="新宋体" w:eastAsia="新宋体"/>
          <w:sz w:val="30"/>
          <w:szCs w:val="30"/>
        </w:rPr>
        <w:t>汉族，初中文化，原住河南省固始县黎集镇南元村。现服刑于江苏省丁山监狱。</w:t>
      </w:r>
    </w:p>
    <w:p>
      <w:pPr>
        <w:tabs>
          <w:tab w:val="left" w:pos="5054"/>
        </w:tabs>
        <w:snapToGrid w:val="0"/>
        <w:spacing w:line="460" w:lineRule="exact"/>
        <w:ind w:right="-92" w:rightChars="-44" w:firstLine="687" w:firstLineChars="229"/>
        <w:rPr>
          <w:rFonts w:hint="eastAsia" w:ascii="新宋体" w:hAnsi="新宋体" w:eastAsia="新宋体"/>
          <w:sz w:val="30"/>
          <w:szCs w:val="30"/>
          <w:lang w:eastAsia="zh-CN"/>
        </w:rPr>
      </w:pPr>
      <w:r>
        <w:rPr>
          <w:rFonts w:hint="eastAsia" w:ascii="新宋体" w:hAnsi="新宋体" w:eastAsia="新宋体"/>
          <w:sz w:val="30"/>
          <w:szCs w:val="30"/>
        </w:rPr>
        <w:t>江苏省苏州市吴江区人民法院于2020年6月11日作出(2019)苏0509刑初1219号刑事判决</w:t>
      </w:r>
      <w:r>
        <w:rPr>
          <w:rFonts w:hint="eastAsia" w:ascii="新宋体" w:hAnsi="新宋体" w:eastAsia="新宋体"/>
          <w:sz w:val="30"/>
          <w:szCs w:val="30"/>
          <w:lang w:eastAsia="zh-CN"/>
        </w:rPr>
        <w:t>，</w:t>
      </w:r>
      <w:r>
        <w:rPr>
          <w:rFonts w:hint="eastAsia" w:ascii="新宋体" w:hAnsi="新宋体" w:eastAsia="新宋体"/>
          <w:sz w:val="30"/>
          <w:szCs w:val="30"/>
        </w:rPr>
        <w:t>认定被告人袁志鹏犯盗窃罪，判处有期徒刑六年，并处罚金人民币六千元，责令退赔被害人赃物折价款人民币三十三万二千五百七十元及布匹三百八十卷。刑期自2019年1月18日起至2025年1月17日止。判决发生法律效力后</w:t>
      </w:r>
      <w:r>
        <w:rPr>
          <w:rFonts w:hint="eastAsia" w:ascii="新宋体" w:hAnsi="新宋体" w:eastAsia="新宋体"/>
          <w:sz w:val="30"/>
          <w:szCs w:val="30"/>
          <w:lang w:eastAsia="zh-CN"/>
        </w:rPr>
        <w:t>，</w:t>
      </w:r>
      <w:r>
        <w:rPr>
          <w:rFonts w:hint="eastAsia" w:ascii="新宋体" w:hAnsi="新宋体" w:eastAsia="新宋体"/>
          <w:sz w:val="30"/>
          <w:szCs w:val="30"/>
        </w:rPr>
        <w:t>2020年9月30日交付执行</w:t>
      </w:r>
      <w:r>
        <w:rPr>
          <w:rFonts w:hint="eastAsia" w:ascii="新宋体" w:hAnsi="新宋体" w:eastAsia="新宋体"/>
          <w:sz w:val="30"/>
          <w:szCs w:val="30"/>
          <w:lang w:eastAsia="zh-CN"/>
        </w:rPr>
        <w:t>。</w:t>
      </w:r>
    </w:p>
    <w:p>
      <w:pPr>
        <w:tabs>
          <w:tab w:val="left" w:pos="5054"/>
        </w:tabs>
        <w:snapToGrid w:val="0"/>
        <w:spacing w:line="460" w:lineRule="exact"/>
        <w:ind w:right="-92" w:rightChars="-44" w:firstLine="687" w:firstLineChars="229"/>
        <w:rPr>
          <w:rFonts w:hint="eastAsia" w:ascii="新宋体" w:hAnsi="新宋体" w:eastAsia="新宋体"/>
          <w:sz w:val="30"/>
          <w:szCs w:val="30"/>
        </w:rPr>
      </w:pPr>
      <w:r>
        <w:rPr>
          <w:rFonts w:hint="eastAsia" w:ascii="新宋体" w:hAnsi="新宋体" w:eastAsia="新宋体"/>
          <w:sz w:val="30"/>
          <w:szCs w:val="30"/>
        </w:rPr>
        <w:t>罪犯袁志鹏，在服刑期间能认罪悔罪；认真遵守法律法规及监规，接受教育改造；积极参加思想、文化、职业技术教育；积极参加劳动，努力完成劳动任务</w:t>
      </w:r>
      <w:r>
        <w:rPr>
          <w:rFonts w:hint="eastAsia" w:ascii="新宋体" w:hAnsi="新宋体" w:eastAsia="新宋体"/>
          <w:sz w:val="30"/>
          <w:szCs w:val="30"/>
          <w:lang w:eastAsia="zh-CN"/>
        </w:rPr>
        <w:t>。</w:t>
      </w:r>
      <w:r>
        <w:rPr>
          <w:rFonts w:hint="eastAsia" w:ascii="新宋体" w:hAnsi="新宋体" w:eastAsia="新宋体"/>
          <w:sz w:val="30"/>
          <w:szCs w:val="30"/>
        </w:rPr>
        <w:t>2021年6月、2021年11月、2022年4月、2022年10月、2023年3月、2024年2月、2024年7月受到表扬</w:t>
      </w:r>
      <w:r>
        <w:rPr>
          <w:rFonts w:hint="eastAsia" w:ascii="新宋体" w:hAnsi="新宋体" w:eastAsia="新宋体"/>
          <w:sz w:val="30"/>
          <w:szCs w:val="30"/>
          <w:lang w:eastAsia="zh-CN"/>
        </w:rPr>
        <w:t>七</w:t>
      </w:r>
      <w:r>
        <w:rPr>
          <w:rFonts w:hint="eastAsia" w:ascii="新宋体" w:hAnsi="新宋体" w:eastAsia="新宋体"/>
          <w:sz w:val="30"/>
          <w:szCs w:val="30"/>
        </w:rPr>
        <w:t>次，确有悔改表现。判处罚金人民币六千元、退赃退赔332570元及布匹380卷共履行36</w:t>
      </w:r>
      <w:r>
        <w:rPr>
          <w:rFonts w:hint="eastAsia" w:ascii="新宋体" w:hAnsi="新宋体" w:eastAsia="新宋体"/>
          <w:sz w:val="30"/>
          <w:szCs w:val="30"/>
          <w:lang w:val="en-US" w:eastAsia="zh-CN"/>
        </w:rPr>
        <w:t>38</w:t>
      </w:r>
      <w:r>
        <w:rPr>
          <w:rFonts w:hint="eastAsia" w:ascii="新宋体" w:hAnsi="新宋体" w:eastAsia="新宋体"/>
          <w:sz w:val="30"/>
          <w:szCs w:val="30"/>
        </w:rPr>
        <w:t>90.59元，有苏州市吴江区人民法院出具执行裁定书一份</w:t>
      </w:r>
      <w:r>
        <w:rPr>
          <w:rFonts w:hint="eastAsia" w:ascii="新宋体" w:hAnsi="新宋体" w:eastAsia="新宋体"/>
          <w:sz w:val="30"/>
          <w:szCs w:val="30"/>
          <w:lang w:eastAsia="zh-CN"/>
        </w:rPr>
        <w:t>（案号：</w:t>
      </w:r>
      <w:r>
        <w:rPr>
          <w:rFonts w:hint="eastAsia" w:ascii="新宋体" w:hAnsi="新宋体" w:eastAsia="新宋体"/>
          <w:sz w:val="30"/>
          <w:szCs w:val="30"/>
        </w:rPr>
        <w:t>2020苏0509执4150号）</w:t>
      </w:r>
      <w:r>
        <w:rPr>
          <w:rFonts w:hint="eastAsia" w:ascii="新宋体" w:hAnsi="新宋体" w:eastAsia="新宋体"/>
          <w:sz w:val="30"/>
          <w:szCs w:val="30"/>
          <w:lang w:eastAsia="zh-CN"/>
        </w:rPr>
        <w:t>和</w:t>
      </w:r>
      <w:r>
        <w:rPr>
          <w:rFonts w:hint="eastAsia" w:ascii="新宋体" w:hAnsi="新宋体" w:eastAsia="新宋体"/>
          <w:sz w:val="30"/>
          <w:szCs w:val="30"/>
        </w:rPr>
        <w:t>情况说明一份，</w:t>
      </w:r>
      <w:r>
        <w:rPr>
          <w:rFonts w:hint="eastAsia" w:ascii="新宋体" w:hAnsi="新宋体" w:eastAsia="新宋体"/>
          <w:sz w:val="30"/>
          <w:szCs w:val="30"/>
          <w:lang w:eastAsia="zh-CN"/>
        </w:rPr>
        <w:t>另该犯</w:t>
      </w:r>
      <w:r>
        <w:rPr>
          <w:rFonts w:hint="eastAsia" w:ascii="新宋体" w:hAnsi="新宋体" w:eastAsia="新宋体"/>
          <w:sz w:val="30"/>
          <w:szCs w:val="30"/>
        </w:rPr>
        <w:t>自愿提取大帐</w:t>
      </w:r>
      <w:r>
        <w:rPr>
          <w:rFonts w:hint="eastAsia" w:ascii="新宋体" w:hAnsi="新宋体" w:eastAsia="新宋体"/>
          <w:sz w:val="30"/>
          <w:szCs w:val="30"/>
          <w:lang w:eastAsia="zh-CN"/>
        </w:rPr>
        <w:t>履行</w:t>
      </w:r>
      <w:r>
        <w:rPr>
          <w:rFonts w:hint="eastAsia" w:ascii="新宋体" w:hAnsi="新宋体" w:eastAsia="新宋体"/>
          <w:sz w:val="30"/>
          <w:szCs w:val="30"/>
        </w:rPr>
        <w:t>2200元</w:t>
      </w:r>
      <w:r>
        <w:rPr>
          <w:rFonts w:hint="eastAsia" w:ascii="新宋体" w:hAnsi="新宋体" w:eastAsia="新宋体"/>
          <w:sz w:val="30"/>
          <w:szCs w:val="30"/>
          <w:lang w:eastAsia="zh-CN"/>
        </w:rPr>
        <w:t>，</w:t>
      </w:r>
      <w:r>
        <w:rPr>
          <w:rFonts w:hint="eastAsia" w:ascii="新宋体" w:hAnsi="新宋体" w:eastAsia="新宋体"/>
          <w:sz w:val="30"/>
          <w:szCs w:val="30"/>
        </w:rPr>
        <w:t>有</w:t>
      </w:r>
      <w:r>
        <w:rPr>
          <w:rFonts w:hint="eastAsia" w:ascii="新宋体" w:hAnsi="新宋体" w:eastAsia="新宋体"/>
          <w:color w:val="000000"/>
          <w:sz w:val="30"/>
          <w:szCs w:val="30"/>
        </w:rPr>
        <w:t>中国农业银行网上银行电子回单1张（编号：</w:t>
      </w:r>
      <w:r>
        <w:rPr>
          <w:rFonts w:hint="eastAsia" w:ascii="新宋体" w:hAnsi="新宋体" w:eastAsia="新宋体"/>
          <w:color w:val="000000"/>
          <w:sz w:val="30"/>
          <w:szCs w:val="30"/>
          <w:highlight w:val="none"/>
        </w:rPr>
        <w:t>324</w:t>
      </w:r>
      <w:r>
        <w:rPr>
          <w:rFonts w:hint="eastAsia" w:ascii="新宋体" w:hAnsi="新宋体" w:eastAsia="新宋体"/>
          <w:color w:val="000000"/>
          <w:sz w:val="30"/>
          <w:szCs w:val="30"/>
          <w:highlight w:val="none"/>
          <w:lang w:val="en-US" w:eastAsia="zh-CN"/>
        </w:rPr>
        <w:t>18037355930258050</w:t>
      </w:r>
      <w:r>
        <w:rPr>
          <w:rFonts w:hint="eastAsia" w:ascii="新宋体" w:hAnsi="新宋体" w:eastAsia="新宋体"/>
          <w:color w:val="000000"/>
          <w:sz w:val="30"/>
          <w:szCs w:val="30"/>
        </w:rPr>
        <w:t>）</w:t>
      </w:r>
      <w:r>
        <w:rPr>
          <w:rFonts w:hint="eastAsia" w:ascii="新宋体" w:hAnsi="新宋体" w:eastAsia="新宋体"/>
          <w:sz w:val="30"/>
          <w:szCs w:val="30"/>
        </w:rPr>
        <w:t>。罪犯袁志鹏财产性判项未全部履行，应当从严,故对其减刑幅度适当缩减。</w:t>
      </w:r>
    </w:p>
    <w:p>
      <w:pPr>
        <w:tabs>
          <w:tab w:val="left" w:pos="5054"/>
        </w:tabs>
        <w:snapToGrid w:val="0"/>
        <w:spacing w:line="460" w:lineRule="exact"/>
        <w:ind w:right="-92" w:rightChars="-44" w:firstLine="687" w:firstLineChars="229"/>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为此，根据《中华人民共和国刑事诉讼法》第二百七十三条第二款之规定，建议对罪犯袁志鹏减去有期徒刑一个月。</w:t>
      </w:r>
    </w:p>
    <w:p>
      <w:pPr>
        <w:pStyle w:val="3"/>
        <w:tabs>
          <w:tab w:val="left" w:pos="5054"/>
        </w:tabs>
        <w:snapToGrid w:val="0"/>
        <w:spacing w:line="460" w:lineRule="exact"/>
        <w:ind w:right="-92" w:rightChars="-44"/>
        <w:rPr>
          <w:rFonts w:hint="default"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92" w:rightChars="-44" w:firstLine="600" w:firstLineChars="200"/>
        <w:jc w:val="left"/>
        <w:rPr>
          <w:rFonts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92" w:rightChars="-44"/>
        <w:rPr>
          <w:rFonts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92" w:rightChars="-44"/>
        <w:jc w:val="right"/>
        <w:rPr>
          <w:rFonts w:ascii="新宋体" w:hAnsi="新宋体" w:eastAsia="新宋体"/>
          <w:bCs/>
          <w:sz w:val="30"/>
          <w:szCs w:val="30"/>
        </w:rPr>
      </w:pPr>
      <w:r>
        <w:rPr>
          <w:rFonts w:hint="eastAsia" w:ascii="新宋体" w:hAnsi="新宋体" w:eastAsia="新宋体"/>
          <w:bCs/>
          <w:sz w:val="30"/>
          <w:szCs w:val="30"/>
          <w:lang w:eastAsia="zh-CN"/>
        </w:rPr>
        <w:t>2024年9月18日</w:t>
      </w:r>
    </w:p>
    <w:p>
      <w:pPr>
        <w:snapToGrid w:val="0"/>
        <w:spacing w:line="500" w:lineRule="exact"/>
        <w:ind w:right="-92" w:rightChars="-44"/>
        <w:jc w:val="center"/>
        <w:rPr>
          <w:rFonts w:ascii="新宋体" w:hAnsi="新宋体" w:eastAsia="新宋体"/>
          <w:b/>
          <w:sz w:val="48"/>
          <w:szCs w:val="4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AF7"/>
    <w:rsid w:val="001332BF"/>
    <w:rsid w:val="002D42F7"/>
    <w:rsid w:val="00342114"/>
    <w:rsid w:val="003B540A"/>
    <w:rsid w:val="0040601D"/>
    <w:rsid w:val="00485E08"/>
    <w:rsid w:val="004A4276"/>
    <w:rsid w:val="004D4D4B"/>
    <w:rsid w:val="005143F0"/>
    <w:rsid w:val="005710F0"/>
    <w:rsid w:val="00594867"/>
    <w:rsid w:val="00670854"/>
    <w:rsid w:val="00685341"/>
    <w:rsid w:val="007305C2"/>
    <w:rsid w:val="007D1AF7"/>
    <w:rsid w:val="007F11FA"/>
    <w:rsid w:val="008173D3"/>
    <w:rsid w:val="00831369"/>
    <w:rsid w:val="00873CC0"/>
    <w:rsid w:val="00890EBE"/>
    <w:rsid w:val="009034C2"/>
    <w:rsid w:val="00B3329C"/>
    <w:rsid w:val="00B47889"/>
    <w:rsid w:val="00B503A7"/>
    <w:rsid w:val="00E35B0D"/>
    <w:rsid w:val="00E65738"/>
    <w:rsid w:val="00EA35E0"/>
    <w:rsid w:val="00EB5070"/>
    <w:rsid w:val="00F11F42"/>
    <w:rsid w:val="00F47C1E"/>
    <w:rsid w:val="00F67F05"/>
    <w:rsid w:val="00FA2595"/>
    <w:rsid w:val="00FA4819"/>
    <w:rsid w:val="00FF188D"/>
    <w:rsid w:val="04D53CED"/>
    <w:rsid w:val="04E82088"/>
    <w:rsid w:val="052C01BB"/>
    <w:rsid w:val="05BA7D95"/>
    <w:rsid w:val="06D86F23"/>
    <w:rsid w:val="078F41C4"/>
    <w:rsid w:val="08135825"/>
    <w:rsid w:val="0A172799"/>
    <w:rsid w:val="0BA02CFD"/>
    <w:rsid w:val="0BBC371A"/>
    <w:rsid w:val="0D770D51"/>
    <w:rsid w:val="0DB703CE"/>
    <w:rsid w:val="0F1503AD"/>
    <w:rsid w:val="101962B9"/>
    <w:rsid w:val="10B85E11"/>
    <w:rsid w:val="12EA7CF8"/>
    <w:rsid w:val="18A72D1B"/>
    <w:rsid w:val="18C73827"/>
    <w:rsid w:val="1A0B4064"/>
    <w:rsid w:val="1B8675B2"/>
    <w:rsid w:val="1D025115"/>
    <w:rsid w:val="20E106F6"/>
    <w:rsid w:val="21396B2C"/>
    <w:rsid w:val="24ED764E"/>
    <w:rsid w:val="28CD170B"/>
    <w:rsid w:val="2A122BB3"/>
    <w:rsid w:val="2C173B23"/>
    <w:rsid w:val="2FC13C81"/>
    <w:rsid w:val="358E266E"/>
    <w:rsid w:val="3846591F"/>
    <w:rsid w:val="393C71E2"/>
    <w:rsid w:val="399120A3"/>
    <w:rsid w:val="3992052C"/>
    <w:rsid w:val="3B193653"/>
    <w:rsid w:val="3B5856C1"/>
    <w:rsid w:val="3C877839"/>
    <w:rsid w:val="3E017426"/>
    <w:rsid w:val="3F386A3F"/>
    <w:rsid w:val="41DC60A6"/>
    <w:rsid w:val="441A75A1"/>
    <w:rsid w:val="4C9C4B89"/>
    <w:rsid w:val="4CDB66E7"/>
    <w:rsid w:val="4D7D2847"/>
    <w:rsid w:val="4DDC7915"/>
    <w:rsid w:val="53FA2A81"/>
    <w:rsid w:val="54B77792"/>
    <w:rsid w:val="57076F93"/>
    <w:rsid w:val="5AEA4602"/>
    <w:rsid w:val="5F012C3F"/>
    <w:rsid w:val="60C001B1"/>
    <w:rsid w:val="60FE48A4"/>
    <w:rsid w:val="610A69E8"/>
    <w:rsid w:val="6442275A"/>
    <w:rsid w:val="64B04524"/>
    <w:rsid w:val="64EE71F1"/>
    <w:rsid w:val="673434F0"/>
    <w:rsid w:val="68394BA8"/>
    <w:rsid w:val="6ADE1F30"/>
    <w:rsid w:val="6BF40AD1"/>
    <w:rsid w:val="6C2E2DC5"/>
    <w:rsid w:val="6C327468"/>
    <w:rsid w:val="6EE758C9"/>
    <w:rsid w:val="700D3CE8"/>
    <w:rsid w:val="7032126F"/>
    <w:rsid w:val="70CE3197"/>
    <w:rsid w:val="722532ED"/>
    <w:rsid w:val="73C36C33"/>
    <w:rsid w:val="771D476A"/>
    <w:rsid w:val="799E2810"/>
    <w:rsid w:val="79A37CD2"/>
    <w:rsid w:val="7AF01D2B"/>
    <w:rsid w:val="7CC66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index 5"/>
    <w:basedOn w:val="1"/>
    <w:next w:val="1"/>
    <w:semiHidden/>
    <w:unhideWhenUsed/>
    <w:qFormat/>
    <w:uiPriority w:val="99"/>
    <w:pPr>
      <w:ind w:left="800" w:leftChars="800"/>
    </w:pPr>
  </w:style>
  <w:style w:type="paragraph" w:styleId="3">
    <w:name w:val="Salutation"/>
    <w:basedOn w:val="1"/>
    <w:next w:val="1"/>
    <w:link w:val="8"/>
    <w:qFormat/>
    <w:uiPriority w:val="0"/>
    <w:rPr>
      <w:rFonts w:hint="eastAsia" w:ascii="宋体"/>
      <w:sz w:val="32"/>
      <w:szCs w:val="20"/>
    </w:rPr>
  </w:style>
  <w:style w:type="paragraph" w:styleId="4">
    <w:name w:val="Plain Text"/>
    <w:next w:val="2"/>
    <w:link w:val="7"/>
    <w:qFormat/>
    <w:uiPriority w:val="0"/>
    <w:pPr>
      <w:widowControl w:val="0"/>
      <w:jc w:val="both"/>
    </w:pPr>
    <w:rPr>
      <w:rFonts w:ascii="宋体" w:hAnsi="Times New Roman" w:eastAsia="宋体" w:cs="Courier New"/>
      <w:kern w:val="2"/>
      <w:sz w:val="21"/>
      <w:szCs w:val="21"/>
      <w:lang w:val="en-US" w:eastAsia="zh-CN" w:bidi="ar-SA"/>
    </w:rPr>
  </w:style>
  <w:style w:type="character" w:customStyle="1" w:styleId="7">
    <w:name w:val="纯文本 Char"/>
    <w:basedOn w:val="6"/>
    <w:link w:val="4"/>
    <w:qFormat/>
    <w:uiPriority w:val="0"/>
    <w:rPr>
      <w:rFonts w:ascii="宋体" w:hAnsi="Times New Roman" w:eastAsia="宋体" w:cs="Courier New"/>
      <w:szCs w:val="21"/>
    </w:rPr>
  </w:style>
  <w:style w:type="character" w:customStyle="1" w:styleId="8">
    <w:name w:val="称呼 Char"/>
    <w:basedOn w:val="6"/>
    <w:link w:val="3"/>
    <w:qFormat/>
    <w:uiPriority w:val="0"/>
    <w:rPr>
      <w:rFonts w:ascii="宋体" w:hAnsi="Times New Roman" w:eastAsia="宋体" w:cs="Times New Roman"/>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DF7949-131C-431F-915F-E4D412FF140B}">
  <ds:schemaRefs/>
</ds:datastoreItem>
</file>

<file path=docProps/app.xml><?xml version="1.0" encoding="utf-8"?>
<Properties xmlns="http://schemas.openxmlformats.org/officeDocument/2006/extended-properties" xmlns:vt="http://schemas.openxmlformats.org/officeDocument/2006/docPropsVTypes">
  <Template>Normal</Template>
  <Pages>1</Pages>
  <Words>1059</Words>
  <Characters>6039</Characters>
  <Lines>50</Lines>
  <Paragraphs>14</Paragraphs>
  <TotalTime>94</TotalTime>
  <ScaleCrop>false</ScaleCrop>
  <LinksUpToDate>false</LinksUpToDate>
  <CharactersWithSpaces>7084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2024-08-13T03:09:00Z</dcterms:created>
  <dc:creator>李松柏(lsb)</dc:creator>
  <cp:lastModifiedBy>Kiven</cp:lastModifiedBy>
  <dcterms:modified xsi:type="dcterms:W3CDTF">2024-09-25T07:09:41Z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