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color w:val="auto"/>
          <w:sz w:val="48"/>
          <w:szCs w:val="48"/>
          <w:u w:val="none"/>
        </w:rPr>
      </w:pPr>
      <w:r>
        <w:rPr>
          <w:rFonts w:hint="eastAsia" w:ascii="新宋体" w:hAnsi="新宋体" w:eastAsia="新宋体"/>
          <w:b/>
          <w:color w:val="auto"/>
          <w:sz w:val="48"/>
          <w:szCs w:val="48"/>
          <w:u w:val="none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color w:val="auto"/>
          <w:sz w:val="28"/>
          <w:szCs w:val="28"/>
          <w:u w:val="none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（202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4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）苏丁狱减建字第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730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罪犯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黄锦福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，男，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1985年8月4日生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，公民身份号码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350681198508040511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汉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族，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大专文化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，原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住福建省龙海市海澄镇黎明村八斗60号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江苏省淮安市淮阴区人民法院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于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2022年2月23日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作出(2022)苏0804刑初5号刑事判决，认定被告人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黄锦福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犯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开设赌场罪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，判处有期徒刑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三年三个月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并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处罚金人民币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六十万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元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，被告人退缴的违法所得均予以没收，上缴国库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刑期自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2022年2月23日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起至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2025年4月14日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止。判决发生法律效力后，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2022年6月20日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交付执行。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right="-506" w:rightChars="-241" w:firstLine="675" w:firstLineChars="225"/>
        <w:textAlignment w:val="auto"/>
        <w:rPr>
          <w:rFonts w:hint="default" w:ascii="新宋体" w:hAnsi="新宋体" w:eastAsia="新宋体"/>
          <w:color w:val="auto"/>
          <w:sz w:val="30"/>
          <w:szCs w:val="30"/>
          <w:u w:val="none"/>
          <w:lang w:val="en-US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罪犯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黄锦福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，在服刑期间能</w:t>
      </w:r>
      <w:r>
        <w:rPr>
          <w:rFonts w:hint="eastAsia" w:ascii="新宋体" w:hAnsi="新宋体" w:eastAsia="新宋体" w:cs="宋体"/>
          <w:color w:val="auto"/>
          <w:sz w:val="30"/>
          <w:szCs w:val="30"/>
          <w:u w:val="none"/>
        </w:rPr>
        <w:t>认罪悔罪；认真遵守法律法规及监规，接受教育改造；积极参加思想、文化、职业技术教育；积极参加劳动</w:t>
      </w:r>
      <w:r>
        <w:rPr>
          <w:rFonts w:hint="eastAsia" w:ascii="新宋体" w:hAnsi="新宋体" w:eastAsia="新宋体" w:cs="宋体"/>
          <w:color w:val="auto"/>
          <w:sz w:val="30"/>
          <w:szCs w:val="30"/>
          <w:u w:val="none"/>
          <w:lang w:eastAsia="zh-CN"/>
        </w:rPr>
        <w:t>，努力完成劳动任务</w:t>
      </w:r>
      <w:r>
        <w:rPr>
          <w:rFonts w:hint="eastAsia" w:ascii="新宋体" w:hAnsi="新宋体" w:eastAsia="新宋体" w:cs="宋体"/>
          <w:color w:val="auto"/>
          <w:sz w:val="30"/>
          <w:szCs w:val="30"/>
          <w:u w:val="none"/>
        </w:rPr>
        <w:t>。</w:t>
      </w:r>
      <w:r>
        <w:rPr>
          <w:rFonts w:hint="eastAsia" w:ascii="新宋体" w:hAnsi="新宋体" w:eastAsia="新宋体" w:cs="宋体"/>
          <w:color w:val="auto"/>
          <w:sz w:val="30"/>
          <w:szCs w:val="30"/>
          <w:u w:val="none"/>
          <w:lang w:val="en-US" w:eastAsia="zh-CN"/>
        </w:rPr>
        <w:t>2023年2月、2023年7月、2023年12月、2024年5月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受到表扬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四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次，确有悔改表现。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判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处罚金人民币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六十万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元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、缴纳违法所得均已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履行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，有江苏省罚没款专用收据2张（编号：0005111451、0005111456），海安市淮阴区人民法院出具的结清证明2份，情况说明1份。</w:t>
      </w:r>
      <w:r>
        <w:rPr>
          <w:rFonts w:hint="eastAsia" w:ascii="新宋体" w:hAnsi="新宋体" w:eastAsia="新宋体"/>
          <w:sz w:val="30"/>
          <w:szCs w:val="30"/>
          <w:u w:val="none"/>
        </w:rPr>
        <w:t>罪犯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黄锦福属九类涉恶罪名犯罪，</w:t>
      </w:r>
      <w:r>
        <w:rPr>
          <w:rFonts w:hint="eastAsia" w:ascii="新宋体" w:hAnsi="新宋体" w:eastAsia="新宋体"/>
          <w:sz w:val="30"/>
          <w:szCs w:val="30"/>
          <w:u w:val="none"/>
        </w:rPr>
        <w:t>故对其减刑幅度适当缩减。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为此，根据《中华人民共和国刑事诉讼法》第二百七十三条第二款之规定，建议对罪犯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黄锦福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减去有期徒刑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四个月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color w:val="auto"/>
          <w:sz w:val="30"/>
          <w:szCs w:val="30"/>
          <w:u w:val="none"/>
        </w:rPr>
      </w:pPr>
      <w:r>
        <w:rPr>
          <w:rFonts w:ascii="新宋体" w:hAnsi="新宋体" w:eastAsia="新宋体"/>
          <w:color w:val="auto"/>
          <w:sz w:val="30"/>
          <w:szCs w:val="30"/>
          <w:u w:val="none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color w:val="auto"/>
          <w:sz w:val="30"/>
          <w:szCs w:val="30"/>
          <w:u w:val="none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新宋体" w:hAnsi="新宋体" w:eastAsia="新宋体"/>
          <w:bCs/>
          <w:color w:val="auto"/>
          <w:sz w:val="30"/>
          <w:szCs w:val="30"/>
          <w:u w:val="none"/>
          <w:lang w:val="en-US" w:eastAsia="zh-CN"/>
        </w:rPr>
        <w:t>2024年9月18日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FA7327"/>
    <w:rsid w:val="07D63D58"/>
    <w:rsid w:val="18FA7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Salutation"/>
    <w:basedOn w:val="1"/>
    <w:next w:val="1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2024-09-24T10:35:00Z</dcterms:created>
  <dc:creator>ds-case15</dc:creator>
  <cp:lastModifiedBy>王科欣(wkx)</cp:lastModifiedBy>
  <dcterms:modified xsi:type="dcterms:W3CDTF">2024-09-25T02:44:15Z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