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519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罪犯罗利平，男，1987年10月4日生，公民身份号码</w:t>
      </w:r>
      <w:r>
        <w:rPr>
          <w:rFonts w:ascii="新宋体" w:hAnsi="新宋体" w:eastAsia="新宋体"/>
          <w:sz w:val="30"/>
          <w:szCs w:val="30"/>
        </w:rPr>
        <w:t>511324198710045292</w:t>
      </w:r>
      <w:r>
        <w:rPr>
          <w:rFonts w:hint="eastAsia" w:ascii="新宋体" w:hAnsi="新宋体" w:eastAsia="新宋体"/>
          <w:sz w:val="30"/>
          <w:szCs w:val="30"/>
        </w:rPr>
        <w:t>，初中文化，原户籍所在地为四川省仪陇县杨桥镇汉陵村5组31号。曾因盗窃，于2005年12月17日经常熟市公安局决定行政拘留7日。现服刑于江苏省丁山监狱。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常熟市人民法院于2020年10月30日作出（2020）苏0581刑初1265号刑事判决，认定被告人罗利平犯强奸罪，判处有期徒刑五年，刑期自2020年8月19日起至2025年8月16日止。判决发生法律效力后，2020年12月7日交付执行。因该犯奸淫9岁幼女，犯罪性质恶劣，2023年第一批次监狱对其暂缓报请减刑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罗利平，在服刑期间能认罪悔罪；认真遵守法律法规及监规，接受教育改造；积极参加思想、文化、职业技术教育；积极参加劳动，努力完成劳动任务。2021年8月、2022年2月、2022年7月、2022年12月、2023年6月、2023年11月、2024年5月受到表扬七次，确有悔改表现。罪犯罗利平，侵害未成年犯罪，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为此，根据《中华人民共和国刑事诉讼法》第二百七十三条第二款之规定，建议对罪犯罗利平减去有期徒刑七个月。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4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2024-09-25T13:20:07Z</dcterms:created>
  <dc:creator>Administrator</dc:creator>
  <cp:lastModifiedBy>李松柏(lsb)</cp:lastModifiedBy>
  <dcterms:modified xsi:type="dcterms:W3CDTF">2024-09-25T13:20:20Z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