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 w:firstLine="964" w:firstLineChars="200"/>
        <w:jc w:val="both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both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716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罪犯方建红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1991年5月16日出生于浙江省淳安县，公民身份号码33012719910516091X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高中文化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原住浙江省淳安县千岛湖镇茂畈村汪宅2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</w:rPr>
        <w:t>号。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曾因吸毒，于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2017年9月15日被行政拘留五日；又因吸毒，于2019年12月6日被行政拘留十三日。</w:t>
      </w:r>
      <w:r>
        <w:rPr>
          <w:rFonts w:hint="eastAsia" w:ascii="新宋体" w:hAnsi="新宋体" w:eastAsia="新宋体"/>
          <w:sz w:val="30"/>
          <w:szCs w:val="30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default" w:ascii="新宋体" w:hAnsi="新宋体" w:eastAsia="新宋体"/>
          <w:sz w:val="30"/>
          <w:szCs w:val="30"/>
          <w:lang w:val="en-US" w:eastAsia="zh-CN"/>
        </w:rPr>
      </w:pPr>
      <w:r>
        <w:rPr>
          <w:rFonts w:hint="eastAsia" w:ascii="新宋体" w:hAnsi="新宋体" w:eastAsia="新宋体"/>
          <w:sz w:val="30"/>
          <w:szCs w:val="30"/>
        </w:rPr>
        <w:t>江苏省苏州市吴中区人民法院于2020年9月7日作出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苏0506刑初335号刑事判决，认定被告人方建红犯贩卖毒品罪，判处有期徒刑六年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并处罚金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人民币一万</w:t>
      </w:r>
      <w:r>
        <w:rPr>
          <w:rFonts w:hint="eastAsia"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被告人方建红、吴小华的违法所得人民币六千七百</w:t>
      </w:r>
      <w:r>
        <w:rPr>
          <w:rFonts w:hint="eastAsia"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、追缴被告人方建红的违法所得人民币七千一百五十元，予以没收</w:t>
      </w:r>
      <w:r>
        <w:rPr>
          <w:rFonts w:hint="eastAsia" w:ascii="新宋体" w:hAnsi="新宋体" w:eastAsia="新宋体"/>
          <w:sz w:val="30"/>
          <w:szCs w:val="30"/>
        </w:rPr>
        <w:t>。刑期自2019年12月6日起至2025年4月5日止。判决发生法律效力后，2021年3月16日交付执行。该犯在服刑期间，因有悔改表现，无锡市中级人民法院于202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</w:rPr>
        <w:t>年4月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27</w:t>
      </w:r>
      <w:r>
        <w:rPr>
          <w:rFonts w:hint="eastAsia" w:ascii="新宋体" w:hAnsi="新宋体" w:eastAsia="新宋体"/>
          <w:sz w:val="30"/>
          <w:szCs w:val="30"/>
        </w:rPr>
        <w:t>日作出（202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</w:rPr>
        <w:t>）苏02刑更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365</w:t>
      </w:r>
      <w:r>
        <w:rPr>
          <w:rFonts w:hint="eastAsia" w:ascii="新宋体" w:hAnsi="新宋体" w:eastAsia="新宋体"/>
          <w:sz w:val="30"/>
          <w:szCs w:val="30"/>
        </w:rPr>
        <w:t>号刑事裁定，减去有期徒刑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八</w:t>
      </w:r>
      <w:r>
        <w:rPr>
          <w:rFonts w:hint="eastAsia" w:ascii="新宋体" w:hAnsi="新宋体" w:eastAsia="新宋体"/>
          <w:sz w:val="30"/>
          <w:szCs w:val="30"/>
        </w:rPr>
        <w:t>个月，减刑后的刑期至202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</w:rPr>
        <w:t>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</w:rPr>
        <w:t>日止。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因该犯劣迹较多，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2023年第一批次监狱对其暂缓报请减刑。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方建红，在服刑期间能认罪悔罪；认真遵守法律法规及监规，接受教育改造；积极参加思想、文化、职业技术教育；积极参加劳动，努力完成劳动任务。2023年3月、2023年8月、2024年2月、2024年7月受到表扬四次，确有悔改表现。判处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人民币一万</w:t>
      </w:r>
      <w:r>
        <w:rPr>
          <w:rFonts w:hint="eastAsia" w:ascii="新宋体" w:hAnsi="新宋体" w:eastAsia="新宋体"/>
          <w:sz w:val="30"/>
          <w:szCs w:val="30"/>
        </w:rPr>
        <w:t>元、追缴违法所得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/>
          <w:sz w:val="30"/>
          <w:szCs w:val="30"/>
        </w:rPr>
        <w:t>3850元均已履行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，有江苏省罚没款收据1张（编号：</w:t>
      </w:r>
      <w:r>
        <w:rPr>
          <w:rFonts w:hint="eastAsia" w:ascii="新宋体" w:hAnsi="新宋体" w:eastAsia="新宋体"/>
          <w:sz w:val="30"/>
          <w:szCs w:val="30"/>
        </w:rPr>
        <w:t>000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13625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），有江苏省苏州市吴中区人民法院出具的结案通知书1份（案号：202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苏0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506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执恢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393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号）</w:t>
      </w:r>
      <w:r>
        <w:rPr>
          <w:rFonts w:hint="eastAsia" w:ascii="新宋体" w:hAnsi="新宋体" w:eastAsia="新宋体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为此，根据《中华人民共和国刑事诉讼法》第二百七十三条第二款之规定，建议对罪犯方建红减去有期徒刑五个月。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444FA"/>
    <w:rsid w:val="07A4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2024-09-26T01:36:00Z</dcterms:created>
  <dc:creator>ds-case17</dc:creator>
  <cp:lastModifiedBy>ds-case17</cp:lastModifiedBy>
  <dcterms:modified xsi:type="dcterms:W3CDTF">2024-09-26T01:37:53Z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