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170" w:rsidRDefault="00713170" w:rsidP="00713170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C9106D" w:rsidRDefault="00C9106D" w:rsidP="00C9106D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  <w:bookmarkStart w:id="0" w:name="_GoBack"/>
      <w:bookmarkEnd w:id="0"/>
    </w:p>
    <w:p w:rsidR="00C9106D" w:rsidRDefault="00C9106D" w:rsidP="00C9106D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（2024）苏丁狱减建字第668号</w:t>
      </w:r>
    </w:p>
    <w:p w:rsidR="00C9106D" w:rsidRDefault="00C9106D" w:rsidP="00C9106D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罪犯夏照虎，男，1987年2月15日出生于安徽省庐江县，公民身份号码342622198702157270，汉族，大专文化，原住安徽省庐江县泥河镇张圩村湖边东拐组10号。现服刑于江苏省丁山监狱。</w:t>
      </w:r>
    </w:p>
    <w:p w:rsidR="00C9106D" w:rsidRDefault="00C9106D" w:rsidP="00C9106D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苏州市吴中区人民法院于2021年1月5日作出(2020)苏0506刑初50号刑事判决，认定被告人夏照虎犯诈骗罪，判处有期徒刑十二年，并处罚金人民币五十万元，责令继续退赔未退赔的赃款人民币一百四十九万四千四百五十元，刑期自2019年9月22日起至2031年9月21日止。判决发生法律效力后，2021年4月29日交付执行。</w:t>
      </w:r>
    </w:p>
    <w:p w:rsidR="00C9106D" w:rsidRDefault="00C9106D" w:rsidP="00C9106D">
      <w:pPr>
        <w:pStyle w:val="a4"/>
        <w:spacing w:line="480" w:lineRule="exact"/>
        <w:ind w:rightChars="-241" w:right="-506" w:firstLineChars="225" w:firstLine="675"/>
      </w:pPr>
      <w:r>
        <w:rPr>
          <w:rFonts w:ascii="新宋体" w:eastAsia="新宋体" w:hAnsi="新宋体" w:hint="eastAsia"/>
          <w:sz w:val="30"/>
          <w:szCs w:val="30"/>
        </w:rPr>
        <w:t>罪犯夏照虎，在服刑期间能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认罪悔罪；认真遵守法律法规及监规，接受教育改造；积极参加思想、文化、职业技术教育；积极参加劳动，努力完成劳动任务。2022年1月、2022年7月、2022年12月、2023年5月、2023年10月、2024年3月</w:t>
      </w:r>
      <w:r>
        <w:rPr>
          <w:rFonts w:ascii="新宋体" w:eastAsia="新宋体" w:hAnsi="新宋体" w:hint="eastAsia"/>
          <w:sz w:val="30"/>
          <w:szCs w:val="30"/>
        </w:rPr>
        <w:t>受到表扬六次，确有悔改表现。</w:t>
      </w:r>
      <w:r>
        <w:rPr>
          <w:rFonts w:ascii="新宋体" w:eastAsia="新宋体" w:hAnsi="新宋体" w:hint="eastAsia"/>
          <w:color w:val="000000"/>
          <w:sz w:val="30"/>
          <w:szCs w:val="30"/>
        </w:rPr>
        <w:t>判</w:t>
      </w:r>
      <w:r>
        <w:rPr>
          <w:rFonts w:ascii="新宋体" w:eastAsia="新宋体" w:hAnsi="新宋体" w:hint="eastAsia"/>
          <w:sz w:val="30"/>
          <w:szCs w:val="30"/>
        </w:rPr>
        <w:t>处罚金人民币五十万元、责令继续退赔未退赔的赃款人民币一百四十九万四千四百五十元已</w:t>
      </w:r>
      <w:r>
        <w:rPr>
          <w:rFonts w:ascii="新宋体" w:eastAsia="新宋体" w:hAnsi="新宋体" w:hint="eastAsia"/>
          <w:color w:val="000000"/>
          <w:sz w:val="30"/>
          <w:szCs w:val="30"/>
        </w:rPr>
        <w:t>履行2000元，有中国农业银行网上银行电子回单1张（编号：32418777672748048892），有苏州市吴中区人民法院出具的（2021）苏0506执1399号之一执行裁定书1份。</w:t>
      </w:r>
      <w:r>
        <w:rPr>
          <w:rFonts w:ascii="新宋体" w:eastAsia="新宋体" w:hAnsi="新宋体" w:hint="eastAsia"/>
          <w:sz w:val="30"/>
          <w:szCs w:val="30"/>
        </w:rPr>
        <w:t>罪犯夏照虎属财产性判项未全部履行，应当从严，故对其减刑幅度适当缩减。</w:t>
      </w:r>
    </w:p>
    <w:p w:rsidR="00C9106D" w:rsidRDefault="00C9106D" w:rsidP="00C9106D">
      <w:pPr>
        <w:pStyle w:val="a4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为此，根据《中华人民共和国刑事诉讼法》第二百七十三条第二款之规定，建议对罪犯夏照虎减去有期徒刑七个月。</w:t>
      </w:r>
    </w:p>
    <w:p w:rsidR="00C9106D" w:rsidRDefault="00C9106D" w:rsidP="00C9106D">
      <w:pPr>
        <w:pStyle w:val="a3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特提请审核裁定</w:t>
      </w:r>
    </w:p>
    <w:p w:rsidR="00C9106D" w:rsidRDefault="00C9106D" w:rsidP="00C9106D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C9106D" w:rsidRDefault="00C9106D" w:rsidP="00C9106D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C9106D" w:rsidRDefault="00C9106D" w:rsidP="00C9106D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/>
          <w:bCs/>
          <w:sz w:val="30"/>
          <w:szCs w:val="30"/>
        </w:rPr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p w:rsidR="00AF49D5" w:rsidRDefault="00AF49D5"/>
    <w:sectPr w:rsidR="00AF49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CBC"/>
    <w:rsid w:val="005B6CBC"/>
    <w:rsid w:val="00713170"/>
    <w:rsid w:val="00AF49D5"/>
    <w:rsid w:val="00C9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0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semiHidden/>
    <w:unhideWhenUsed/>
    <w:rsid w:val="00C9106D"/>
    <w:rPr>
      <w:rFonts w:ascii="宋体"/>
      <w:sz w:val="32"/>
      <w:szCs w:val="20"/>
    </w:rPr>
  </w:style>
  <w:style w:type="character" w:customStyle="1" w:styleId="Char">
    <w:name w:val="称呼 Char"/>
    <w:basedOn w:val="a0"/>
    <w:link w:val="a3"/>
    <w:semiHidden/>
    <w:rsid w:val="00C9106D"/>
    <w:rPr>
      <w:rFonts w:ascii="宋体" w:eastAsia="宋体" w:hAnsi="Times New Roman" w:cs="Times New Roman"/>
      <w:sz w:val="32"/>
      <w:szCs w:val="20"/>
    </w:rPr>
  </w:style>
  <w:style w:type="paragraph" w:styleId="a4">
    <w:name w:val="Plain Text"/>
    <w:next w:val="5"/>
    <w:link w:val="Char0"/>
    <w:semiHidden/>
    <w:unhideWhenUsed/>
    <w:rsid w:val="00C9106D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0">
    <w:name w:val="纯文本 Char"/>
    <w:basedOn w:val="a0"/>
    <w:link w:val="a4"/>
    <w:semiHidden/>
    <w:rsid w:val="00C9106D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C9106D"/>
    <w:pPr>
      <w:ind w:leftChars="8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0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semiHidden/>
    <w:unhideWhenUsed/>
    <w:rsid w:val="00C9106D"/>
    <w:rPr>
      <w:rFonts w:ascii="宋体"/>
      <w:sz w:val="32"/>
      <w:szCs w:val="20"/>
    </w:rPr>
  </w:style>
  <w:style w:type="character" w:customStyle="1" w:styleId="Char">
    <w:name w:val="称呼 Char"/>
    <w:basedOn w:val="a0"/>
    <w:link w:val="a3"/>
    <w:semiHidden/>
    <w:rsid w:val="00C9106D"/>
    <w:rPr>
      <w:rFonts w:ascii="宋体" w:eastAsia="宋体" w:hAnsi="Times New Roman" w:cs="Times New Roman"/>
      <w:sz w:val="32"/>
      <w:szCs w:val="20"/>
    </w:rPr>
  </w:style>
  <w:style w:type="paragraph" w:styleId="a4">
    <w:name w:val="Plain Text"/>
    <w:next w:val="5"/>
    <w:link w:val="Char0"/>
    <w:semiHidden/>
    <w:unhideWhenUsed/>
    <w:rsid w:val="00C9106D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0">
    <w:name w:val="纯文本 Char"/>
    <w:basedOn w:val="a0"/>
    <w:link w:val="a4"/>
    <w:semiHidden/>
    <w:rsid w:val="00C9106D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C9106D"/>
    <w:pPr>
      <w:ind w:leftChars="8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9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ds-case20</dc:creator>
  <cp:keywords/>
  <dc:description/>
  <cp:lastModifiedBy>ds-case20</cp:lastModifiedBy>
  <cp:revision>3</cp:revision>
  <dcterms:created xsi:type="dcterms:W3CDTF">2024-09-25T07:36:00Z</dcterms:created>
  <dcterms:modified xsi:type="dcterms:W3CDTF">2024-09-25T07:39:00Z</dcterms:modified>
</cp:coreProperties>
</file>