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4"/>
        </w:tabs>
        <w:snapToGrid w:val="0"/>
        <w:spacing w:line="600" w:lineRule="exact"/>
        <w:ind w:right="-92" w:rightChars="-44"/>
        <w:jc w:val="center"/>
        <w:rPr>
          <w:rFonts w:ascii="新宋体" w:hAnsi="新宋体" w:eastAsia="新宋体"/>
          <w:b/>
          <w:sz w:val="48"/>
          <w:szCs w:val="48"/>
        </w:rPr>
      </w:pPr>
      <w:r>
        <w:rPr>
          <w:rFonts w:hint="eastAsia" w:ascii="新宋体" w:hAnsi="新宋体" w:eastAsia="新宋体"/>
          <w:b/>
          <w:sz w:val="48"/>
          <w:szCs w:val="48"/>
        </w:rPr>
        <w:t>江苏省丁山监狱提请减刑建议书</w:t>
      </w:r>
    </w:p>
    <w:p>
      <w:pPr>
        <w:tabs>
          <w:tab w:val="left" w:pos="5054"/>
        </w:tabs>
        <w:snapToGrid w:val="0"/>
        <w:spacing w:line="300" w:lineRule="exact"/>
        <w:ind w:right="-92" w:rightChars="-44"/>
        <w:jc w:val="center"/>
        <w:rPr>
          <w:rFonts w:ascii="新宋体" w:hAnsi="新宋体" w:eastAsia="新宋体"/>
          <w:b/>
          <w:sz w:val="28"/>
          <w:szCs w:val="28"/>
        </w:rPr>
      </w:pPr>
    </w:p>
    <w:p>
      <w:pPr>
        <w:tabs>
          <w:tab w:val="left" w:pos="5054"/>
        </w:tabs>
        <w:snapToGrid w:val="0"/>
        <w:spacing w:line="560" w:lineRule="exact"/>
        <w:ind w:right="-92" w:rightChars="-44"/>
        <w:jc w:val="right"/>
        <w:rPr>
          <w:rFonts w:ascii="新宋体" w:hAnsi="新宋体" w:eastAsia="新宋体"/>
          <w:sz w:val="30"/>
          <w:szCs w:val="30"/>
        </w:rPr>
      </w:pPr>
      <w:r>
        <w:rPr>
          <w:rFonts w:hint="eastAsia" w:ascii="新宋体" w:hAnsi="新宋体" w:eastAsia="新宋体"/>
          <w:sz w:val="30"/>
          <w:szCs w:val="30"/>
        </w:rPr>
        <w:t>（2024）</w:t>
      </w:r>
      <w:r>
        <w:rPr>
          <w:rFonts w:hint="eastAsia" w:ascii="新宋体" w:hAnsi="新宋体" w:eastAsia="新宋体"/>
          <w:sz w:val="30"/>
          <w:szCs w:val="30"/>
          <w:lang w:eastAsia="zh-CN"/>
        </w:rPr>
        <w:t>苏丁狱减建字</w:t>
      </w:r>
      <w:r>
        <w:rPr>
          <w:rFonts w:hint="eastAsia" w:ascii="新宋体" w:hAnsi="新宋体" w:eastAsia="新宋体"/>
          <w:sz w:val="30"/>
          <w:szCs w:val="30"/>
        </w:rPr>
        <w:t>第</w:t>
      </w:r>
      <w:r>
        <w:rPr>
          <w:rFonts w:hint="eastAsia" w:ascii="新宋体" w:hAnsi="新宋体" w:eastAsia="新宋体"/>
          <w:sz w:val="30"/>
          <w:szCs w:val="30"/>
          <w:lang w:val="en-US" w:eastAsia="zh-CN"/>
        </w:rPr>
        <w:t>563</w:t>
      </w:r>
      <w:r>
        <w:rPr>
          <w:rFonts w:hint="eastAsia" w:ascii="新宋体" w:hAnsi="新宋体" w:eastAsia="新宋体"/>
          <w:sz w:val="30"/>
          <w:szCs w:val="30"/>
        </w:rPr>
        <w:t>号</w:t>
      </w:r>
    </w:p>
    <w:p>
      <w:pPr>
        <w:tabs>
          <w:tab w:val="left" w:pos="5054"/>
        </w:tabs>
        <w:snapToGrid w:val="0"/>
        <w:spacing w:line="460" w:lineRule="exact"/>
        <w:ind w:right="-92" w:rightChars="-44" w:firstLine="538"/>
        <w:rPr>
          <w:rFonts w:hint="eastAsia" w:ascii="新宋体" w:hAnsi="新宋体" w:eastAsia="新宋体"/>
          <w:sz w:val="30"/>
          <w:szCs w:val="30"/>
        </w:rPr>
      </w:pPr>
      <w:r>
        <w:rPr>
          <w:rFonts w:hint="eastAsia" w:ascii="新宋体" w:hAnsi="新宋体" w:eastAsia="新宋体"/>
          <w:sz w:val="30"/>
          <w:szCs w:val="30"/>
        </w:rPr>
        <w:t>罪犯李浪，男，1975年11月15日出生于湖南省洪江市，公民身份号码43302119751115261X， 汉族，初中文化，无业，原户籍地湖南省洪江市铁山乡长滩村姚家组28，现服刑于江苏省丁山监狱。</w:t>
      </w:r>
    </w:p>
    <w:p>
      <w:pPr>
        <w:tabs>
          <w:tab w:val="left" w:pos="5054"/>
        </w:tabs>
        <w:snapToGrid w:val="0"/>
        <w:spacing w:line="460" w:lineRule="exact"/>
        <w:ind w:right="-92" w:rightChars="-44" w:firstLine="538"/>
        <w:rPr>
          <w:rFonts w:hint="eastAsia" w:ascii="新宋体" w:hAnsi="新宋体" w:eastAsia="新宋体"/>
          <w:sz w:val="30"/>
          <w:szCs w:val="30"/>
        </w:rPr>
      </w:pPr>
      <w:r>
        <w:rPr>
          <w:rFonts w:hint="eastAsia" w:ascii="新宋体" w:hAnsi="新宋体" w:eastAsia="新宋体"/>
          <w:sz w:val="30"/>
          <w:szCs w:val="30"/>
        </w:rPr>
        <w:t>江苏省南通市经济技术开发区人民法院于2016年9月8日作出（2016）苏0691刑初127号刑事判决</w:t>
      </w:r>
      <w:r>
        <w:rPr>
          <w:rFonts w:hint="eastAsia" w:ascii="新宋体" w:hAnsi="新宋体" w:eastAsia="新宋体"/>
          <w:sz w:val="30"/>
          <w:szCs w:val="30"/>
          <w:lang w:eastAsia="zh-CN"/>
        </w:rPr>
        <w:t>，</w:t>
      </w:r>
      <w:r>
        <w:rPr>
          <w:rFonts w:hint="eastAsia" w:ascii="新宋体" w:hAnsi="新宋体" w:eastAsia="新宋体"/>
          <w:sz w:val="30"/>
          <w:szCs w:val="30"/>
        </w:rPr>
        <w:t>认定被告人李浪犯贩卖毒品罪，判处有期徒刑十年六个月，剥夺政治权利二年，并处罚金人民币三万元，继续追缴违法所得人民币1350元</w:t>
      </w:r>
      <w:r>
        <w:rPr>
          <w:rFonts w:hint="eastAsia" w:ascii="新宋体" w:hAnsi="新宋体" w:eastAsia="新宋体"/>
          <w:sz w:val="30"/>
          <w:szCs w:val="30"/>
          <w:lang w:eastAsia="zh-CN"/>
        </w:rPr>
        <w:t>。</w:t>
      </w:r>
      <w:r>
        <w:rPr>
          <w:rFonts w:hint="eastAsia" w:ascii="新宋体" w:hAnsi="新宋体" w:eastAsia="新宋体"/>
          <w:sz w:val="30"/>
          <w:szCs w:val="30"/>
        </w:rPr>
        <w:t>后江苏省南通市经济技术开发区人民法院发现原判适用刑罚明显不当，于2016年12月6日作出（2016）苏0691刑再1号刑事判决，维持对被告人李浪的定罪量刑部分，即李浪犯贩卖毒品罪，判处有期徒刑十年六个月，剥夺政治权利二年，并处罚金人民币三万元，继续追缴违法所得人民币1350元。该犯的同案犯不服，提出上诉，江苏省南通市中级人民法院于2017年3月23日作出（2017）苏06刑再1号刑事裁定，驳回上诉，维持南通市经济技术开发区人民法院（2016）苏0691刑再1号刑事判决，刑期自2016年3月16日起至 2026年9月15日止。判决发生法律效力后，2017年4月21日交付执行。后该犯在服刑期间，因发现漏罪被提回重审，湖南省洪江市人民法院于2018年4月17日作出（2018）湘1281刑初33号刑事判决，认定被告人李浪犯运输毒品罪，判处有期徒刑十五年，剥夺政治权利五年，并处没收个人财产人民币二万元。连同前罪判处的有期徒刑十年六个月，剥夺政治权利二年，并处罚金人民币三万元，二罪并罚，决定执行有期徒刑二十年，剥夺政治权利五年，并处没收个人财产人民币二万元、罚金三万元。刑期自2016年3月16日起至2036年3月15日止。判决发生法律效力后，2018年6月19日再次交付执行。该犯在服刑期间，因有悔改表现，无锡市中级人民法院于2020年10月30日作出</w:t>
      </w:r>
      <w:r>
        <w:rPr>
          <w:rFonts w:hint="eastAsia" w:ascii="新宋体" w:hAnsi="新宋体" w:eastAsia="新宋体"/>
          <w:sz w:val="30"/>
          <w:szCs w:val="30"/>
          <w:lang w:eastAsia="zh-CN"/>
        </w:rPr>
        <w:t>（</w:t>
      </w:r>
      <w:r>
        <w:rPr>
          <w:rFonts w:hint="eastAsia" w:ascii="新宋体" w:hAnsi="新宋体" w:eastAsia="新宋体"/>
          <w:sz w:val="30"/>
          <w:szCs w:val="30"/>
        </w:rPr>
        <w:t>2020</w:t>
      </w:r>
      <w:r>
        <w:rPr>
          <w:rFonts w:hint="eastAsia" w:ascii="新宋体" w:hAnsi="新宋体" w:eastAsia="新宋体"/>
          <w:sz w:val="30"/>
          <w:szCs w:val="30"/>
          <w:lang w:eastAsia="zh-CN"/>
        </w:rPr>
        <w:t>）</w:t>
      </w:r>
      <w:r>
        <w:rPr>
          <w:rFonts w:hint="eastAsia" w:ascii="新宋体" w:hAnsi="新宋体" w:eastAsia="新宋体"/>
          <w:sz w:val="30"/>
          <w:szCs w:val="30"/>
        </w:rPr>
        <w:t>苏02刑更2127号刑事裁定，减去有期徒刑九个月，剥夺政治权利五年不变；于2022年10月27日作出（2022）苏02刑更1422号刑事裁定，减去有期徒刑八个月，剥夺政治权利五年不变，减刑后的刑期至2034年10月15日止。</w:t>
      </w:r>
    </w:p>
    <w:p>
      <w:pPr>
        <w:tabs>
          <w:tab w:val="left" w:pos="5054"/>
        </w:tabs>
        <w:snapToGrid w:val="0"/>
        <w:spacing w:line="460" w:lineRule="exact"/>
        <w:ind w:right="-92" w:rightChars="-44" w:firstLine="538"/>
        <w:rPr>
          <w:rFonts w:hint="eastAsia" w:ascii="新宋体" w:hAnsi="新宋体" w:eastAsia="新宋体"/>
          <w:sz w:val="30"/>
          <w:szCs w:val="30"/>
        </w:rPr>
      </w:pPr>
      <w:r>
        <w:rPr>
          <w:rFonts w:hint="eastAsia" w:ascii="新宋体" w:hAnsi="新宋体" w:eastAsia="新宋体"/>
          <w:sz w:val="30"/>
          <w:szCs w:val="30"/>
        </w:rPr>
        <w:t>罪犯李浪，在服刑期间能认罪悔罪；认真遵守法律法规及监规，接受教育改造；积极参加思想、文化、职业技术教育；积极参加劳动，努力完成劳动任务。2022年8月、2023年7月、2024年1月、2024年6月受到表扬</w:t>
      </w:r>
      <w:r>
        <w:rPr>
          <w:rFonts w:hint="eastAsia" w:ascii="新宋体" w:hAnsi="新宋体" w:eastAsia="新宋体"/>
          <w:sz w:val="30"/>
          <w:szCs w:val="30"/>
          <w:lang w:eastAsia="zh-CN"/>
        </w:rPr>
        <w:t>四</w:t>
      </w:r>
      <w:r>
        <w:rPr>
          <w:rFonts w:hint="eastAsia" w:ascii="新宋体" w:hAnsi="新宋体" w:eastAsia="新宋体"/>
          <w:sz w:val="30"/>
          <w:szCs w:val="30"/>
        </w:rPr>
        <w:t>次，确有悔改表现。判处罚金人民币三万元</w:t>
      </w:r>
      <w:r>
        <w:rPr>
          <w:rFonts w:hint="eastAsia" w:ascii="新宋体" w:hAnsi="新宋体" w:eastAsia="新宋体"/>
          <w:sz w:val="30"/>
          <w:szCs w:val="30"/>
          <w:lang w:eastAsia="zh-CN"/>
        </w:rPr>
        <w:t>、</w:t>
      </w:r>
      <w:r>
        <w:rPr>
          <w:rFonts w:hint="eastAsia" w:ascii="新宋体" w:hAnsi="新宋体" w:eastAsia="新宋体"/>
          <w:sz w:val="30"/>
          <w:szCs w:val="30"/>
        </w:rPr>
        <w:t>没收个人财产人民币二万元、追缴违法所得人民币1350元均已履行</w:t>
      </w:r>
      <w:r>
        <w:rPr>
          <w:rFonts w:hint="eastAsia" w:ascii="新宋体" w:hAnsi="新宋体" w:eastAsia="新宋体"/>
          <w:sz w:val="30"/>
          <w:szCs w:val="30"/>
          <w:lang w:eastAsia="zh-CN"/>
        </w:rPr>
        <w:t>，</w:t>
      </w:r>
      <w:r>
        <w:rPr>
          <w:rFonts w:hint="eastAsia" w:ascii="新宋体" w:hAnsi="新宋体" w:eastAsia="新宋体"/>
          <w:sz w:val="30"/>
          <w:szCs w:val="30"/>
        </w:rPr>
        <w:t>有湖南省</w:t>
      </w:r>
      <w:r>
        <w:rPr>
          <w:rFonts w:hint="eastAsia" w:ascii="新宋体" w:hAnsi="新宋体" w:eastAsia="新宋体"/>
          <w:sz w:val="30"/>
          <w:szCs w:val="30"/>
          <w:lang w:eastAsia="zh-CN"/>
        </w:rPr>
        <w:t>非税收入电子缴款收据</w:t>
      </w:r>
      <w:r>
        <w:rPr>
          <w:rFonts w:hint="eastAsia" w:ascii="新宋体" w:hAnsi="新宋体" w:eastAsia="新宋体"/>
          <w:sz w:val="30"/>
          <w:szCs w:val="30"/>
        </w:rPr>
        <w:t>2张（编号：3448203150、3448194936）</w:t>
      </w:r>
      <w:r>
        <w:rPr>
          <w:rFonts w:hint="eastAsia" w:ascii="新宋体" w:hAnsi="新宋体" w:eastAsia="新宋体"/>
          <w:sz w:val="30"/>
          <w:szCs w:val="30"/>
          <w:lang w:eastAsia="zh-CN"/>
        </w:rPr>
        <w:t>和</w:t>
      </w:r>
      <w:r>
        <w:rPr>
          <w:rFonts w:hint="eastAsia" w:ascii="新宋体" w:hAnsi="新宋体" w:eastAsia="新宋体"/>
          <w:sz w:val="30"/>
          <w:szCs w:val="30"/>
        </w:rPr>
        <w:t>江苏省罚没款收据1张（编号：01292851），</w:t>
      </w:r>
      <w:r>
        <w:rPr>
          <w:rFonts w:hint="eastAsia" w:ascii="新宋体" w:hAnsi="新宋体" w:eastAsia="新宋体"/>
          <w:sz w:val="30"/>
          <w:szCs w:val="30"/>
          <w:lang w:eastAsia="zh-CN"/>
        </w:rPr>
        <w:t>有</w:t>
      </w:r>
      <w:r>
        <w:rPr>
          <w:rFonts w:hint="eastAsia" w:ascii="新宋体" w:hAnsi="新宋体" w:eastAsia="新宋体"/>
          <w:sz w:val="30"/>
          <w:szCs w:val="30"/>
        </w:rPr>
        <w:t>湖南省洪江市人民法院出具的（2020）湘1281执602号结案通知书一份。</w:t>
      </w:r>
    </w:p>
    <w:p>
      <w:pPr>
        <w:tabs>
          <w:tab w:val="left" w:pos="5054"/>
        </w:tabs>
        <w:snapToGrid w:val="0"/>
        <w:spacing w:line="460" w:lineRule="exact"/>
        <w:ind w:right="-92" w:rightChars="-44" w:firstLine="538"/>
        <w:rPr>
          <w:rFonts w:hint="eastAsia" w:ascii="新宋体" w:hAnsi="新宋体" w:eastAsia="新宋体"/>
          <w:sz w:val="30"/>
          <w:szCs w:val="30"/>
        </w:rPr>
      </w:pPr>
      <w:r>
        <w:rPr>
          <w:rFonts w:hint="eastAsia" w:ascii="新宋体" w:hAnsi="新宋体" w:eastAsia="新宋体"/>
          <w:sz w:val="30"/>
          <w:szCs w:val="30"/>
        </w:rPr>
        <w:t>为此，根据《中华人民共和国刑事诉讼法》第二百七十三条第二款之规定，建议对罪犯李浪减去有期徒刑八个月，剥夺政治权利五年不变。</w:t>
      </w:r>
    </w:p>
    <w:p>
      <w:pPr>
        <w:pStyle w:val="3"/>
        <w:tabs>
          <w:tab w:val="left" w:pos="5054"/>
        </w:tabs>
        <w:snapToGrid w:val="0"/>
        <w:spacing w:line="460" w:lineRule="exact"/>
        <w:ind w:right="-92" w:rightChars="-44"/>
        <w:rPr>
          <w:rFonts w:hint="default" w:ascii="新宋体" w:hAnsi="新宋体" w:eastAsia="新宋体"/>
          <w:sz w:val="30"/>
          <w:szCs w:val="30"/>
        </w:rPr>
      </w:pPr>
      <w:r>
        <w:rPr>
          <w:rFonts w:ascii="新宋体" w:hAnsi="新宋体" w:eastAsia="新宋体"/>
          <w:sz w:val="30"/>
          <w:szCs w:val="30"/>
        </w:rPr>
        <w:t>特提请审核裁定</w:t>
      </w:r>
    </w:p>
    <w:p>
      <w:pPr>
        <w:tabs>
          <w:tab w:val="left" w:pos="5054"/>
        </w:tabs>
        <w:snapToGrid w:val="0"/>
        <w:spacing w:line="460" w:lineRule="exact"/>
        <w:ind w:right="-92" w:rightChars="-44" w:firstLine="600" w:firstLineChars="200"/>
        <w:jc w:val="left"/>
        <w:rPr>
          <w:rFonts w:ascii="新宋体" w:hAnsi="新宋体" w:eastAsia="新宋体"/>
          <w:color w:val="000000"/>
          <w:sz w:val="30"/>
          <w:szCs w:val="30"/>
        </w:rPr>
      </w:pPr>
      <w:r>
        <w:rPr>
          <w:rFonts w:hint="eastAsia" w:ascii="新宋体" w:hAnsi="新宋体" w:eastAsia="新宋体"/>
          <w:sz w:val="30"/>
          <w:szCs w:val="30"/>
        </w:rPr>
        <w:t>此致</w:t>
      </w:r>
    </w:p>
    <w:p>
      <w:pPr>
        <w:tabs>
          <w:tab w:val="left" w:pos="5054"/>
        </w:tabs>
        <w:snapToGrid w:val="0"/>
        <w:spacing w:line="460" w:lineRule="exact"/>
        <w:ind w:right="-92" w:rightChars="-44"/>
        <w:rPr>
          <w:rFonts w:ascii="新宋体" w:hAnsi="新宋体" w:eastAsia="新宋体"/>
          <w:color w:val="000000"/>
          <w:sz w:val="30"/>
          <w:szCs w:val="30"/>
        </w:rPr>
      </w:pPr>
      <w:r>
        <w:rPr>
          <w:rFonts w:hint="eastAsia" w:ascii="新宋体" w:hAnsi="新宋体" w:eastAsia="新宋体"/>
          <w:sz w:val="30"/>
          <w:szCs w:val="30"/>
        </w:rPr>
        <w:t>江苏省无锡市中级人民法院</w:t>
      </w:r>
    </w:p>
    <w:p>
      <w:pPr>
        <w:tabs>
          <w:tab w:val="left" w:pos="5054"/>
        </w:tabs>
        <w:snapToGrid w:val="0"/>
        <w:spacing w:line="460" w:lineRule="exact"/>
        <w:ind w:right="-92" w:rightChars="-44"/>
        <w:jc w:val="right"/>
        <w:rPr>
          <w:rFonts w:ascii="新宋体" w:hAnsi="新宋体" w:eastAsia="新宋体"/>
          <w:bCs/>
          <w:sz w:val="30"/>
          <w:szCs w:val="30"/>
        </w:rPr>
      </w:pPr>
      <w:r>
        <w:rPr>
          <w:rFonts w:hint="eastAsia" w:ascii="新宋体" w:hAnsi="新宋体" w:eastAsia="新宋体"/>
          <w:bCs/>
          <w:sz w:val="30"/>
          <w:szCs w:val="30"/>
          <w:lang w:eastAsia="zh-CN"/>
        </w:rPr>
        <w:t>2024年9月18日</w:t>
      </w:r>
    </w:p>
    <w:p>
      <w:pPr>
        <w:snapToGrid w:val="0"/>
        <w:spacing w:line="500" w:lineRule="exact"/>
        <w:ind w:right="-92" w:rightChars="-44"/>
        <w:jc w:val="center"/>
        <w:rPr>
          <w:rFonts w:ascii="新宋体" w:hAnsi="新宋体" w:eastAsia="新宋体"/>
          <w:b/>
          <w:sz w:val="48"/>
          <w:szCs w:val="48"/>
        </w:rPr>
      </w:pPr>
    </w:p>
    <w:p>
      <w:pPr>
        <w:snapToGrid w:val="0"/>
        <w:spacing w:line="500" w:lineRule="exact"/>
        <w:ind w:right="-92" w:rightChars="-44"/>
        <w:jc w:val="center"/>
        <w:rPr>
          <w:rFonts w:ascii="新宋体" w:hAnsi="新宋体" w:eastAsia="新宋体"/>
          <w:b/>
          <w:sz w:val="48"/>
          <w:szCs w:val="48"/>
        </w:rPr>
      </w:pPr>
    </w:p>
    <w:p>
      <w:pPr>
        <w:snapToGrid w:val="0"/>
        <w:spacing w:line="500" w:lineRule="exact"/>
        <w:ind w:right="-92" w:rightChars="-44"/>
        <w:jc w:val="center"/>
        <w:rPr>
          <w:rFonts w:ascii="新宋体" w:hAnsi="新宋体" w:eastAsia="新宋体"/>
          <w:b/>
          <w:sz w:val="48"/>
          <w:szCs w:val="48"/>
        </w:rPr>
      </w:pPr>
    </w:p>
    <w:p>
      <w:pPr>
        <w:snapToGrid w:val="0"/>
        <w:spacing w:line="500" w:lineRule="exact"/>
        <w:ind w:right="-92" w:rightChars="-44"/>
        <w:jc w:val="center"/>
        <w:rPr>
          <w:rFonts w:ascii="新宋体" w:hAnsi="新宋体" w:eastAsia="新宋体"/>
          <w:b/>
          <w:sz w:val="48"/>
          <w:szCs w:val="48"/>
        </w:rPr>
      </w:pPr>
    </w:p>
    <w:p>
      <w:pPr>
        <w:snapToGrid w:val="0"/>
        <w:spacing w:line="500" w:lineRule="exact"/>
        <w:ind w:right="-92" w:rightChars="-44"/>
        <w:jc w:val="center"/>
        <w:rPr>
          <w:rFonts w:ascii="新宋体" w:hAnsi="新宋体" w:eastAsia="新宋体"/>
          <w:b/>
          <w:sz w:val="48"/>
          <w:szCs w:val="48"/>
        </w:rPr>
      </w:pPr>
    </w:p>
    <w:p>
      <w:pPr>
        <w:snapToGrid w:val="0"/>
        <w:spacing w:line="500" w:lineRule="exact"/>
        <w:ind w:right="-92" w:rightChars="-44"/>
        <w:jc w:val="center"/>
        <w:rPr>
          <w:rFonts w:ascii="新宋体" w:hAnsi="新宋体" w:eastAsia="新宋体"/>
          <w:b/>
          <w:sz w:val="48"/>
          <w:szCs w:val="48"/>
        </w:rPr>
      </w:pPr>
    </w:p>
    <w:p>
      <w:pPr>
        <w:snapToGrid w:val="0"/>
        <w:spacing w:line="500" w:lineRule="exact"/>
        <w:ind w:right="-92" w:rightChars="-44"/>
        <w:jc w:val="center"/>
        <w:rPr>
          <w:rFonts w:ascii="新宋体" w:hAnsi="新宋体" w:eastAsia="新宋体"/>
          <w:b/>
          <w:sz w:val="48"/>
          <w:szCs w:val="48"/>
        </w:rPr>
      </w:pPr>
    </w:p>
    <w:p>
      <w:pPr>
        <w:snapToGrid w:val="0"/>
        <w:spacing w:line="500" w:lineRule="exact"/>
        <w:ind w:right="-92" w:rightChars="-44"/>
        <w:jc w:val="center"/>
        <w:rPr>
          <w:rFonts w:ascii="新宋体" w:hAnsi="新宋体" w:eastAsia="新宋体"/>
          <w:b/>
          <w:sz w:val="48"/>
          <w:szCs w:val="48"/>
        </w:rPr>
      </w:pPr>
    </w:p>
    <w:p>
      <w:pPr>
        <w:snapToGrid w:val="0"/>
        <w:spacing w:line="500" w:lineRule="exact"/>
        <w:ind w:right="-92" w:rightChars="-44"/>
        <w:jc w:val="center"/>
        <w:rPr>
          <w:rFonts w:ascii="新宋体" w:hAnsi="新宋体" w:eastAsia="新宋体"/>
          <w:b/>
          <w:sz w:val="48"/>
          <w:szCs w:val="4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AF7"/>
    <w:rsid w:val="001332BF"/>
    <w:rsid w:val="002D42F7"/>
    <w:rsid w:val="00342114"/>
    <w:rsid w:val="003B540A"/>
    <w:rsid w:val="0040601D"/>
    <w:rsid w:val="00485E08"/>
    <w:rsid w:val="004A4276"/>
    <w:rsid w:val="004D4D4B"/>
    <w:rsid w:val="005143F0"/>
    <w:rsid w:val="005710F0"/>
    <w:rsid w:val="00594867"/>
    <w:rsid w:val="00670854"/>
    <w:rsid w:val="00685341"/>
    <w:rsid w:val="007305C2"/>
    <w:rsid w:val="007D1AF7"/>
    <w:rsid w:val="007F11FA"/>
    <w:rsid w:val="008173D3"/>
    <w:rsid w:val="00831369"/>
    <w:rsid w:val="00873CC0"/>
    <w:rsid w:val="00890EBE"/>
    <w:rsid w:val="009034C2"/>
    <w:rsid w:val="00B3329C"/>
    <w:rsid w:val="00B47889"/>
    <w:rsid w:val="00B503A7"/>
    <w:rsid w:val="00E35B0D"/>
    <w:rsid w:val="00E65738"/>
    <w:rsid w:val="00EA35E0"/>
    <w:rsid w:val="00EB5070"/>
    <w:rsid w:val="00F11F42"/>
    <w:rsid w:val="00F47C1E"/>
    <w:rsid w:val="00F67F05"/>
    <w:rsid w:val="00FA2595"/>
    <w:rsid w:val="00FA4819"/>
    <w:rsid w:val="00FF188D"/>
    <w:rsid w:val="04D53CED"/>
    <w:rsid w:val="04E82088"/>
    <w:rsid w:val="052C01BB"/>
    <w:rsid w:val="05BA7D95"/>
    <w:rsid w:val="06D86F23"/>
    <w:rsid w:val="078F41C4"/>
    <w:rsid w:val="08135825"/>
    <w:rsid w:val="0A172799"/>
    <w:rsid w:val="0BA02CFD"/>
    <w:rsid w:val="0D770D51"/>
    <w:rsid w:val="0DB703CE"/>
    <w:rsid w:val="0F1503AD"/>
    <w:rsid w:val="101962B9"/>
    <w:rsid w:val="10B85E11"/>
    <w:rsid w:val="12EA7CF8"/>
    <w:rsid w:val="18A72D1B"/>
    <w:rsid w:val="1A0B4064"/>
    <w:rsid w:val="1B8675B2"/>
    <w:rsid w:val="1D025115"/>
    <w:rsid w:val="21396B2C"/>
    <w:rsid w:val="24ED764E"/>
    <w:rsid w:val="28CD170B"/>
    <w:rsid w:val="2A122BB3"/>
    <w:rsid w:val="2C173B23"/>
    <w:rsid w:val="2FC13C81"/>
    <w:rsid w:val="358E266E"/>
    <w:rsid w:val="3846591F"/>
    <w:rsid w:val="393C71E2"/>
    <w:rsid w:val="399120A3"/>
    <w:rsid w:val="3992052C"/>
    <w:rsid w:val="3B193653"/>
    <w:rsid w:val="3B5856C1"/>
    <w:rsid w:val="3C877839"/>
    <w:rsid w:val="3E017426"/>
    <w:rsid w:val="3F386A3F"/>
    <w:rsid w:val="41DC60A6"/>
    <w:rsid w:val="441A75A1"/>
    <w:rsid w:val="4C9C4B89"/>
    <w:rsid w:val="4CDB66E7"/>
    <w:rsid w:val="4D7D2847"/>
    <w:rsid w:val="4DDC7915"/>
    <w:rsid w:val="53FA2A81"/>
    <w:rsid w:val="54B77792"/>
    <w:rsid w:val="57076F93"/>
    <w:rsid w:val="5AEA4602"/>
    <w:rsid w:val="5F012C3F"/>
    <w:rsid w:val="60C001B1"/>
    <w:rsid w:val="60FE48A4"/>
    <w:rsid w:val="610A69E8"/>
    <w:rsid w:val="6442275A"/>
    <w:rsid w:val="64B04524"/>
    <w:rsid w:val="64EE71F1"/>
    <w:rsid w:val="673434F0"/>
    <w:rsid w:val="68394BA8"/>
    <w:rsid w:val="6ADE1F30"/>
    <w:rsid w:val="6BF40AD1"/>
    <w:rsid w:val="6C2E2DC5"/>
    <w:rsid w:val="6C327468"/>
    <w:rsid w:val="6EAB0653"/>
    <w:rsid w:val="6EE758C9"/>
    <w:rsid w:val="700D3CE8"/>
    <w:rsid w:val="7032126F"/>
    <w:rsid w:val="70CE3197"/>
    <w:rsid w:val="722532ED"/>
    <w:rsid w:val="73C36C33"/>
    <w:rsid w:val="771D476A"/>
    <w:rsid w:val="799E2810"/>
    <w:rsid w:val="7AF01D2B"/>
    <w:rsid w:val="7CC66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index 5"/>
    <w:basedOn w:val="1"/>
    <w:next w:val="1"/>
    <w:semiHidden/>
    <w:unhideWhenUsed/>
    <w:qFormat/>
    <w:uiPriority w:val="99"/>
    <w:pPr>
      <w:ind w:left="800" w:leftChars="800"/>
    </w:pPr>
  </w:style>
  <w:style w:type="paragraph" w:styleId="3">
    <w:name w:val="Salutation"/>
    <w:basedOn w:val="1"/>
    <w:next w:val="1"/>
    <w:link w:val="8"/>
    <w:qFormat/>
    <w:uiPriority w:val="0"/>
    <w:rPr>
      <w:rFonts w:hint="eastAsia" w:ascii="宋体"/>
      <w:sz w:val="32"/>
      <w:szCs w:val="20"/>
    </w:rPr>
  </w:style>
  <w:style w:type="paragraph" w:styleId="4">
    <w:name w:val="Plain Text"/>
    <w:next w:val="2"/>
    <w:link w:val="7"/>
    <w:qFormat/>
    <w:uiPriority w:val="0"/>
    <w:pPr>
      <w:widowControl w:val="0"/>
      <w:jc w:val="both"/>
    </w:pPr>
    <w:rPr>
      <w:rFonts w:ascii="宋体" w:hAnsi="Times New Roman" w:eastAsia="宋体" w:cs="Courier New"/>
      <w:kern w:val="2"/>
      <w:sz w:val="21"/>
      <w:szCs w:val="21"/>
      <w:lang w:val="en-US" w:eastAsia="zh-CN" w:bidi="ar-SA"/>
    </w:rPr>
  </w:style>
  <w:style w:type="character" w:customStyle="1" w:styleId="7">
    <w:name w:val="纯文本 Char"/>
    <w:basedOn w:val="6"/>
    <w:link w:val="4"/>
    <w:qFormat/>
    <w:uiPriority w:val="0"/>
    <w:rPr>
      <w:rFonts w:ascii="宋体" w:hAnsi="Times New Roman" w:eastAsia="宋体" w:cs="Courier New"/>
      <w:szCs w:val="21"/>
    </w:rPr>
  </w:style>
  <w:style w:type="character" w:customStyle="1" w:styleId="8">
    <w:name w:val="称呼 Char"/>
    <w:basedOn w:val="6"/>
    <w:link w:val="3"/>
    <w:qFormat/>
    <w:uiPriority w:val="0"/>
    <w:rPr>
      <w:rFonts w:ascii="宋体" w:hAnsi="Times New Roman" w:eastAsia="宋体" w:cs="Times New Roman"/>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DF7949-131C-431F-915F-E4D412FF140B}">
  <ds:schemaRefs/>
</ds:datastoreItem>
</file>

<file path=docProps/app.xml><?xml version="1.0" encoding="utf-8"?>
<Properties xmlns="http://schemas.openxmlformats.org/officeDocument/2006/extended-properties" xmlns:vt="http://schemas.openxmlformats.org/officeDocument/2006/docPropsVTypes">
  <Template>Normal</Template>
  <Pages>1</Pages>
  <Words>1059</Words>
  <Characters>6039</Characters>
  <Lines>50</Lines>
  <Paragraphs>14</Paragraphs>
  <TotalTime>93</TotalTime>
  <ScaleCrop>false</ScaleCrop>
  <LinksUpToDate>false</LinksUpToDate>
  <CharactersWithSpaces>7084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2024-08-13T03:09:00Z</dcterms:created>
  <dc:creator>李松柏(lsb)</dc:creator>
  <cp:lastModifiedBy>Kiven</cp:lastModifiedBy>
  <dcterms:modified xsi:type="dcterms:W3CDTF">2024-09-25T07:09:10Z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