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4</w:t>
      </w:r>
      <w:r>
        <w:rPr>
          <w:rFonts w:hint="eastAsia" w:ascii="新宋体" w:hAnsi="新宋体" w:eastAsia="新宋体"/>
          <w:sz w:val="30"/>
          <w:szCs w:val="30"/>
          <w:u w:val="none"/>
        </w:rPr>
        <w:t>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592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王金龙</w:t>
      </w:r>
      <w:r>
        <w:rPr>
          <w:rFonts w:hint="eastAsia" w:ascii="新宋体" w:hAnsi="新宋体" w:eastAsia="新宋体"/>
          <w:sz w:val="30"/>
          <w:szCs w:val="30"/>
          <w:u w:val="none"/>
        </w:rPr>
        <w:t>，男，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1995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10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15</w:t>
      </w:r>
      <w:r>
        <w:rPr>
          <w:rFonts w:hint="eastAsia" w:ascii="新宋体" w:hAnsi="新宋体" w:eastAsia="新宋体"/>
          <w:sz w:val="30"/>
          <w:szCs w:val="30"/>
          <w:u w:val="none"/>
        </w:rPr>
        <w:t>日出生于安徽省宿州市，公民身份号码342201199510152492，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汉</w:t>
      </w:r>
      <w:r>
        <w:rPr>
          <w:rFonts w:hint="eastAsia" w:ascii="新宋体" w:hAnsi="新宋体" w:eastAsia="新宋体"/>
          <w:sz w:val="30"/>
          <w:szCs w:val="30"/>
          <w:u w:val="none"/>
        </w:rPr>
        <w:t>族，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初中</w:t>
      </w:r>
      <w:r>
        <w:rPr>
          <w:rFonts w:hint="eastAsia" w:ascii="新宋体" w:hAnsi="新宋体" w:eastAsia="新宋体"/>
          <w:sz w:val="30"/>
          <w:szCs w:val="30"/>
          <w:u w:val="none"/>
        </w:rPr>
        <w:t>文化，原住安徽省宿州市埇桥区张李村前王庄组26号。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苏州市吴中区</w:t>
      </w:r>
      <w:r>
        <w:rPr>
          <w:rFonts w:hint="eastAsia" w:ascii="新宋体" w:hAnsi="新宋体" w:eastAsia="新宋体"/>
          <w:sz w:val="30"/>
          <w:szCs w:val="30"/>
          <w:u w:val="none"/>
        </w:rPr>
        <w:t>人民法院于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2022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11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22</w:t>
      </w:r>
      <w:r>
        <w:rPr>
          <w:rFonts w:hint="eastAsia" w:ascii="新宋体" w:hAnsi="新宋体" w:eastAsia="新宋体"/>
          <w:sz w:val="30"/>
          <w:szCs w:val="30"/>
          <w:u w:val="none"/>
        </w:rPr>
        <w:t>日作出（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2022</w:t>
      </w:r>
      <w:r>
        <w:rPr>
          <w:rFonts w:hint="eastAsia" w:ascii="新宋体" w:hAnsi="新宋体" w:eastAsia="新宋体"/>
          <w:sz w:val="30"/>
          <w:szCs w:val="30"/>
          <w:u w:val="none"/>
        </w:rPr>
        <w:t>）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苏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0506</w:t>
      </w:r>
      <w:r>
        <w:rPr>
          <w:rFonts w:hint="eastAsia" w:ascii="新宋体" w:hAnsi="新宋体" w:eastAsia="新宋体"/>
          <w:sz w:val="30"/>
          <w:szCs w:val="30"/>
          <w:u w:val="none"/>
        </w:rPr>
        <w:t>刑初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565</w:t>
      </w:r>
      <w:r>
        <w:rPr>
          <w:rFonts w:hint="eastAsia" w:ascii="新宋体" w:hAnsi="新宋体" w:eastAsia="新宋体"/>
          <w:sz w:val="30"/>
          <w:szCs w:val="30"/>
          <w:u w:val="none"/>
        </w:rPr>
        <w:t>号刑事判决，认定被告人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王金龙</w:t>
      </w:r>
      <w:r>
        <w:rPr>
          <w:rFonts w:hint="eastAsia" w:ascii="新宋体" w:hAnsi="新宋体" w:eastAsia="新宋体"/>
          <w:sz w:val="30"/>
          <w:szCs w:val="30"/>
          <w:u w:val="none"/>
        </w:rPr>
        <w:t>犯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强奸</w:t>
      </w:r>
      <w:r>
        <w:rPr>
          <w:rFonts w:hint="eastAsia" w:ascii="新宋体" w:hAnsi="新宋体" w:eastAsia="新宋体"/>
          <w:sz w:val="30"/>
          <w:szCs w:val="30"/>
          <w:u w:val="none"/>
        </w:rPr>
        <w:t>罪，判处有期徒刑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三</w:t>
      </w:r>
      <w:r>
        <w:rPr>
          <w:rFonts w:hint="eastAsia" w:ascii="新宋体" w:hAnsi="新宋体" w:eastAsia="新宋体"/>
          <w:sz w:val="30"/>
          <w:szCs w:val="30"/>
          <w:u w:val="none"/>
        </w:rPr>
        <w:t>年；刑期自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2022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8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21</w:t>
      </w:r>
      <w:r>
        <w:rPr>
          <w:rFonts w:hint="eastAsia" w:ascii="新宋体" w:hAnsi="新宋体" w:eastAsia="新宋体"/>
          <w:sz w:val="30"/>
          <w:szCs w:val="30"/>
          <w:u w:val="none"/>
        </w:rPr>
        <w:t>日起至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2025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8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</w:t>
      </w:r>
      <w:r>
        <w:rPr>
          <w:rFonts w:hint="eastAsia" w:ascii="新宋体" w:hAnsi="新宋体" w:eastAsia="新宋体"/>
          <w:sz w:val="30"/>
          <w:szCs w:val="30"/>
          <w:u w:val="none"/>
        </w:rPr>
        <w:t>日止。判决发生法律效力后，2023年3月20日交付执行。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color w:val="0070C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王金龙</w:t>
      </w:r>
      <w:r>
        <w:rPr>
          <w:rFonts w:hint="eastAsia" w:ascii="新宋体" w:hAnsi="新宋体" w:eastAsia="新宋体"/>
          <w:sz w:val="30"/>
          <w:szCs w:val="30"/>
          <w:u w:val="none"/>
        </w:rPr>
        <w:t>，在服刑期间能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认罪悔罪；认真遵守法律法规及监规，接受教育改造；积极参加思想、文化、职业技术教育；积极参加劳动</w:t>
      </w:r>
      <w:r>
        <w:rPr>
          <w:rFonts w:hint="eastAsia" w:ascii="新宋体" w:hAnsi="新宋体" w:eastAsia="新宋体" w:cs="宋体"/>
          <w:sz w:val="30"/>
          <w:szCs w:val="30"/>
          <w:u w:val="none"/>
          <w:lang w:eastAsia="zh-CN"/>
        </w:rPr>
        <w:t>，努力完成劳动任务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。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2023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12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2024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5</w:t>
      </w:r>
      <w:r>
        <w:rPr>
          <w:rFonts w:hint="eastAsia" w:ascii="新宋体" w:hAnsi="新宋体" w:eastAsia="新宋体"/>
          <w:sz w:val="30"/>
          <w:szCs w:val="30"/>
          <w:u w:val="none"/>
        </w:rPr>
        <w:t>月受到表扬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二</w:t>
      </w:r>
      <w:r>
        <w:rPr>
          <w:rFonts w:hint="eastAsia" w:ascii="新宋体" w:hAnsi="新宋体" w:eastAsia="新宋体"/>
          <w:sz w:val="30"/>
          <w:szCs w:val="30"/>
          <w:u w:val="none"/>
        </w:rPr>
        <w:t>次，确有悔改表现。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为此，根据《中华人民共和国刑事诉讼法》第二百七十三条第二款之规定，建议对罪犯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王金龙</w:t>
      </w:r>
      <w:r>
        <w:rPr>
          <w:rFonts w:hint="eastAsia" w:ascii="新宋体" w:hAnsi="新宋体" w:eastAsia="新宋体"/>
          <w:sz w:val="30"/>
          <w:szCs w:val="30"/>
          <w:u w:val="none"/>
        </w:rPr>
        <w:t>减去有期徒刑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八个月</w:t>
      </w:r>
      <w:r>
        <w:rPr>
          <w:rFonts w:hint="eastAsia" w:ascii="新宋体" w:hAnsi="新宋体" w:eastAsia="新宋体"/>
          <w:sz w:val="30"/>
          <w:szCs w:val="30"/>
          <w:u w:val="none"/>
        </w:rPr>
        <w:t>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  <w:u w:val="none"/>
        </w:rPr>
      </w:pPr>
      <w:r>
        <w:rPr>
          <w:rFonts w:ascii="新宋体" w:hAnsi="新宋体" w:eastAsia="新宋体"/>
          <w:sz w:val="30"/>
          <w:szCs w:val="30"/>
          <w:u w:val="none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</w:p>
    <w:p>
      <w:pPr>
        <w:snapToGrid w:val="0"/>
        <w:spacing w:line="5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</w:p>
    <w:p>
      <w:pPr>
        <w:snapToGrid w:val="0"/>
        <w:spacing w:line="5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B173D1"/>
    <w:rsid w:val="10B1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2024-09-25T07:20:00Z</dcterms:created>
  <dc:creator>ds-case18</dc:creator>
  <cp:lastModifiedBy>ds-case18</cp:lastModifiedBy>
  <dcterms:modified xsi:type="dcterms:W3CDTF">2024-09-25T07:20:42Z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