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-527"/>
        <w:jc w:val="both"/>
        <w:rPr>
          <w:rFonts w:hint="eastAsia" w:ascii="新宋体" w:hAnsi="新宋体" w:eastAsia="新宋体"/>
          <w:b/>
          <w:sz w:val="48"/>
          <w:szCs w:val="48"/>
        </w:rPr>
      </w:pP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  <w:lang w:eastAsia="zh-CN"/>
        </w:rPr>
        <w:t>（2024）苏丁狱减建字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685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罪犯熊建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1985年7月15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日出</w:t>
      </w:r>
      <w:r>
        <w:rPr>
          <w:rFonts w:hint="eastAsia" w:ascii="新宋体" w:hAnsi="新宋体" w:eastAsia="新宋体"/>
          <w:sz w:val="30"/>
          <w:szCs w:val="30"/>
        </w:rPr>
        <w:t>生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公民身份号码362525198507153335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大学文化，原住福建省厦门市海沧区滨湖二里205号5A1001室。现服刑于江苏省丁山监狱。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 w:cs="Courier New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江苏省扬中市人民法院于2020年12月21日作出（2020）苏1182刑初326号刑事判决，认定被告人熊建犯诈骗罪，判处有期徒刑十年三个月，并处罚金人民币五十万元，追缴退赃人民币450.75万元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发还二被害人</w:t>
      </w:r>
      <w:r>
        <w:rPr>
          <w:rFonts w:hint="eastAsia" w:ascii="新宋体" w:hAnsi="新宋体" w:eastAsia="新宋体"/>
          <w:sz w:val="30"/>
          <w:szCs w:val="30"/>
        </w:rPr>
        <w:t>。刑期自2020年6月19日起至2030年8月12日止。判决发生法律效力后，2021年3月16日交付执行。</w:t>
      </w:r>
      <w:r>
        <w:rPr>
          <w:rFonts w:hint="eastAsia" w:ascii="新宋体" w:hAnsi="新宋体" w:eastAsia="新宋体" w:cs="Courier New"/>
          <w:sz w:val="30"/>
          <w:szCs w:val="30"/>
        </w:rPr>
        <w:t>因该犯未履行财产性判项且狱内消费过高，2024第三批次监狱对其暂缓报请减刑。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 w:cs="宋体"/>
          <w:sz w:val="30"/>
          <w:szCs w:val="30"/>
        </w:rPr>
      </w:pPr>
      <w:r>
        <w:rPr>
          <w:rFonts w:hint="eastAsia" w:ascii="新宋体" w:hAnsi="新宋体" w:eastAsia="新宋体" w:cs="宋体"/>
          <w:sz w:val="30"/>
          <w:szCs w:val="30"/>
        </w:rPr>
        <w:t>罪犯熊建，在服刑期间能认罪悔罪；认真遵守法律法规及监规，接受教育改造；积极参加思想、文化、职业技术教育；积极参加劳动，努力完成劳动任务。2021年12月、2022年5月、2022年11月、2023年4月、2023年10月、2024年3月受到表扬六次，确有悔改表现。判处罚金人民币五十万元，</w:t>
      </w:r>
      <w:r>
        <w:rPr>
          <w:rFonts w:hint="eastAsia" w:ascii="新宋体" w:hAnsi="新宋体" w:eastAsia="新宋体"/>
          <w:sz w:val="30"/>
          <w:szCs w:val="30"/>
        </w:rPr>
        <w:t>追缴退赃人民币450.75万元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 w:cs="宋体"/>
          <w:sz w:val="30"/>
          <w:szCs w:val="30"/>
        </w:rPr>
        <w:t>履行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2500元</w:t>
      </w:r>
      <w:r>
        <w:rPr>
          <w:rFonts w:hint="eastAsia" w:ascii="新宋体" w:hAnsi="新宋体" w:eastAsia="新宋体" w:cs="宋体"/>
          <w:sz w:val="30"/>
          <w:szCs w:val="30"/>
        </w:rPr>
        <w:t>，有江苏省扬中市人民法院出具的（2021）苏1182执451号执行裁定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书</w:t>
      </w:r>
      <w:r>
        <w:rPr>
          <w:rFonts w:hint="eastAsia" w:ascii="新宋体" w:hAnsi="新宋体" w:eastAsia="新宋体" w:cs="宋体"/>
          <w:sz w:val="30"/>
          <w:szCs w:val="30"/>
        </w:rPr>
        <w:t>1份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有中国农业银行网上银行电子回单1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张</w:t>
      </w:r>
      <w:r>
        <w:rPr>
          <w:rFonts w:hint="eastAsia" w:ascii="新宋体" w:hAnsi="新宋体" w:eastAsia="新宋体"/>
          <w:sz w:val="30"/>
          <w:szCs w:val="30"/>
        </w:rPr>
        <w:t>（编号：</w:t>
      </w:r>
      <w:r>
        <w:rPr>
          <w:rFonts w:hint="eastAsia" w:ascii="新宋体" w:hAnsi="新宋体" w:eastAsia="新宋体"/>
          <w:sz w:val="30"/>
          <w:szCs w:val="30"/>
          <w:highlight w:val="none"/>
        </w:rPr>
        <w:t>324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19449823440199022</w:t>
      </w:r>
      <w:r>
        <w:rPr>
          <w:rFonts w:hint="eastAsia" w:ascii="新宋体" w:hAnsi="新宋体" w:eastAsia="新宋体"/>
          <w:sz w:val="30"/>
          <w:szCs w:val="30"/>
          <w:highlight w:val="none"/>
          <w:lang w:eastAsia="zh-CN"/>
        </w:rPr>
        <w:t>）</w:t>
      </w:r>
      <w:r>
        <w:rPr>
          <w:rFonts w:hint="eastAsia" w:ascii="新宋体" w:hAnsi="新宋体" w:eastAsia="新宋体" w:cs="宋体"/>
          <w:sz w:val="30"/>
          <w:szCs w:val="30"/>
        </w:rPr>
        <w:t>。罪犯熊建财产性判项未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全部</w:t>
      </w:r>
      <w:r>
        <w:rPr>
          <w:rFonts w:hint="eastAsia" w:ascii="新宋体" w:hAnsi="新宋体" w:eastAsia="新宋体" w:cs="宋体"/>
          <w:sz w:val="30"/>
          <w:szCs w:val="30"/>
        </w:rPr>
        <w:t>履行，应当从严,故对其减刑幅度适当缩减。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 w:cs="宋体"/>
          <w:sz w:val="30"/>
          <w:szCs w:val="30"/>
        </w:rPr>
      </w:pPr>
      <w:r>
        <w:rPr>
          <w:rFonts w:hint="eastAsia" w:ascii="新宋体" w:hAnsi="新宋体" w:eastAsia="新宋体" w:cs="宋体"/>
          <w:sz w:val="30"/>
          <w:szCs w:val="30"/>
        </w:rPr>
        <w:t>为此，根据《中华人民共和国刑事诉讼法》第二百七十三条第二款之规定，建议对罪犯熊建减去有期徒刑七个月。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600" w:lineRule="exact"/>
        <w:ind w:right="-527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460" w:lineRule="exact"/>
        <w:ind w:right="-77"/>
        <w:jc w:val="both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bookmarkStart w:id="0" w:name="_GoBack"/>
      <w:bookmarkEnd w:id="0"/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A5410FA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EF61FC4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CFE2C31"/>
    <w:rsid w:val="3D2A3D74"/>
    <w:rsid w:val="3D94713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E7165E5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8213B52"/>
    <w:rsid w:val="6A14438C"/>
    <w:rsid w:val="6A407AEE"/>
    <w:rsid w:val="6AB00D35"/>
    <w:rsid w:val="6BDD3C85"/>
    <w:rsid w:val="6CA8240E"/>
    <w:rsid w:val="6D100773"/>
    <w:rsid w:val="6D6D2F15"/>
    <w:rsid w:val="6DB758D4"/>
    <w:rsid w:val="6FC05B78"/>
    <w:rsid w:val="70002B15"/>
    <w:rsid w:val="70BF757F"/>
    <w:rsid w:val="71161BCA"/>
    <w:rsid w:val="71396D1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2024-09-24T07:12:14Z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