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BF5" w:rsidRDefault="00C60BF5" w:rsidP="00C60BF5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C60BF5" w:rsidRDefault="00C60BF5" w:rsidP="00C60BF5">
      <w:pPr>
        <w:tabs>
          <w:tab w:val="left" w:pos="5054"/>
        </w:tabs>
        <w:snapToGrid w:val="0"/>
        <w:spacing w:line="41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</w:p>
    <w:p w:rsidR="00C60BF5" w:rsidRDefault="00C60BF5" w:rsidP="00C60BF5">
      <w:pPr>
        <w:tabs>
          <w:tab w:val="left" w:pos="5054"/>
        </w:tabs>
        <w:snapToGrid w:val="0"/>
        <w:spacing w:line="41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苏丁狱减建</w:t>
      </w:r>
      <w:proofErr w:type="gramEnd"/>
      <w:r>
        <w:rPr>
          <w:rFonts w:ascii="新宋体" w:eastAsia="新宋体" w:hAnsi="新宋体" w:hint="eastAsia"/>
          <w:sz w:val="30"/>
          <w:szCs w:val="30"/>
        </w:rPr>
        <w:t>字第571号</w:t>
      </w:r>
    </w:p>
    <w:p w:rsidR="00C60BF5" w:rsidRDefault="00C60BF5" w:rsidP="00C60BF5">
      <w:pPr>
        <w:tabs>
          <w:tab w:val="left" w:pos="5054"/>
        </w:tabs>
        <w:snapToGrid w:val="0"/>
        <w:spacing w:line="41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罪犯李晓伟，男，1992年1月5日出生，公民身份号码220182199201052117，汉族，初中文化，原住吉林省榆树市太安乡腰乡村冯立屯9组。现服刑于江苏省丁山监狱。</w:t>
      </w:r>
    </w:p>
    <w:p w:rsidR="00C60BF5" w:rsidRDefault="00C60BF5" w:rsidP="00C60BF5">
      <w:pPr>
        <w:tabs>
          <w:tab w:val="left" w:pos="5054"/>
        </w:tabs>
        <w:snapToGrid w:val="0"/>
        <w:spacing w:line="41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江苏省苏州市相城区人民法院于2019年2月14日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(2019)苏0507刑初4号刑事判决，认定被告人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李晓伟犯敲诈勒索</w:t>
      </w:r>
      <w:proofErr w:type="gramEnd"/>
      <w:r>
        <w:rPr>
          <w:rFonts w:ascii="新宋体" w:eastAsia="新宋体" w:hAnsi="新宋体" w:hint="eastAsia"/>
          <w:sz w:val="30"/>
          <w:szCs w:val="30"/>
        </w:rPr>
        <w:t>罪，判处有期徒刑七年六个月，并处罚金人民币一万元；犯传授犯罪方法罪，判处有期徒刑六个月；决定执行有期徒刑七年八个月，并处罚金人民币一万元，继续追缴被告人的犯罪所得予以发还相应被害人。刑期自2018年6月30日起至2026年2月28日止。判决发生法律效力后，2019年3月7日交付执行。该犯在服刑期间，因有悔改表现，无锡市中级人民法院于2021年7月29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（2021）苏02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刑更1509号</w:t>
      </w:r>
      <w:proofErr w:type="gramEnd"/>
      <w:r>
        <w:rPr>
          <w:rFonts w:ascii="新宋体" w:eastAsia="新宋体" w:hAnsi="新宋体" w:hint="eastAsia"/>
          <w:sz w:val="30"/>
          <w:szCs w:val="30"/>
        </w:rPr>
        <w:t>刑事裁定，减去有期徒刑七个月，减刑后的刑期至2025年7月29日止。</w:t>
      </w:r>
    </w:p>
    <w:p w:rsidR="00C60BF5" w:rsidRDefault="00C60BF5" w:rsidP="00C60BF5">
      <w:pPr>
        <w:pStyle w:val="a6"/>
        <w:snapToGrid w:val="0"/>
        <w:spacing w:line="410" w:lineRule="exact"/>
        <w:ind w:rightChars="-241" w:right="-506" w:firstLineChars="225" w:firstLine="675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罪犯李晓伟，在服刑期间能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2021年10月、2022年3月、2022年9月、2023年2月、2023年7月、2023年12月、2024年6月受到表扬七次，确有悔改表现。判处罚金人民币一万、继续追缴犯罪所得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共履行</w:t>
      </w:r>
      <w:proofErr w:type="gramEnd"/>
      <w:r>
        <w:rPr>
          <w:rFonts w:ascii="新宋体" w:eastAsia="新宋体" w:hAnsi="新宋体" w:hint="eastAsia"/>
          <w:sz w:val="30"/>
          <w:szCs w:val="30"/>
        </w:rPr>
        <w:t>人民币6042.44元，有中国农业银行网上银行电子回单1份（编号：32419430244391268116），有江苏省行政事业单位资金往来结算票据1张（编号：00005772），有江苏省苏州市相城区人民法院出具的（2019）苏0507执1000号、（2019）苏0507执1000号之一执行裁定书2份。罪犯李晓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伟属财产性判</w:t>
      </w:r>
      <w:proofErr w:type="gramEnd"/>
      <w:r>
        <w:rPr>
          <w:rFonts w:ascii="新宋体" w:eastAsia="新宋体" w:hAnsi="新宋体" w:hint="eastAsia"/>
          <w:sz w:val="30"/>
          <w:szCs w:val="30"/>
        </w:rPr>
        <w:t>项未全部履行，应当从严，罪犯李晓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伟属九类涉恶</w:t>
      </w:r>
      <w:proofErr w:type="gramEnd"/>
      <w:r>
        <w:rPr>
          <w:rFonts w:ascii="新宋体" w:eastAsia="新宋体" w:hAnsi="新宋体" w:hint="eastAsia"/>
          <w:sz w:val="30"/>
          <w:szCs w:val="30"/>
        </w:rPr>
        <w:t>罪名犯罪，故对其减刑幅度适当缩减。</w:t>
      </w:r>
    </w:p>
    <w:p w:rsidR="00C60BF5" w:rsidRDefault="00C60BF5" w:rsidP="00C60BF5">
      <w:pPr>
        <w:pStyle w:val="a6"/>
        <w:tabs>
          <w:tab w:val="left" w:pos="5054"/>
        </w:tabs>
        <w:snapToGrid w:val="0"/>
        <w:spacing w:line="41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为此，根据《中华人民共和国刑事诉讼法》第二百七十三条第二款之规定，建议对罪犯李晓伟减去有期徒刑六个月。</w:t>
      </w:r>
    </w:p>
    <w:p w:rsidR="00C60BF5" w:rsidRDefault="00C60BF5" w:rsidP="00C60BF5">
      <w:pPr>
        <w:pStyle w:val="a5"/>
        <w:tabs>
          <w:tab w:val="left" w:pos="5054"/>
        </w:tabs>
        <w:snapToGrid w:val="0"/>
        <w:spacing w:line="410" w:lineRule="exact"/>
        <w:ind w:right="-527"/>
        <w:rPr>
          <w:rFonts w:ascii="新宋体" w:eastAsia="新宋体" w:hAnsi="新宋体" w:hint="default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C60BF5" w:rsidRDefault="00C60BF5" w:rsidP="00C60BF5">
      <w:pPr>
        <w:tabs>
          <w:tab w:val="left" w:pos="5054"/>
        </w:tabs>
        <w:snapToGrid w:val="0"/>
        <w:spacing w:line="410" w:lineRule="exact"/>
        <w:ind w:right="-527" w:firstLineChars="200" w:firstLine="600"/>
        <w:jc w:val="left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C60BF5" w:rsidRDefault="00C60BF5" w:rsidP="00C60BF5">
      <w:pPr>
        <w:tabs>
          <w:tab w:val="left" w:pos="5054"/>
        </w:tabs>
        <w:snapToGrid w:val="0"/>
        <w:spacing w:line="41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7F52FD" w:rsidRDefault="00C60BF5" w:rsidP="00C60BF5">
      <w:pPr>
        <w:jc w:val="right"/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sectPr w:rsidR="007F52FD" w:rsidSect="007F5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7F0" w:rsidRDefault="002807F0" w:rsidP="00C60BF5">
      <w:r>
        <w:separator/>
      </w:r>
    </w:p>
  </w:endnote>
  <w:endnote w:type="continuationSeparator" w:id="0">
    <w:p w:rsidR="002807F0" w:rsidRDefault="002807F0" w:rsidP="00C60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7F0" w:rsidRDefault="002807F0" w:rsidP="00C60BF5">
      <w:r>
        <w:separator/>
      </w:r>
    </w:p>
  </w:footnote>
  <w:footnote w:type="continuationSeparator" w:id="0">
    <w:p w:rsidR="002807F0" w:rsidRDefault="002807F0" w:rsidP="00C60B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0BF5"/>
    <w:rsid w:val="002807F0"/>
    <w:rsid w:val="007F52FD"/>
    <w:rsid w:val="00C60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B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0B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60BF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60B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60BF5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C60BF5"/>
    <w:rPr>
      <w:rFonts w:ascii="宋体" w:hint="eastAsia"/>
      <w:sz w:val="32"/>
      <w:szCs w:val="20"/>
    </w:rPr>
  </w:style>
  <w:style w:type="character" w:customStyle="1" w:styleId="Char1">
    <w:name w:val="称呼 Char"/>
    <w:basedOn w:val="a0"/>
    <w:link w:val="a5"/>
    <w:rsid w:val="00C60BF5"/>
    <w:rPr>
      <w:rFonts w:ascii="宋体" w:eastAsia="宋体" w:hAnsi="Times New Roman" w:cs="Times New Roman"/>
      <w:sz w:val="32"/>
      <w:szCs w:val="20"/>
    </w:rPr>
  </w:style>
  <w:style w:type="paragraph" w:styleId="a6">
    <w:name w:val="Plain Text"/>
    <w:next w:val="5"/>
    <w:link w:val="Char2"/>
    <w:qFormat/>
    <w:rsid w:val="00C60BF5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2">
    <w:name w:val="纯文本 Char"/>
    <w:basedOn w:val="a0"/>
    <w:link w:val="a6"/>
    <w:rsid w:val="00C60BF5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C60BF5"/>
    <w:pPr>
      <w:ind w:leftChars="8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yxadminjy</dc:creator>
  <cp:keywords/>
  <dc:description/>
  <cp:lastModifiedBy>yxadminjy</cp:lastModifiedBy>
  <cp:revision>2</cp:revision>
  <dcterms:created xsi:type="dcterms:W3CDTF">2024-09-24T08:43:00Z</dcterms:created>
  <dcterms:modified xsi:type="dcterms:W3CDTF">2024-09-24T08:43:00Z</dcterms:modified>
</cp:coreProperties>
</file>