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728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邓惠民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1955年8月12日生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320222195508121871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初中文化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，原户籍地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江苏省无锡市崇安区上马墩二村22号501室。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南京市浦口区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2020年3月9日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0111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1109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邓惠民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诈骗罪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，判处有期徒刑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十一年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；犯合同诈骗罪，判处有期徒刑七年，罚金人民币十万元；决定执行有期徒刑十三年，罚金人民币二十万元，退赔被害人经济损失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人民币二百零五万四千六百元。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2019年9月19日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2032年8月19日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2020年6月23日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邓惠民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2021年3月、2021年9月、2022年2月、2022年8月、2023年1月、2023年7月、2024年1月、2024年7月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次，确有悔改表现。判处罚金人民币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二十万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退赔被害人经济损失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人民币二百零五万四千六百元共履行人民币68409元，江苏省罚没款专用收据1张（编号：0100274848），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有中国农业银行网上银行电子回单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1张（编号：32415930693658437551），有江苏省南京市浦口区人民法院出具的（2020）苏0111执1171号之二执行裁定书1份。</w:t>
      </w: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邓惠民</w:t>
      </w:r>
      <w:r>
        <w:rPr>
          <w:rFonts w:hint="eastAsia" w:ascii="新宋体" w:hAnsi="新宋体" w:eastAsia="新宋体"/>
          <w:sz w:val="30"/>
          <w:szCs w:val="30"/>
          <w:u w:val="none"/>
        </w:rPr>
        <w:t>属财产性判项未全部履行，应当从严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邓惠民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七个月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2024年9月18日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56B25"/>
    <w:rsid w:val="32E56B25"/>
    <w:rsid w:val="7C85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2024-09-24T10:34:00Z</dcterms:created>
  <dc:creator>ds-case15</dc:creator>
  <cp:lastModifiedBy>王科欣(wkx)</cp:lastModifiedBy>
  <dcterms:modified xsi:type="dcterms:W3CDTF">2024-09-25T02:43:46Z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