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  <w:lang w:eastAsia="zh-CN"/>
        </w:rPr>
        <w:t>（2024）苏丁狱减建字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681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罪犯王少文，男，1985年10月24日出生，公民身份号码429006198510242116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小学文化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原住湖北省天门市横林镇天东村三组21号。曾因犯非法持有枪支罪，于2017年8月23日被判处有期徒刑一年六个月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2018年1月11日刑满释放</w:t>
      </w:r>
      <w:r>
        <w:rPr>
          <w:rFonts w:hint="eastAsia" w:ascii="新宋体" w:hAnsi="新宋体" w:eastAsia="新宋体"/>
          <w:sz w:val="30"/>
          <w:szCs w:val="30"/>
        </w:rPr>
        <w:t>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lang w:eastAsia="zh-CN"/>
        </w:rPr>
      </w:pPr>
      <w:r>
        <w:rPr>
          <w:rFonts w:hint="eastAsia" w:ascii="新宋体" w:hAnsi="新宋体" w:eastAsia="新宋体"/>
          <w:sz w:val="30"/>
          <w:szCs w:val="30"/>
        </w:rPr>
        <w:t>江苏省南京市浦口区人民法院于2019年12月24日作出（2019）苏0111刑初969号刑事判决，认定被告人王少文犯非法制造、买卖枪支罪，判处有期徒刑十一年。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该犯不服，提出上诉，后在案审理期间，撤回上诉，江苏省南京市中级人民法院于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2020年3月3日作出（2020）苏01刑终84号刑事裁定，准许上诉人撤回上诉，</w:t>
      </w:r>
      <w:r>
        <w:rPr>
          <w:rFonts w:hint="eastAsia" w:ascii="新宋体" w:hAnsi="新宋体" w:eastAsia="新宋体"/>
          <w:sz w:val="30"/>
          <w:szCs w:val="30"/>
        </w:rPr>
        <w:t>刑期自2019年4月13日起至2030年4月12日止。判决发生法律效力后，2020年6月23日交付执行。该犯在服刑期间，因有悔改表现，无锡市中级人民法院于2023年1月19日作出（2023）苏02刑更108号刑事裁定，减去有期徒刑七个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，减刑后的刑期至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2029年9月12日止</w:t>
      </w:r>
      <w:r>
        <w:rPr>
          <w:rFonts w:hint="eastAsia" w:ascii="新宋体" w:hAnsi="新宋体" w:eastAsia="新宋体"/>
          <w:sz w:val="30"/>
          <w:szCs w:val="30"/>
        </w:rPr>
        <w:t>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因该犯两次涉枪犯罪，犯罪性质恶劣，2022年第四批次被监狱对其暂缓报请减刑。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罪犯王少文，在服刑期间能认罪悔罪；认真遵守法律法规及监规，接受教育改造；积极参加思想、文化、职业技术教育；积极参加劳动，努力完成劳动任务。2023年2月、2024年1月、2024年6月受到表扬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三</w:t>
      </w:r>
      <w:r>
        <w:rPr>
          <w:rFonts w:hint="eastAsia" w:ascii="新宋体" w:hAnsi="新宋体" w:eastAsia="新宋体"/>
          <w:sz w:val="30"/>
          <w:szCs w:val="30"/>
        </w:rPr>
        <w:t>次，确有悔改表现。罪犯王少文属累犯，应当从严，故对其减刑幅度适当缩减。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为此，根据《中华人民共和国刑事诉讼法》第二百七十三条第二款之规定，建议对罪犯王少文减去有期徒刑七个月。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C9A0C7F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2024-09-24T07:10:04Z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