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300" w:lineRule="exact"/>
        <w:ind w:right="-527"/>
        <w:jc w:val="center"/>
        <w:rPr>
          <w:rFonts w:hint="eastAsia" w:ascii="新宋体" w:hAnsi="新宋体" w:eastAsia="新宋体"/>
          <w:b/>
          <w:sz w:val="28"/>
          <w:szCs w:val="28"/>
        </w:rPr>
      </w:pPr>
    </w:p>
    <w:p>
      <w:pPr>
        <w:tabs>
          <w:tab w:val="left" w:pos="5054"/>
        </w:tabs>
        <w:snapToGrid w:val="0"/>
        <w:spacing w:line="560" w:lineRule="exact"/>
        <w:ind w:right="-527"/>
        <w:jc w:val="right"/>
        <w:rPr>
          <w:rFonts w:hint="eastAsia" w:ascii="新宋体" w:hAnsi="新宋体" w:eastAsia="新宋体"/>
          <w:sz w:val="30"/>
          <w:szCs w:val="30"/>
        </w:rPr>
      </w:pPr>
      <w:r>
        <w:rPr>
          <w:rFonts w:hint="eastAsia" w:ascii="新宋体" w:hAnsi="新宋体" w:eastAsia="新宋体"/>
          <w:sz w:val="30"/>
          <w:szCs w:val="30"/>
        </w:rPr>
        <w:t>（2024）苏丁狱减建字第</w:t>
      </w:r>
      <w:r>
        <w:rPr>
          <w:rFonts w:hint="eastAsia" w:ascii="新宋体" w:hAnsi="新宋体" w:eastAsia="新宋体"/>
          <w:sz w:val="30"/>
          <w:szCs w:val="30"/>
          <w:lang w:val="en-US" w:eastAsia="zh-CN"/>
        </w:rPr>
        <w:t>655</w:t>
      </w:r>
      <w:r>
        <w:rPr>
          <w:rFonts w:hint="eastAsia" w:ascii="新宋体" w:hAnsi="新宋体" w:eastAsia="新宋体"/>
          <w:sz w:val="30"/>
          <w:szCs w:val="30"/>
        </w:rPr>
        <w:t>号</w:t>
      </w:r>
    </w:p>
    <w:p>
      <w:pPr>
        <w:tabs>
          <w:tab w:val="left" w:pos="5054"/>
        </w:tabs>
        <w:snapToGrid w:val="0"/>
        <w:spacing w:line="460" w:lineRule="exact"/>
        <w:ind w:right="-527" w:firstLine="687" w:firstLineChars="229"/>
        <w:rPr>
          <w:rFonts w:hint="eastAsia" w:ascii="新宋体" w:hAnsi="新宋体" w:eastAsia="新宋体"/>
          <w:sz w:val="30"/>
          <w:szCs w:val="30"/>
        </w:rPr>
      </w:pPr>
      <w:r>
        <w:rPr>
          <w:rFonts w:hint="eastAsia" w:ascii="新宋体" w:hAnsi="新宋体" w:eastAsia="新宋体"/>
          <w:sz w:val="30"/>
          <w:szCs w:val="30"/>
        </w:rPr>
        <w:t>罪犯</w:t>
      </w:r>
      <w:bookmarkStart w:id="0" w:name="_GoBack"/>
      <w:r>
        <w:rPr>
          <w:rFonts w:hint="eastAsia" w:ascii="新宋体" w:hAnsi="新宋体" w:eastAsia="新宋体"/>
          <w:sz w:val="30"/>
          <w:szCs w:val="30"/>
        </w:rPr>
        <w:t>卫明</w:t>
      </w:r>
      <w:bookmarkEnd w:id="0"/>
      <w:r>
        <w:rPr>
          <w:rFonts w:hint="eastAsia" w:ascii="新宋体" w:hAnsi="新宋体" w:eastAsia="新宋体"/>
          <w:sz w:val="30"/>
          <w:szCs w:val="30"/>
        </w:rPr>
        <w:t>，男，1987年3月7日出生于江苏省海门市，居民身份号码320684198703074171，汉族，高中文化，原住江苏省海门市悦来镇镇兴村8组1号。现服刑于江苏省丁山监狱。</w:t>
      </w:r>
    </w:p>
    <w:p>
      <w:pPr>
        <w:tabs>
          <w:tab w:val="left" w:pos="5054"/>
        </w:tabs>
        <w:snapToGrid w:val="0"/>
        <w:spacing w:line="460" w:lineRule="exact"/>
        <w:ind w:right="-527" w:firstLine="538"/>
        <w:rPr>
          <w:rFonts w:hint="eastAsia" w:ascii="新宋体" w:hAnsi="新宋体" w:eastAsia="新宋体"/>
          <w:sz w:val="30"/>
          <w:szCs w:val="30"/>
        </w:rPr>
      </w:pPr>
      <w:r>
        <w:rPr>
          <w:rFonts w:hint="eastAsia" w:ascii="新宋体" w:hAnsi="新宋体" w:eastAsia="新宋体"/>
          <w:sz w:val="30"/>
          <w:szCs w:val="30"/>
        </w:rPr>
        <w:t>江苏省海门市人民法院于2020年7月14日作出(2019)苏0684刑初357号刑事判决，认定被告人卫明犯诈骗罪，判处有期徒刑十四年六个月，剥夺政治权利三年，并处罚金二百万元,继续追缴诈骗所得赃款人民币二千零五十四万四千七百二十九元七角六分发还与各被害人。刑期自2019年7月23日起至2033年12月16日止。判决发生法律效力后，2020年12月10日交付执行。</w:t>
      </w:r>
    </w:p>
    <w:p>
      <w:pPr>
        <w:pStyle w:val="4"/>
        <w:spacing w:line="460" w:lineRule="exact"/>
        <w:ind w:right="-506" w:rightChars="-241" w:firstLine="675" w:firstLineChars="225"/>
        <w:rPr>
          <w:rFonts w:hint="eastAsia" w:ascii="新宋体" w:hAnsi="新宋体" w:eastAsia="新宋体"/>
          <w:sz w:val="30"/>
          <w:szCs w:val="30"/>
        </w:rPr>
      </w:pPr>
      <w:r>
        <w:rPr>
          <w:rFonts w:hint="eastAsia" w:ascii="新宋体" w:hAnsi="新宋体" w:eastAsia="新宋体"/>
          <w:sz w:val="30"/>
          <w:szCs w:val="30"/>
        </w:rPr>
        <w:t>罪犯卫明，在服刑期间能</w:t>
      </w:r>
      <w:r>
        <w:rPr>
          <w:rFonts w:hint="eastAsia" w:ascii="新宋体" w:hAnsi="新宋体" w:eastAsia="新宋体" w:cs="宋体"/>
          <w:sz w:val="30"/>
          <w:szCs w:val="30"/>
        </w:rPr>
        <w:t>认罪悔罪；认真遵守法律法规及监规，接受教育改造；积极参加思想、文化、职业技术教育；积极参加劳动，努力完成劳动任务。</w:t>
      </w:r>
      <w:r>
        <w:rPr>
          <w:rFonts w:hint="eastAsia" w:ascii="新宋体" w:hAnsi="新宋体" w:eastAsia="新宋体"/>
          <w:sz w:val="30"/>
          <w:szCs w:val="30"/>
        </w:rPr>
        <w:t>2021年9月、2022年2月、2022年7月、2022年12月、2023年6月、2023年11月、2024年5月获得表扬七次，确有悔改表现。判处罚金二百万元,继续追缴诈骗所得赃款人民币二千零五十四万四千七百二十九元七角六分已履行2500元，有江苏省海门市人民法院出具的(2020)苏0684执2269号执行裁定书1份，有网上银行电子回单1份（编号：32415296057704947120）。罪犯卫明财产性判项未全部履行,应当从严,故对其减刑幅度适当缩减。</w:t>
      </w:r>
    </w:p>
    <w:p>
      <w:pPr>
        <w:pStyle w:val="4"/>
        <w:tabs>
          <w:tab w:val="left" w:pos="5054"/>
        </w:tabs>
        <w:spacing w:line="460" w:lineRule="exact"/>
        <w:ind w:right="-506" w:rightChars="-241" w:firstLine="600" w:firstLineChars="200"/>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为此，根据《中华人民共和国刑事诉讼法》第二百七十三条第二款之规定，建议对罪犯卫明减去有期徒刑七个月，剥夺政治权利三年不变。</w:t>
      </w:r>
    </w:p>
    <w:p>
      <w:pPr>
        <w:pStyle w:val="3"/>
        <w:tabs>
          <w:tab w:val="left" w:pos="5054"/>
        </w:tabs>
        <w:snapToGrid w:val="0"/>
        <w:spacing w:line="460" w:lineRule="exact"/>
        <w:ind w:right="-527"/>
        <w:rPr>
          <w:rFonts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527" w:firstLine="600" w:firstLineChars="200"/>
        <w:jc w:val="left"/>
        <w:rPr>
          <w:rFonts w:hint="eastAsia" w:ascii="新宋体" w:hAnsi="新宋体" w:eastAsia="新宋体"/>
          <w:color w:val="000000"/>
          <w:sz w:val="30"/>
          <w:szCs w:val="30"/>
        </w:rPr>
      </w:pPr>
      <w:r>
        <w:rPr>
          <w:rFonts w:hint="eastAsia" w:ascii="新宋体" w:hAnsi="新宋体" w:eastAsia="新宋体"/>
          <w:sz w:val="30"/>
          <w:szCs w:val="30"/>
        </w:rPr>
        <w:t>此致</w:t>
      </w:r>
    </w:p>
    <w:p>
      <w:pPr>
        <w:tabs>
          <w:tab w:val="left" w:pos="5054"/>
        </w:tabs>
        <w:snapToGrid w:val="0"/>
        <w:spacing w:line="460" w:lineRule="exact"/>
        <w:ind w:right="-527"/>
        <w:rPr>
          <w:rFonts w:hint="eastAsia" w:ascii="新宋体" w:hAnsi="新宋体" w:eastAsia="新宋体"/>
          <w:color w:val="000000"/>
          <w:sz w:val="30"/>
          <w:szCs w:val="30"/>
        </w:rPr>
      </w:pPr>
      <w:r>
        <w:rPr>
          <w:rFonts w:hint="eastAsia" w:ascii="新宋体" w:hAnsi="新宋体" w:eastAsia="新宋体"/>
          <w:sz w:val="30"/>
          <w:szCs w:val="30"/>
        </w:rPr>
        <w:t>江苏省无锡市中级人民法院</w:t>
      </w:r>
    </w:p>
    <w:p>
      <w:pPr>
        <w:tabs>
          <w:tab w:val="left" w:pos="5054"/>
        </w:tabs>
        <w:snapToGrid w:val="0"/>
        <w:spacing w:line="460" w:lineRule="exact"/>
        <w:ind w:right="-77"/>
        <w:jc w:val="right"/>
        <w:rPr>
          <w:rFonts w:hint="eastAsia" w:ascii="新宋体" w:hAnsi="新宋体" w:eastAsia="新宋体"/>
          <w:bCs/>
          <w:sz w:val="30"/>
          <w:szCs w:val="30"/>
          <w:lang w:eastAsia="zh-CN"/>
        </w:rPr>
      </w:pPr>
      <w:r>
        <w:rPr>
          <w:rFonts w:hint="eastAsia" w:ascii="新宋体" w:hAnsi="新宋体" w:eastAsia="新宋体"/>
          <w:bCs/>
          <w:sz w:val="30"/>
          <w:szCs w:val="30"/>
          <w:lang w:eastAsia="zh-CN"/>
        </w:rPr>
        <w:t>2024年9月18日</w:t>
      </w:r>
    </w:p>
    <w:p>
      <w:pPr>
        <w:snapToGrid w:val="0"/>
        <w:spacing w:line="460" w:lineRule="exact"/>
        <w:ind w:right="523"/>
        <w:rPr>
          <w:rFonts w:hint="eastAsia" w:ascii="新宋体" w:hAnsi="新宋体" w:eastAsia="新宋体"/>
          <w:bCs/>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64E3F"/>
    <w:rsid w:val="48415502"/>
    <w:rsid w:val="68564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uiPriority w:val="0"/>
    <w:pPr>
      <w:ind w:left="800" w:leftChars="800"/>
    </w:pPr>
  </w:style>
  <w:style w:type="paragraph" w:styleId="3">
    <w:name w:val="Salutation"/>
    <w:basedOn w:val="1"/>
    <w:next w:val="1"/>
    <w:qFormat/>
    <w:uiPriority w:val="0"/>
    <w:rPr>
      <w:rFonts w:hint="eastAsia" w:ascii="宋体"/>
      <w:sz w:val="32"/>
      <w:szCs w:val="20"/>
    </w:rPr>
  </w:style>
  <w:style w:type="paragraph" w:styleId="4">
    <w:name w:val="Plain Text"/>
    <w:next w:val="2"/>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2024-09-24T07:02:00Z</dcterms:created>
  <dc:creator>ds-case10</dc:creator>
  <cp:lastModifiedBy>ds-case10</cp:lastModifiedBy>
  <dcterms:modified xsi:type="dcterms:W3CDTF">2024-09-24T07:09:55Z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