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541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罪犯杨凯，男，1996年5月7日生，公民身份号码532331199605070915，彝族，小学文化，原住云南省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楚雄彝族自治州</w:t>
      </w:r>
      <w:r>
        <w:rPr>
          <w:rFonts w:hint="eastAsia" w:ascii="宋体" w:hAnsi="宋体"/>
          <w:color w:val="auto"/>
          <w:sz w:val="30"/>
          <w:highlight w:val="none"/>
        </w:rPr>
        <w:t>禄丰县碧城镇上村村委会五朵朵村4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sz w:val="30"/>
          <w:highlight w:val="none"/>
        </w:rPr>
        <w:t>号。现服刑于江苏省丁山监狱。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苏州市吴江区人民法院于2022年2月10日作出(2022)苏0509刑初50号刑事判决，认定被告人杨凯犯强奸罪，判处有期徒刑三年八个月。刑期自2021年11月7日起至2025年7月6日止。判决发生法律效力后，2022年8月8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罪犯杨凯，在服刑期间能认罪悔罪；认真遵守法律法规及监规，接受教育改造；积极参加思想、文化、职业技术教育；积极参加劳动,努力完成劳动任务。2023年3月、2023年8月、2024年2月、2024年7月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四次，确有悔改表现。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为此，根据《中华人民共和国刑事诉讼法》第二百七十三条第二款之规定，建议对罪犯杨凯减去有期徒刑八个月。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ascii="宋体"/>
          <w:color w:val="auto"/>
          <w:sz w:val="30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/>
        <w:rPr>
          <w:color w:val="auto"/>
          <w:highlight w:val="none"/>
        </w:rPr>
      </w:pP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F5137"/>
    <w:rsid w:val="172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2024-09-26T01:34:00Z</dcterms:created>
  <dc:creator>ds-case06</dc:creator>
  <cp:lastModifiedBy>ds-case06</cp:lastModifiedBy>
  <dcterms:modified xsi:type="dcterms:W3CDTF">2024-09-26T01:34:50Z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