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5054"/>
        </w:tabs>
        <w:snapToGrid w:val="0"/>
        <w:spacing w:line="600" w:lineRule="exact"/>
        <w:ind w:right="-527"/>
        <w:jc w:val="center"/>
        <w:rPr>
          <w:rFonts w:hint="eastAsia" w:ascii="新宋体" w:hAnsi="新宋体" w:eastAsia="新宋体"/>
          <w:b/>
          <w:sz w:val="48"/>
          <w:szCs w:val="48"/>
        </w:rPr>
      </w:pPr>
      <w:bookmarkStart w:id="0" w:name="_GoBack"/>
      <w:bookmarkEnd w:id="0"/>
      <w:r>
        <w:rPr>
          <w:rFonts w:hint="eastAsia" w:ascii="新宋体" w:hAnsi="新宋体" w:eastAsia="新宋体"/>
          <w:b/>
          <w:sz w:val="48"/>
          <w:szCs w:val="48"/>
        </w:rPr>
        <w:t>江苏省丁山监狱提请减刑建议书</w:t>
      </w:r>
    </w:p>
    <w:p>
      <w:pPr>
        <w:tabs>
          <w:tab w:val="left" w:pos="5054"/>
        </w:tabs>
        <w:snapToGrid w:val="0"/>
        <w:spacing w:line="300" w:lineRule="exact"/>
        <w:ind w:right="-527"/>
        <w:jc w:val="center"/>
        <w:rPr>
          <w:rFonts w:hint="eastAsia" w:ascii="新宋体" w:hAnsi="新宋体" w:eastAsia="新宋体"/>
          <w:b/>
          <w:sz w:val="28"/>
          <w:szCs w:val="28"/>
        </w:rPr>
      </w:pPr>
    </w:p>
    <w:p>
      <w:pPr>
        <w:tabs>
          <w:tab w:val="left" w:pos="5054"/>
        </w:tabs>
        <w:snapToGrid w:val="0"/>
        <w:spacing w:line="560" w:lineRule="exact"/>
        <w:ind w:right="-527"/>
        <w:jc w:val="right"/>
        <w:rPr>
          <w:rFonts w:hint="eastAsia" w:ascii="新宋体" w:hAnsi="新宋体" w:eastAsia="新宋体"/>
          <w:sz w:val="30"/>
          <w:szCs w:val="30"/>
        </w:rPr>
      </w:pPr>
      <w:r>
        <w:rPr>
          <w:rFonts w:hint="eastAsia" w:ascii="新宋体" w:hAnsi="新宋体" w:eastAsia="新宋体"/>
          <w:sz w:val="30"/>
          <w:szCs w:val="30"/>
        </w:rPr>
        <w:t>（2024）苏丁狱减建字第</w:t>
      </w:r>
      <w:r>
        <w:rPr>
          <w:rFonts w:hint="eastAsia" w:ascii="新宋体" w:hAnsi="新宋体" w:eastAsia="新宋体"/>
          <w:sz w:val="30"/>
          <w:szCs w:val="30"/>
          <w:lang w:val="en-US" w:eastAsia="zh-CN"/>
        </w:rPr>
        <w:t>652</w:t>
      </w:r>
      <w:r>
        <w:rPr>
          <w:rFonts w:hint="eastAsia" w:ascii="新宋体" w:hAnsi="新宋体" w:eastAsia="新宋体"/>
          <w:sz w:val="30"/>
          <w:szCs w:val="30"/>
        </w:rPr>
        <w:t>号</w:t>
      </w:r>
    </w:p>
    <w:p>
      <w:pPr>
        <w:tabs>
          <w:tab w:val="left" w:pos="5054"/>
        </w:tabs>
        <w:snapToGrid w:val="0"/>
        <w:spacing w:line="460" w:lineRule="exact"/>
        <w:ind w:right="-527" w:firstLine="687" w:firstLineChars="229"/>
        <w:rPr>
          <w:rFonts w:hint="eastAsia" w:ascii="新宋体" w:hAnsi="新宋体" w:eastAsia="新宋体"/>
          <w:sz w:val="30"/>
          <w:szCs w:val="30"/>
        </w:rPr>
      </w:pPr>
      <w:r>
        <w:rPr>
          <w:rFonts w:hint="eastAsia" w:ascii="新宋体" w:hAnsi="新宋体" w:eastAsia="新宋体"/>
          <w:sz w:val="30"/>
          <w:szCs w:val="30"/>
        </w:rPr>
        <w:t>罪犯李忠琪，男，1988年6月21日出生，居民身份号码21050219880621301X，汉族，出生于辽宁省本溪市，中专文化，原住辽宁省本溪市平山区南兴路化肥巷4号4-87。2019年4月1日因犯盗窃罪被辽宁省本溪市明山区人民法院判处有期徒刑二年四个月，并处罚金三万元，2020年11月28日刑满释放。现服刑于江苏省丁山监狱。</w:t>
      </w:r>
    </w:p>
    <w:p>
      <w:pPr>
        <w:tabs>
          <w:tab w:val="left" w:pos="5054"/>
        </w:tabs>
        <w:snapToGrid w:val="0"/>
        <w:spacing w:line="460" w:lineRule="exact"/>
        <w:ind w:right="-527" w:firstLine="538"/>
        <w:rPr>
          <w:rFonts w:hint="eastAsia" w:ascii="新宋体" w:hAnsi="新宋体" w:eastAsia="新宋体"/>
          <w:sz w:val="30"/>
          <w:szCs w:val="30"/>
        </w:rPr>
      </w:pPr>
      <w:r>
        <w:rPr>
          <w:rFonts w:hint="eastAsia" w:ascii="新宋体" w:hAnsi="新宋体" w:eastAsia="新宋体"/>
          <w:sz w:val="30"/>
          <w:szCs w:val="30"/>
        </w:rPr>
        <w:t>南京市高淳区人民法院于2021年9月10日作出(2021)苏0118刑初225号刑事判决，认定被告人李忠琪犯盗窃罪，判处有期徒刑三年十一个月, 并处罚金人民币四万元；犯故意毁坏财物罪，判处有期徒刑七个月，决定执行有期徒刑四年二个月，并处罚金人民币四万元，责令退赔尚未退出的赃款人民币42756元。刑期自2021年5月13日起至2025年7月12日止。判决发生法律效力后，2021年11月1日交付执行。</w:t>
      </w:r>
    </w:p>
    <w:p>
      <w:pPr>
        <w:pStyle w:val="4"/>
        <w:spacing w:line="460" w:lineRule="exact"/>
        <w:ind w:right="-506" w:rightChars="-241" w:firstLine="675" w:firstLineChars="225"/>
        <w:rPr>
          <w:rFonts w:hint="eastAsia" w:ascii="新宋体" w:hAnsi="新宋体" w:eastAsia="新宋体"/>
          <w:sz w:val="30"/>
          <w:szCs w:val="30"/>
        </w:rPr>
      </w:pPr>
      <w:r>
        <w:rPr>
          <w:rFonts w:hint="eastAsia" w:ascii="新宋体" w:hAnsi="新宋体" w:eastAsia="新宋体"/>
          <w:sz w:val="30"/>
          <w:szCs w:val="30"/>
        </w:rPr>
        <w:t>罪犯李忠琪，在服刑期间能</w:t>
      </w:r>
      <w:r>
        <w:rPr>
          <w:rFonts w:hint="eastAsia" w:ascii="新宋体" w:hAnsi="新宋体" w:eastAsia="新宋体" w:cs="宋体"/>
          <w:sz w:val="30"/>
          <w:szCs w:val="30"/>
        </w:rPr>
        <w:t>认罪悔罪；认真遵守法律法规及监规，接受教育改造；积极参加思想、文化、职业技术教育；积极参加劳动，努力完成劳动任务。</w:t>
      </w:r>
      <w:r>
        <w:rPr>
          <w:rFonts w:hint="eastAsia" w:ascii="新宋体" w:hAnsi="新宋体" w:eastAsia="新宋体"/>
          <w:sz w:val="30"/>
          <w:szCs w:val="30"/>
        </w:rPr>
        <w:t>2022年6月、2022年12月、2023年6月、2023年11月、2024年5月获得表扬五次，确有悔改表现。判处罚金人民币四万元、责令退赔42756元已履行人民币2000元，江苏省南京市高淳区人民法院出具的(2021)苏0118执1263号执行裁定1份，有网上银行电子回单1份（编号：32415227012243651501）。罪犯李忠琪属累犯且财产刑未全部履行，应当从严,该犯前科曾有减刑,属九类涉恶罪名犯罪,故对其减刑幅度适当缩减。</w:t>
      </w:r>
    </w:p>
    <w:p>
      <w:pPr>
        <w:pStyle w:val="4"/>
        <w:tabs>
          <w:tab w:val="left" w:pos="5054"/>
        </w:tabs>
        <w:spacing w:line="460" w:lineRule="exact"/>
        <w:ind w:right="-506" w:rightChars="-241" w:firstLine="600" w:firstLineChars="200"/>
        <w:rPr>
          <w:rFonts w:hint="eastAsia" w:ascii="新宋体" w:hAnsi="新宋体" w:eastAsia="新宋体"/>
          <w:sz w:val="30"/>
          <w:szCs w:val="30"/>
        </w:rPr>
      </w:pPr>
      <w:r>
        <w:rPr>
          <w:rFonts w:hint="eastAsia" w:ascii="新宋体" w:hAnsi="新宋体" w:eastAsia="新宋体"/>
          <w:sz w:val="30"/>
          <w:szCs w:val="30"/>
        </w:rPr>
        <w:t>为此，根据《中华人民共和国刑事诉讼法》第二百七十三条第二款之规定，建议对罪犯李忠琪减去有期徒刑五个月。</w:t>
      </w:r>
    </w:p>
    <w:p>
      <w:pPr>
        <w:pStyle w:val="3"/>
        <w:tabs>
          <w:tab w:val="left" w:pos="5054"/>
        </w:tabs>
        <w:snapToGrid w:val="0"/>
        <w:spacing w:line="460" w:lineRule="exact"/>
        <w:ind w:right="-527"/>
        <w:rPr>
          <w:rFonts w:ascii="新宋体" w:hAnsi="新宋体" w:eastAsia="新宋体"/>
          <w:sz w:val="30"/>
          <w:szCs w:val="30"/>
        </w:rPr>
      </w:pPr>
      <w:r>
        <w:rPr>
          <w:rFonts w:ascii="新宋体" w:hAnsi="新宋体" w:eastAsia="新宋体"/>
          <w:sz w:val="30"/>
          <w:szCs w:val="30"/>
        </w:rPr>
        <w:t>特提请审核裁定</w:t>
      </w:r>
    </w:p>
    <w:p>
      <w:pPr>
        <w:tabs>
          <w:tab w:val="left" w:pos="5054"/>
        </w:tabs>
        <w:snapToGrid w:val="0"/>
        <w:spacing w:line="460" w:lineRule="exact"/>
        <w:ind w:right="-527" w:firstLine="600" w:firstLineChars="200"/>
        <w:jc w:val="left"/>
        <w:rPr>
          <w:rFonts w:hint="eastAsia" w:ascii="新宋体" w:hAnsi="新宋体" w:eastAsia="新宋体"/>
          <w:color w:val="000000"/>
          <w:sz w:val="30"/>
          <w:szCs w:val="30"/>
        </w:rPr>
      </w:pPr>
      <w:r>
        <w:rPr>
          <w:rFonts w:hint="eastAsia" w:ascii="新宋体" w:hAnsi="新宋体" w:eastAsia="新宋体"/>
          <w:sz w:val="30"/>
          <w:szCs w:val="30"/>
        </w:rPr>
        <w:t>此致</w:t>
      </w:r>
    </w:p>
    <w:p>
      <w:pPr>
        <w:tabs>
          <w:tab w:val="left" w:pos="5054"/>
        </w:tabs>
        <w:snapToGrid w:val="0"/>
        <w:spacing w:line="460" w:lineRule="exact"/>
        <w:ind w:right="-527"/>
        <w:rPr>
          <w:rFonts w:hint="eastAsia" w:ascii="新宋体" w:hAnsi="新宋体" w:eastAsia="新宋体"/>
          <w:color w:val="000000"/>
          <w:sz w:val="30"/>
          <w:szCs w:val="30"/>
        </w:rPr>
      </w:pPr>
      <w:r>
        <w:rPr>
          <w:rFonts w:hint="eastAsia" w:ascii="新宋体" w:hAnsi="新宋体" w:eastAsia="新宋体"/>
          <w:sz w:val="30"/>
          <w:szCs w:val="30"/>
        </w:rPr>
        <w:t>江苏省无锡市中级人民法院</w:t>
      </w:r>
    </w:p>
    <w:p>
      <w:pPr>
        <w:tabs>
          <w:tab w:val="left" w:pos="5054"/>
        </w:tabs>
        <w:snapToGrid w:val="0"/>
        <w:spacing w:line="460" w:lineRule="exact"/>
        <w:ind w:right="-77"/>
        <w:jc w:val="right"/>
        <w:rPr>
          <w:rFonts w:hint="eastAsia" w:ascii="新宋体" w:hAnsi="新宋体" w:eastAsia="新宋体"/>
          <w:bCs/>
          <w:sz w:val="30"/>
          <w:szCs w:val="30"/>
          <w:lang w:eastAsia="zh-CN"/>
        </w:rPr>
      </w:pPr>
      <w:r>
        <w:rPr>
          <w:rFonts w:hint="eastAsia" w:ascii="新宋体" w:hAnsi="新宋体" w:eastAsia="新宋体"/>
          <w:bCs/>
          <w:sz w:val="30"/>
          <w:szCs w:val="30"/>
          <w:lang w:eastAsia="zh-CN"/>
        </w:rPr>
        <w:t>2024年9月18日</w:t>
      </w:r>
    </w:p>
    <w:p/>
    <w:sectPr>
      <w:pgSz w:w="11906" w:h="16838"/>
      <w:pgMar w:top="1020" w:right="1800" w:bottom="1118"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modern"/>
    <w:pitch w:val="default"/>
    <w:sig w:usb0="0000028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564E3F"/>
    <w:rsid w:val="2B0C6B78"/>
    <w:rsid w:val="50794924"/>
    <w:rsid w:val="68564E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index 5"/>
    <w:basedOn w:val="1"/>
    <w:next w:val="1"/>
    <w:semiHidden/>
    <w:uiPriority w:val="0"/>
    <w:pPr>
      <w:ind w:left="800" w:leftChars="800"/>
    </w:pPr>
  </w:style>
  <w:style w:type="paragraph" w:styleId="3">
    <w:name w:val="Salutation"/>
    <w:basedOn w:val="1"/>
    <w:next w:val="1"/>
    <w:uiPriority w:val="0"/>
    <w:rPr>
      <w:rFonts w:hint="eastAsia" w:ascii="宋体"/>
      <w:sz w:val="32"/>
      <w:szCs w:val="20"/>
    </w:rPr>
  </w:style>
  <w:style w:type="paragraph" w:styleId="4">
    <w:name w:val="Plain Text"/>
    <w:next w:val="2"/>
    <w:uiPriority w:val="0"/>
    <w:pPr>
      <w:widowControl w:val="0"/>
      <w:jc w:val="both"/>
    </w:pPr>
    <w:rPr>
      <w:rFonts w:ascii="宋体" w:hAnsi="Times New Roman" w:eastAsia="宋体" w:cs="Courier New"/>
      <w:kern w:val="2"/>
      <w:sz w:val="21"/>
      <w:szCs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2024-09-24T07:02:00Z</dcterms:created>
  <dc:creator>ds-case10</dc:creator>
  <cp:lastModifiedBy>ds-case10</cp:lastModifiedBy>
  <dcterms:modified xsi:type="dcterms:W3CDTF">2024-09-24T07:08:26Z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