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587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bookmarkStart w:id="0" w:name="_GoBack"/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计佳东</w:t>
      </w:r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1988年12月30日</w:t>
      </w:r>
      <w:r>
        <w:rPr>
          <w:rFonts w:hint="eastAsia" w:ascii="新宋体" w:hAnsi="新宋体" w:eastAsia="新宋体"/>
          <w:sz w:val="30"/>
          <w:szCs w:val="30"/>
          <w:u w:val="none"/>
        </w:rPr>
        <w:t>生，公民身份号码320525198812305973，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初中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文化，原住江苏省苏州市吴江区盛泽镇坛丘南塘村。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苏州市吴江区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25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2020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0509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316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计佳东</w:t>
      </w:r>
      <w:r>
        <w:rPr>
          <w:rFonts w:hint="eastAsia" w:ascii="新宋体" w:hAnsi="新宋体" w:eastAsia="新宋体"/>
          <w:sz w:val="30"/>
          <w:szCs w:val="30"/>
          <w:u w:val="none"/>
        </w:rPr>
        <w:t>犯虚开增值税专用发票罪，判处有期徒刑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十一年六个月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人民币五十万元；继续追缴被非法抵扣的税款，予以没收，上缴国库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2019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29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2031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28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日止。判决发生法律效力后，2020年11月3日交付执行。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计佳东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2024年4月</w:t>
      </w:r>
      <w:r>
        <w:rPr>
          <w:rFonts w:hint="eastAsia" w:ascii="新宋体" w:hAnsi="新宋体" w:eastAsia="新宋体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七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人民币五十万元、继续追缴被非法抵扣的税款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共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履行3000元，有中国农业银行网上银行电子回单1张（编号：32415238011720832941）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计佳东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财产性判项未全部履行，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应当从严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计佳东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七个月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66CD4"/>
    <w:rsid w:val="54C6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2024-09-25T07:12:00Z</dcterms:created>
  <dc:creator>ds-case18</dc:creator>
  <cp:lastModifiedBy>ds-case18</cp:lastModifiedBy>
  <dcterms:modified xsi:type="dcterms:W3CDTF">2024-09-25T07:13:35Z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