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527"/>
        <w:jc w:val="center"/>
        <w:rPr>
          <w:rFonts w:hint="eastAsia" w:ascii="新宋体" w:hAnsi="新宋体" w:eastAsia="新宋体"/>
          <w:b/>
          <w:sz w:val="28"/>
          <w:szCs w:val="28"/>
        </w:rPr>
      </w:pPr>
    </w:p>
    <w:p>
      <w:pPr>
        <w:tabs>
          <w:tab w:val="left" w:pos="5054"/>
        </w:tabs>
        <w:snapToGrid w:val="0"/>
        <w:spacing w:line="560" w:lineRule="exact"/>
        <w:ind w:right="-527"/>
        <w:jc w:val="right"/>
        <w:rPr>
          <w:rFonts w:hint="eastAsia" w:ascii="新宋体" w:hAnsi="新宋体" w:eastAsia="新宋体"/>
          <w:sz w:val="30"/>
          <w:szCs w:val="30"/>
        </w:rPr>
      </w:pPr>
      <w:r>
        <w:rPr>
          <w:rFonts w:hint="eastAsia" w:ascii="新宋体" w:hAnsi="新宋体" w:eastAsia="新宋体"/>
          <w:sz w:val="30"/>
          <w:szCs w:val="30"/>
        </w:rPr>
        <w:t>（2024）</w:t>
      </w:r>
      <w:r>
        <w:rPr>
          <w:rFonts w:hint="eastAsia" w:ascii="新宋体" w:hAnsi="新宋体" w:eastAsia="新宋体"/>
          <w:sz w:val="30"/>
          <w:szCs w:val="30"/>
          <w:lang w:eastAsia="zh-CN"/>
        </w:rPr>
        <w:t>苏丁狱减建字</w:t>
      </w:r>
      <w:r>
        <w:rPr>
          <w:rFonts w:hint="eastAsia" w:ascii="新宋体" w:hAnsi="新宋体" w:eastAsia="新宋体"/>
          <w:sz w:val="30"/>
          <w:szCs w:val="30"/>
        </w:rPr>
        <w:t>第</w:t>
      </w:r>
      <w:r>
        <w:rPr>
          <w:rFonts w:hint="eastAsia" w:ascii="新宋体" w:hAnsi="新宋体" w:eastAsia="新宋体"/>
          <w:sz w:val="30"/>
          <w:szCs w:val="30"/>
          <w:lang w:val="en-US" w:eastAsia="zh-CN"/>
        </w:rPr>
        <w:t>673</w:t>
      </w:r>
      <w:r>
        <w:rPr>
          <w:rFonts w:hint="eastAsia" w:ascii="新宋体" w:hAnsi="新宋体" w:eastAsia="新宋体"/>
          <w:sz w:val="30"/>
          <w:szCs w:val="30"/>
        </w:rPr>
        <w:t>号</w:t>
      </w:r>
    </w:p>
    <w:p>
      <w:pPr>
        <w:keepNext w:val="0"/>
        <w:keepLines w:val="0"/>
        <w:pageBreakBefore w:val="0"/>
        <w:widowControl w:val="0"/>
        <w:tabs>
          <w:tab w:val="left" w:pos="5054"/>
        </w:tabs>
        <w:kinsoku/>
        <w:wordWrap/>
        <w:overflowPunct/>
        <w:topLinePunct w:val="0"/>
        <w:autoSpaceDE/>
        <w:autoSpaceDN/>
        <w:bidi w:val="0"/>
        <w:adjustRightInd/>
        <w:snapToGrid w:val="0"/>
        <w:spacing w:line="420" w:lineRule="exact"/>
        <w:ind w:right="-527" w:firstLine="539"/>
        <w:textAlignment w:val="auto"/>
        <w:rPr>
          <w:rFonts w:hint="eastAsia" w:ascii="新宋体" w:hAnsi="新宋体" w:eastAsia="新宋体"/>
          <w:sz w:val="30"/>
          <w:szCs w:val="30"/>
        </w:rPr>
      </w:pPr>
      <w:r>
        <w:rPr>
          <w:rFonts w:hint="eastAsia" w:ascii="新宋体" w:hAnsi="新宋体" w:eastAsia="新宋体"/>
          <w:sz w:val="30"/>
          <w:szCs w:val="30"/>
        </w:rPr>
        <w:t>罪犯陈烨，男，1992年11月18日出生于江苏省南通市</w:t>
      </w:r>
      <w:r>
        <w:rPr>
          <w:rFonts w:hint="eastAsia" w:ascii="新宋体" w:hAnsi="新宋体" w:eastAsia="新宋体"/>
          <w:sz w:val="30"/>
          <w:szCs w:val="30"/>
          <w:lang w:eastAsia="zh-CN"/>
        </w:rPr>
        <w:t>，</w:t>
      </w:r>
      <w:r>
        <w:rPr>
          <w:rFonts w:hint="eastAsia" w:ascii="新宋体" w:hAnsi="新宋体" w:eastAsia="新宋体"/>
          <w:sz w:val="30"/>
          <w:szCs w:val="30"/>
        </w:rPr>
        <w:t>公民身份号码320684199211185179</w:t>
      </w:r>
      <w:r>
        <w:rPr>
          <w:rFonts w:hint="eastAsia" w:ascii="新宋体" w:hAnsi="新宋体" w:eastAsia="新宋体"/>
          <w:sz w:val="30"/>
          <w:szCs w:val="30"/>
          <w:lang w:eastAsia="zh-CN"/>
        </w:rPr>
        <w:t>，</w:t>
      </w:r>
      <w:r>
        <w:rPr>
          <w:rFonts w:hint="eastAsia" w:ascii="新宋体" w:hAnsi="新宋体" w:eastAsia="新宋体"/>
          <w:sz w:val="30"/>
          <w:szCs w:val="30"/>
        </w:rPr>
        <w:t>汉族</w:t>
      </w:r>
      <w:r>
        <w:rPr>
          <w:rFonts w:hint="eastAsia" w:ascii="新宋体" w:hAnsi="新宋体" w:eastAsia="新宋体"/>
          <w:sz w:val="30"/>
          <w:szCs w:val="30"/>
          <w:lang w:eastAsia="zh-CN"/>
        </w:rPr>
        <w:t>，大专</w:t>
      </w:r>
      <w:r>
        <w:rPr>
          <w:rFonts w:hint="eastAsia" w:ascii="新宋体" w:hAnsi="新宋体" w:eastAsia="新宋体"/>
          <w:sz w:val="30"/>
          <w:szCs w:val="30"/>
        </w:rPr>
        <w:t>文化</w:t>
      </w:r>
      <w:r>
        <w:rPr>
          <w:rFonts w:hint="eastAsia" w:ascii="新宋体" w:hAnsi="新宋体" w:eastAsia="新宋体"/>
          <w:sz w:val="30"/>
          <w:szCs w:val="30"/>
          <w:lang w:eastAsia="zh-CN"/>
        </w:rPr>
        <w:t>，</w:t>
      </w:r>
      <w:r>
        <w:rPr>
          <w:rFonts w:hint="eastAsia" w:ascii="新宋体" w:hAnsi="新宋体" w:eastAsia="新宋体"/>
          <w:sz w:val="30"/>
          <w:szCs w:val="30"/>
        </w:rPr>
        <w:t>原住南通市海门区常乐镇常胜村25组11号。现服刑于江苏省丁山监狱。</w:t>
      </w:r>
    </w:p>
    <w:p>
      <w:pPr>
        <w:keepNext w:val="0"/>
        <w:keepLines w:val="0"/>
        <w:pageBreakBefore w:val="0"/>
        <w:widowControl w:val="0"/>
        <w:tabs>
          <w:tab w:val="left" w:pos="5054"/>
        </w:tabs>
        <w:kinsoku/>
        <w:wordWrap/>
        <w:overflowPunct/>
        <w:topLinePunct w:val="0"/>
        <w:autoSpaceDE/>
        <w:autoSpaceDN/>
        <w:bidi w:val="0"/>
        <w:adjustRightInd/>
        <w:snapToGrid w:val="0"/>
        <w:spacing w:line="420" w:lineRule="exact"/>
        <w:ind w:right="-527" w:firstLine="539"/>
        <w:textAlignment w:val="auto"/>
        <w:rPr>
          <w:rFonts w:hint="eastAsia" w:ascii="新宋体" w:hAnsi="新宋体" w:eastAsia="新宋体"/>
          <w:sz w:val="30"/>
          <w:szCs w:val="30"/>
        </w:rPr>
      </w:pPr>
      <w:r>
        <w:rPr>
          <w:rFonts w:hint="eastAsia" w:ascii="新宋体" w:hAnsi="新宋体" w:eastAsia="新宋体"/>
          <w:sz w:val="30"/>
          <w:szCs w:val="30"/>
        </w:rPr>
        <w:t>江苏省南通市海门区人民法院于2021年11月2日作出（2021）苏0684刑初358号刑事判决，认定被告人陈烨犯盗窃罪，判处有期徒刑三年五个月</w:t>
      </w:r>
      <w:r>
        <w:rPr>
          <w:rFonts w:hint="eastAsia" w:ascii="新宋体" w:hAnsi="新宋体" w:eastAsia="新宋体"/>
          <w:sz w:val="30"/>
          <w:szCs w:val="30"/>
          <w:lang w:eastAsia="zh-CN"/>
        </w:rPr>
        <w:t>，并处罚金人民币二万元</w:t>
      </w:r>
      <w:r>
        <w:rPr>
          <w:rFonts w:hint="eastAsia" w:ascii="新宋体" w:hAnsi="新宋体" w:eastAsia="新宋体"/>
          <w:sz w:val="30"/>
          <w:szCs w:val="30"/>
        </w:rPr>
        <w:t>；犯职务侵占罪，判处有期徒刑十一个月，</w:t>
      </w:r>
      <w:r>
        <w:rPr>
          <w:rFonts w:hint="eastAsia" w:ascii="新宋体" w:hAnsi="新宋体" w:eastAsia="新宋体"/>
          <w:sz w:val="30"/>
          <w:szCs w:val="30"/>
          <w:lang w:eastAsia="zh-CN"/>
        </w:rPr>
        <w:t>并处罚金人民币二万元，数罪并罚，</w:t>
      </w:r>
      <w:r>
        <w:rPr>
          <w:rFonts w:hint="eastAsia" w:ascii="新宋体" w:hAnsi="新宋体" w:eastAsia="新宋体"/>
          <w:sz w:val="30"/>
          <w:szCs w:val="30"/>
        </w:rPr>
        <w:t>决定执行有期徒刑三年九个月，并处罚金人民币四万元</w:t>
      </w:r>
      <w:r>
        <w:rPr>
          <w:rFonts w:hint="eastAsia" w:ascii="新宋体" w:hAnsi="新宋体" w:eastAsia="新宋体"/>
          <w:sz w:val="30"/>
          <w:szCs w:val="30"/>
          <w:lang w:eastAsia="zh-CN"/>
        </w:rPr>
        <w:t>，</w:t>
      </w:r>
      <w:r>
        <w:rPr>
          <w:rFonts w:hint="eastAsia" w:ascii="新宋体" w:hAnsi="新宋体" w:eastAsia="新宋体"/>
          <w:sz w:val="30"/>
          <w:szCs w:val="30"/>
        </w:rPr>
        <w:t>继续追缴罪犯所得赃款赃物折价款人民币二十九万六千三百八十一元</w:t>
      </w:r>
      <w:r>
        <w:rPr>
          <w:rFonts w:hint="eastAsia" w:ascii="新宋体" w:hAnsi="新宋体" w:eastAsia="新宋体"/>
          <w:sz w:val="30"/>
          <w:szCs w:val="30"/>
          <w:lang w:eastAsia="zh-CN"/>
        </w:rPr>
        <w:t>、</w:t>
      </w:r>
      <w:r>
        <w:rPr>
          <w:rFonts w:hint="eastAsia" w:ascii="新宋体" w:hAnsi="新宋体" w:eastAsia="新宋体"/>
          <w:sz w:val="30"/>
          <w:szCs w:val="30"/>
        </w:rPr>
        <w:t>五粮液酒十六瓶、贵州茅台酒五瓶（其中15年份酒一瓶、普通型酒四瓶）</w:t>
      </w:r>
      <w:r>
        <w:rPr>
          <w:rFonts w:hint="eastAsia" w:ascii="新宋体" w:hAnsi="新宋体" w:eastAsia="新宋体"/>
          <w:sz w:val="30"/>
          <w:szCs w:val="30"/>
          <w:lang w:eastAsia="zh-CN"/>
        </w:rPr>
        <w:t>。</w:t>
      </w:r>
      <w:r>
        <w:rPr>
          <w:rFonts w:hint="eastAsia" w:ascii="新宋体" w:hAnsi="新宋体" w:eastAsia="新宋体"/>
          <w:sz w:val="30"/>
          <w:szCs w:val="30"/>
        </w:rPr>
        <w:t>刑期自2021年4月9日起至2025年1月8日止。判决发生法律效力后，2021年12月7日交付执行。</w:t>
      </w:r>
    </w:p>
    <w:p>
      <w:pPr>
        <w:keepNext w:val="0"/>
        <w:keepLines w:val="0"/>
        <w:pageBreakBefore w:val="0"/>
        <w:widowControl w:val="0"/>
        <w:tabs>
          <w:tab w:val="left" w:pos="5054"/>
        </w:tabs>
        <w:kinsoku/>
        <w:wordWrap/>
        <w:overflowPunct/>
        <w:topLinePunct w:val="0"/>
        <w:autoSpaceDE/>
        <w:autoSpaceDN/>
        <w:bidi w:val="0"/>
        <w:adjustRightInd/>
        <w:snapToGrid w:val="0"/>
        <w:spacing w:line="420" w:lineRule="exact"/>
        <w:ind w:right="-527" w:firstLine="539"/>
        <w:textAlignment w:val="auto"/>
        <w:rPr>
          <w:rFonts w:hint="eastAsia" w:ascii="新宋体" w:hAnsi="新宋体" w:eastAsia="新宋体"/>
          <w:sz w:val="30"/>
          <w:szCs w:val="30"/>
        </w:rPr>
      </w:pPr>
      <w:r>
        <w:rPr>
          <w:rFonts w:hint="eastAsia" w:ascii="新宋体" w:hAnsi="新宋体" w:eastAsia="新宋体"/>
          <w:sz w:val="30"/>
          <w:szCs w:val="30"/>
        </w:rPr>
        <w:t>罪犯陈烨，在服刑期间能认罪悔罪；认真遵守法律法规及监规，接受教育改造；积极参加思想、文化、职业技术教育；积极参加劳动，努力完成劳动任务。2023年1月、2023年6月、2023年12月、2024年5月受到表扬</w:t>
      </w:r>
      <w:r>
        <w:rPr>
          <w:rFonts w:hint="eastAsia" w:ascii="新宋体" w:hAnsi="新宋体" w:eastAsia="新宋体"/>
          <w:sz w:val="30"/>
          <w:szCs w:val="30"/>
          <w:lang w:eastAsia="zh-CN"/>
        </w:rPr>
        <w:t>四</w:t>
      </w:r>
      <w:r>
        <w:rPr>
          <w:rFonts w:hint="eastAsia" w:ascii="新宋体" w:hAnsi="新宋体" w:eastAsia="新宋体"/>
          <w:sz w:val="30"/>
          <w:szCs w:val="30"/>
        </w:rPr>
        <w:t>次，确有悔改表现。判处罚金人民币四万元</w:t>
      </w:r>
      <w:r>
        <w:rPr>
          <w:rFonts w:hint="eastAsia" w:ascii="新宋体" w:hAnsi="新宋体" w:eastAsia="新宋体"/>
          <w:sz w:val="30"/>
          <w:szCs w:val="30"/>
          <w:lang w:eastAsia="zh-CN"/>
        </w:rPr>
        <w:t>，</w:t>
      </w:r>
      <w:r>
        <w:rPr>
          <w:rFonts w:hint="eastAsia" w:ascii="新宋体" w:hAnsi="新宋体" w:eastAsia="新宋体"/>
          <w:sz w:val="30"/>
          <w:szCs w:val="30"/>
        </w:rPr>
        <w:t>继续追缴罪犯所得赃款赃物折价款人民币二十九万六千三百八十一元</w:t>
      </w:r>
      <w:r>
        <w:rPr>
          <w:rFonts w:hint="eastAsia" w:ascii="新宋体" w:hAnsi="新宋体" w:eastAsia="新宋体"/>
          <w:sz w:val="30"/>
          <w:szCs w:val="30"/>
          <w:lang w:eastAsia="zh-CN"/>
        </w:rPr>
        <w:t>、</w:t>
      </w:r>
      <w:r>
        <w:rPr>
          <w:rFonts w:hint="eastAsia" w:ascii="新宋体" w:hAnsi="新宋体" w:eastAsia="新宋体"/>
          <w:sz w:val="30"/>
          <w:szCs w:val="30"/>
        </w:rPr>
        <w:t>五粮液酒十六瓶、贵州茅台酒五瓶（其中15年份酒一瓶、普通型酒四瓶）</w:t>
      </w:r>
      <w:r>
        <w:rPr>
          <w:rFonts w:hint="eastAsia" w:ascii="新宋体" w:hAnsi="新宋体" w:eastAsia="新宋体"/>
          <w:sz w:val="30"/>
          <w:szCs w:val="30"/>
          <w:lang w:eastAsia="zh-CN"/>
        </w:rPr>
        <w:t>共</w:t>
      </w:r>
      <w:r>
        <w:rPr>
          <w:rFonts w:hint="eastAsia" w:ascii="新宋体" w:hAnsi="新宋体" w:eastAsia="新宋体"/>
          <w:sz w:val="30"/>
          <w:szCs w:val="30"/>
        </w:rPr>
        <w:t>履行</w:t>
      </w:r>
      <w:r>
        <w:rPr>
          <w:rFonts w:hint="eastAsia" w:ascii="新宋体" w:hAnsi="新宋体" w:eastAsia="新宋体"/>
          <w:sz w:val="30"/>
          <w:szCs w:val="30"/>
          <w:lang w:val="en-US" w:eastAsia="zh-CN"/>
        </w:rPr>
        <w:t>4500元，</w:t>
      </w:r>
      <w:r>
        <w:rPr>
          <w:rFonts w:hint="eastAsia" w:ascii="新宋体" w:hAnsi="新宋体" w:eastAsia="新宋体"/>
          <w:sz w:val="30"/>
          <w:szCs w:val="30"/>
        </w:rPr>
        <w:t>有江苏省南通市海门区人民法院出具的</w:t>
      </w:r>
      <w:r>
        <w:rPr>
          <w:rFonts w:hint="eastAsia" w:ascii="新宋体" w:hAnsi="新宋体" w:eastAsia="新宋体"/>
          <w:sz w:val="30"/>
          <w:szCs w:val="30"/>
          <w:lang w:eastAsia="zh-CN"/>
        </w:rPr>
        <w:t>执行</w:t>
      </w:r>
      <w:r>
        <w:rPr>
          <w:rFonts w:hint="eastAsia" w:ascii="新宋体" w:hAnsi="新宋体" w:eastAsia="新宋体"/>
          <w:sz w:val="30"/>
          <w:szCs w:val="30"/>
        </w:rPr>
        <w:t>裁定</w:t>
      </w:r>
      <w:r>
        <w:rPr>
          <w:rFonts w:hint="eastAsia" w:ascii="新宋体" w:hAnsi="新宋体" w:eastAsia="新宋体"/>
          <w:sz w:val="30"/>
          <w:szCs w:val="30"/>
          <w:lang w:eastAsia="zh-CN"/>
        </w:rPr>
        <w:t>书</w:t>
      </w:r>
      <w:r>
        <w:rPr>
          <w:rFonts w:hint="eastAsia" w:ascii="新宋体" w:hAnsi="新宋体" w:eastAsia="新宋体"/>
          <w:sz w:val="30"/>
          <w:szCs w:val="30"/>
        </w:rPr>
        <w:t>1份</w:t>
      </w:r>
      <w:r>
        <w:rPr>
          <w:rFonts w:hint="eastAsia" w:ascii="新宋体" w:hAnsi="新宋体" w:eastAsia="新宋体"/>
          <w:sz w:val="30"/>
          <w:szCs w:val="30"/>
          <w:lang w:eastAsia="zh-CN"/>
        </w:rPr>
        <w:t>（案号：</w:t>
      </w:r>
      <w:r>
        <w:rPr>
          <w:rFonts w:hint="eastAsia" w:ascii="新宋体" w:hAnsi="新宋体" w:eastAsia="新宋体"/>
          <w:sz w:val="30"/>
          <w:szCs w:val="30"/>
        </w:rPr>
        <w:t>2022苏0684执462号之二</w:t>
      </w:r>
      <w:r>
        <w:rPr>
          <w:rFonts w:hint="eastAsia" w:ascii="新宋体" w:hAnsi="新宋体" w:eastAsia="新宋体"/>
          <w:sz w:val="30"/>
          <w:szCs w:val="30"/>
          <w:lang w:eastAsia="zh-CN"/>
        </w:rPr>
        <w:t>），</w:t>
      </w:r>
      <w:r>
        <w:rPr>
          <w:rFonts w:hint="eastAsia" w:ascii="新宋体" w:hAnsi="新宋体" w:eastAsia="新宋体"/>
          <w:sz w:val="30"/>
          <w:szCs w:val="30"/>
        </w:rPr>
        <w:t>有中国农业银行网上银行电子回单1份（编号：32415986072863515553）</w:t>
      </w:r>
      <w:r>
        <w:rPr>
          <w:rFonts w:hint="eastAsia" w:ascii="新宋体" w:hAnsi="新宋体" w:eastAsia="新宋体"/>
          <w:sz w:val="30"/>
          <w:szCs w:val="30"/>
          <w:lang w:eastAsia="zh-CN"/>
        </w:rPr>
        <w:t>和</w:t>
      </w:r>
      <w:r>
        <w:rPr>
          <w:rFonts w:hint="eastAsia" w:ascii="新宋体" w:hAnsi="新宋体" w:eastAsia="新宋体"/>
          <w:sz w:val="30"/>
          <w:szCs w:val="30"/>
        </w:rPr>
        <w:t>江苏省行政事业单位资金往来</w:t>
      </w:r>
      <w:r>
        <w:rPr>
          <w:rFonts w:hint="eastAsia" w:ascii="新宋体" w:hAnsi="新宋体" w:eastAsia="新宋体"/>
          <w:sz w:val="30"/>
          <w:szCs w:val="30"/>
          <w:lang w:eastAsia="zh-CN"/>
        </w:rPr>
        <w:t>结算</w:t>
      </w:r>
      <w:r>
        <w:rPr>
          <w:rFonts w:hint="eastAsia" w:ascii="新宋体" w:hAnsi="新宋体" w:eastAsia="新宋体"/>
          <w:sz w:val="30"/>
          <w:szCs w:val="30"/>
        </w:rPr>
        <w:t>票据1份（编号：0124532074）。罪犯陈烨财产性判项未全部履行</w:t>
      </w:r>
      <w:r>
        <w:rPr>
          <w:rFonts w:hint="eastAsia" w:ascii="新宋体" w:hAnsi="新宋体" w:eastAsia="新宋体"/>
          <w:sz w:val="30"/>
          <w:szCs w:val="30"/>
          <w:lang w:eastAsia="zh-CN"/>
        </w:rPr>
        <w:t>，</w:t>
      </w:r>
      <w:r>
        <w:rPr>
          <w:rFonts w:hint="eastAsia" w:ascii="新宋体" w:hAnsi="新宋体" w:eastAsia="新宋体"/>
          <w:sz w:val="30"/>
          <w:szCs w:val="30"/>
        </w:rPr>
        <w:t>应当从严，故对其减刑幅度适当缩减。</w:t>
      </w:r>
    </w:p>
    <w:p>
      <w:pPr>
        <w:keepNext w:val="0"/>
        <w:keepLines w:val="0"/>
        <w:pageBreakBefore w:val="0"/>
        <w:widowControl w:val="0"/>
        <w:tabs>
          <w:tab w:val="left" w:pos="5054"/>
        </w:tabs>
        <w:kinsoku/>
        <w:wordWrap/>
        <w:overflowPunct/>
        <w:topLinePunct w:val="0"/>
        <w:autoSpaceDE/>
        <w:autoSpaceDN/>
        <w:bidi w:val="0"/>
        <w:adjustRightInd/>
        <w:snapToGrid w:val="0"/>
        <w:spacing w:line="420" w:lineRule="exact"/>
        <w:ind w:right="-527" w:firstLine="539"/>
        <w:textAlignment w:val="auto"/>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为此，根据《中华人民共和国刑事诉讼法》第二百七十三条第二款之规定，建议对罪犯陈烨减去有期徒刑一个月。</w:t>
      </w:r>
    </w:p>
    <w:p>
      <w:pPr>
        <w:pStyle w:val="3"/>
        <w:tabs>
          <w:tab w:val="left" w:pos="5054"/>
        </w:tabs>
        <w:snapToGrid w:val="0"/>
        <w:spacing w:line="460" w:lineRule="exact"/>
        <w:ind w:right="-527"/>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527" w:firstLine="600" w:firstLineChars="200"/>
        <w:jc w:val="left"/>
        <w:rPr>
          <w:rFonts w:hint="eastAsia" w:ascii="新宋体" w:hAnsi="新宋体" w:eastAsia="新宋体"/>
          <w:color w:val="000000"/>
          <w:sz w:val="30"/>
          <w:szCs w:val="30"/>
        </w:rPr>
      </w:pPr>
      <w:r>
        <w:rPr>
          <w:rFonts w:hint="eastAsia" w:ascii="新宋体" w:hAnsi="新宋体" w:eastAsia="新宋体"/>
          <w:sz w:val="30"/>
          <w:szCs w:val="30"/>
        </w:rPr>
        <w:t>此致</w:t>
      </w:r>
    </w:p>
    <w:p>
      <w:pPr>
        <w:tabs>
          <w:tab w:val="left" w:pos="5054"/>
        </w:tabs>
        <w:snapToGrid w:val="0"/>
        <w:spacing w:line="460" w:lineRule="exact"/>
        <w:ind w:right="-527"/>
        <w:rPr>
          <w:rFonts w:hint="eastAsia" w:ascii="新宋体" w:hAnsi="新宋体" w:eastAsia="新宋体"/>
          <w:color w:val="000000"/>
          <w:sz w:val="30"/>
          <w:szCs w:val="30"/>
        </w:rPr>
      </w:pPr>
      <w:r>
        <w:rPr>
          <w:rFonts w:hint="eastAsia" w:ascii="新宋体" w:hAnsi="新宋体" w:eastAsia="新宋体"/>
          <w:sz w:val="30"/>
          <w:szCs w:val="30"/>
        </w:rPr>
        <w:t>江苏省无锡市中级人民法院</w:t>
      </w:r>
    </w:p>
    <w:p>
      <w:pPr>
        <w:tabs>
          <w:tab w:val="left" w:pos="5054"/>
        </w:tabs>
        <w:snapToGrid w:val="0"/>
        <w:spacing w:line="460" w:lineRule="exact"/>
        <w:ind w:right="-77"/>
        <w:jc w:val="right"/>
        <w:rPr>
          <w:rFonts w:hint="eastAsia" w:ascii="新宋体" w:hAnsi="新宋体" w:eastAsia="新宋体"/>
          <w:bCs/>
          <w:sz w:val="30"/>
          <w:szCs w:val="30"/>
          <w:lang w:eastAsia="zh-CN"/>
        </w:rPr>
      </w:pPr>
      <w:r>
        <w:rPr>
          <w:rFonts w:hint="eastAsia" w:ascii="新宋体" w:hAnsi="新宋体" w:eastAsia="新宋体"/>
          <w:bCs/>
          <w:sz w:val="30"/>
          <w:szCs w:val="30"/>
          <w:lang w:eastAsia="zh-CN"/>
        </w:rPr>
        <w:t>2024年9月18日</w:t>
      </w:r>
      <w:bookmarkStart w:id="0" w:name="_GoBack"/>
      <w:bookmarkEnd w:id="0"/>
    </w:p>
    <w:sectPr>
      <w:pgSz w:w="11907" w:h="16840"/>
      <w:pgMar w:top="820" w:right="2110" w:bottom="1440" w:left="1597" w:header="851" w:footer="992" w:gutter="0"/>
      <w:paperSrc w:first="15" w:other="1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D80"/>
    <w:rsid w:val="0018117E"/>
    <w:rsid w:val="00195461"/>
    <w:rsid w:val="001C6A65"/>
    <w:rsid w:val="00300B00"/>
    <w:rsid w:val="00325143"/>
    <w:rsid w:val="00370771"/>
    <w:rsid w:val="0039520A"/>
    <w:rsid w:val="003C0865"/>
    <w:rsid w:val="003D453E"/>
    <w:rsid w:val="003E23DC"/>
    <w:rsid w:val="00402EDC"/>
    <w:rsid w:val="00404D2D"/>
    <w:rsid w:val="004321CA"/>
    <w:rsid w:val="00444714"/>
    <w:rsid w:val="0053389D"/>
    <w:rsid w:val="005368D2"/>
    <w:rsid w:val="005501F0"/>
    <w:rsid w:val="0058623B"/>
    <w:rsid w:val="005A3E25"/>
    <w:rsid w:val="005D7C6C"/>
    <w:rsid w:val="005F07B7"/>
    <w:rsid w:val="006A5469"/>
    <w:rsid w:val="006C33F8"/>
    <w:rsid w:val="00773480"/>
    <w:rsid w:val="007F2980"/>
    <w:rsid w:val="00823E8B"/>
    <w:rsid w:val="008269F3"/>
    <w:rsid w:val="00874D80"/>
    <w:rsid w:val="00887B2B"/>
    <w:rsid w:val="008A2627"/>
    <w:rsid w:val="008C10EF"/>
    <w:rsid w:val="008C3946"/>
    <w:rsid w:val="008F5657"/>
    <w:rsid w:val="0090306B"/>
    <w:rsid w:val="00994004"/>
    <w:rsid w:val="00A055AC"/>
    <w:rsid w:val="00A63C4D"/>
    <w:rsid w:val="00A828C5"/>
    <w:rsid w:val="00AA43A9"/>
    <w:rsid w:val="00AC6FED"/>
    <w:rsid w:val="00AE2B9D"/>
    <w:rsid w:val="00AF294C"/>
    <w:rsid w:val="00B4374D"/>
    <w:rsid w:val="00B53F09"/>
    <w:rsid w:val="00B87BF4"/>
    <w:rsid w:val="00CA3335"/>
    <w:rsid w:val="00D66F15"/>
    <w:rsid w:val="00DA4D6D"/>
    <w:rsid w:val="00F7651D"/>
    <w:rsid w:val="00FC342C"/>
    <w:rsid w:val="016969B8"/>
    <w:rsid w:val="01CD62AE"/>
    <w:rsid w:val="01D155AE"/>
    <w:rsid w:val="01DC7440"/>
    <w:rsid w:val="01FE3C8C"/>
    <w:rsid w:val="02256EF8"/>
    <w:rsid w:val="02E27F9E"/>
    <w:rsid w:val="02E342AA"/>
    <w:rsid w:val="02EE16A5"/>
    <w:rsid w:val="039A2CC2"/>
    <w:rsid w:val="040D5D8B"/>
    <w:rsid w:val="04582D73"/>
    <w:rsid w:val="05A9506B"/>
    <w:rsid w:val="06A754A0"/>
    <w:rsid w:val="0732495E"/>
    <w:rsid w:val="07D2165A"/>
    <w:rsid w:val="07D617EE"/>
    <w:rsid w:val="08994127"/>
    <w:rsid w:val="090032E3"/>
    <w:rsid w:val="09B8431A"/>
    <w:rsid w:val="09BC0C74"/>
    <w:rsid w:val="09FB437A"/>
    <w:rsid w:val="0A1B692D"/>
    <w:rsid w:val="0B6349B9"/>
    <w:rsid w:val="0BC903AA"/>
    <w:rsid w:val="0D9570A1"/>
    <w:rsid w:val="0DA547AD"/>
    <w:rsid w:val="0EEF08EF"/>
    <w:rsid w:val="0EF14557"/>
    <w:rsid w:val="0FA0320D"/>
    <w:rsid w:val="10D24D08"/>
    <w:rsid w:val="10EE2867"/>
    <w:rsid w:val="11CC2683"/>
    <w:rsid w:val="132E125E"/>
    <w:rsid w:val="1330188D"/>
    <w:rsid w:val="13ED0344"/>
    <w:rsid w:val="14093DE4"/>
    <w:rsid w:val="15230EF0"/>
    <w:rsid w:val="155C6D82"/>
    <w:rsid w:val="16193439"/>
    <w:rsid w:val="16416908"/>
    <w:rsid w:val="168F767A"/>
    <w:rsid w:val="16AD1BBB"/>
    <w:rsid w:val="16CB6C0F"/>
    <w:rsid w:val="17151852"/>
    <w:rsid w:val="18817056"/>
    <w:rsid w:val="18AC49FF"/>
    <w:rsid w:val="18BB5CF6"/>
    <w:rsid w:val="19E61193"/>
    <w:rsid w:val="1A1B38DD"/>
    <w:rsid w:val="1AD126D4"/>
    <w:rsid w:val="1BBC1F6C"/>
    <w:rsid w:val="1CFF1CC2"/>
    <w:rsid w:val="1ED763A0"/>
    <w:rsid w:val="1F221F37"/>
    <w:rsid w:val="1F4014FE"/>
    <w:rsid w:val="204F0A17"/>
    <w:rsid w:val="20CD127F"/>
    <w:rsid w:val="21356510"/>
    <w:rsid w:val="21F70BFB"/>
    <w:rsid w:val="22293661"/>
    <w:rsid w:val="226D0519"/>
    <w:rsid w:val="233F725E"/>
    <w:rsid w:val="23F82CDD"/>
    <w:rsid w:val="24E02870"/>
    <w:rsid w:val="254F5B26"/>
    <w:rsid w:val="25A405C9"/>
    <w:rsid w:val="25A82730"/>
    <w:rsid w:val="25C659BA"/>
    <w:rsid w:val="25D51906"/>
    <w:rsid w:val="275B7008"/>
    <w:rsid w:val="27FF61F2"/>
    <w:rsid w:val="28B625F6"/>
    <w:rsid w:val="2946635D"/>
    <w:rsid w:val="29BD2F61"/>
    <w:rsid w:val="2A2F54FD"/>
    <w:rsid w:val="2DE33ECB"/>
    <w:rsid w:val="2EAA125B"/>
    <w:rsid w:val="2EF77EF0"/>
    <w:rsid w:val="2F95597B"/>
    <w:rsid w:val="2FB3665A"/>
    <w:rsid w:val="30590EB5"/>
    <w:rsid w:val="30870169"/>
    <w:rsid w:val="308E331F"/>
    <w:rsid w:val="30B878B4"/>
    <w:rsid w:val="30E273D2"/>
    <w:rsid w:val="310B1614"/>
    <w:rsid w:val="31C359F4"/>
    <w:rsid w:val="31EE75D7"/>
    <w:rsid w:val="3231733B"/>
    <w:rsid w:val="324931E5"/>
    <w:rsid w:val="327E0D44"/>
    <w:rsid w:val="33325E3D"/>
    <w:rsid w:val="33331BBD"/>
    <w:rsid w:val="33B0517A"/>
    <w:rsid w:val="33E3337E"/>
    <w:rsid w:val="35127428"/>
    <w:rsid w:val="360811A6"/>
    <w:rsid w:val="36230562"/>
    <w:rsid w:val="364D6071"/>
    <w:rsid w:val="36626DEF"/>
    <w:rsid w:val="374C5FAC"/>
    <w:rsid w:val="37F34F25"/>
    <w:rsid w:val="38176D27"/>
    <w:rsid w:val="383706B7"/>
    <w:rsid w:val="389B1DD7"/>
    <w:rsid w:val="39607DAE"/>
    <w:rsid w:val="39BF43A2"/>
    <w:rsid w:val="3A3B53DE"/>
    <w:rsid w:val="3B16531E"/>
    <w:rsid w:val="3B1A589C"/>
    <w:rsid w:val="3BA72F2D"/>
    <w:rsid w:val="3BA73D16"/>
    <w:rsid w:val="3C5C47EC"/>
    <w:rsid w:val="3CA271F4"/>
    <w:rsid w:val="3D2A3D74"/>
    <w:rsid w:val="3D94713F"/>
    <w:rsid w:val="40002916"/>
    <w:rsid w:val="40114410"/>
    <w:rsid w:val="40497F6F"/>
    <w:rsid w:val="408B6451"/>
    <w:rsid w:val="408C39F0"/>
    <w:rsid w:val="41430B6A"/>
    <w:rsid w:val="415920E6"/>
    <w:rsid w:val="41D44C75"/>
    <w:rsid w:val="4201493E"/>
    <w:rsid w:val="43124E9D"/>
    <w:rsid w:val="440B5C76"/>
    <w:rsid w:val="44A52707"/>
    <w:rsid w:val="44AF0E96"/>
    <w:rsid w:val="45324697"/>
    <w:rsid w:val="454E695F"/>
    <w:rsid w:val="45B82A47"/>
    <w:rsid w:val="45D7009F"/>
    <w:rsid w:val="463203C6"/>
    <w:rsid w:val="463766BA"/>
    <w:rsid w:val="463E6225"/>
    <w:rsid w:val="47E260CF"/>
    <w:rsid w:val="483F4B6F"/>
    <w:rsid w:val="48F063F9"/>
    <w:rsid w:val="49601AD0"/>
    <w:rsid w:val="49A10F45"/>
    <w:rsid w:val="4A624041"/>
    <w:rsid w:val="4AB76733"/>
    <w:rsid w:val="4ABE76F5"/>
    <w:rsid w:val="4B1A324D"/>
    <w:rsid w:val="4B226417"/>
    <w:rsid w:val="4BD56409"/>
    <w:rsid w:val="4C384832"/>
    <w:rsid w:val="4CC57647"/>
    <w:rsid w:val="4E242B4F"/>
    <w:rsid w:val="4ECB0ED1"/>
    <w:rsid w:val="4F061548"/>
    <w:rsid w:val="50225A7A"/>
    <w:rsid w:val="503944FA"/>
    <w:rsid w:val="50BA5CFA"/>
    <w:rsid w:val="514573B2"/>
    <w:rsid w:val="51D90B04"/>
    <w:rsid w:val="52271F78"/>
    <w:rsid w:val="53CD6CC5"/>
    <w:rsid w:val="54643E51"/>
    <w:rsid w:val="54A94535"/>
    <w:rsid w:val="55154BAC"/>
    <w:rsid w:val="55C35877"/>
    <w:rsid w:val="56725C8A"/>
    <w:rsid w:val="567C553B"/>
    <w:rsid w:val="56C21CFC"/>
    <w:rsid w:val="570C45B8"/>
    <w:rsid w:val="58823812"/>
    <w:rsid w:val="5992420D"/>
    <w:rsid w:val="5ABD72C7"/>
    <w:rsid w:val="5AC07907"/>
    <w:rsid w:val="5BB36F8D"/>
    <w:rsid w:val="5C1D3D21"/>
    <w:rsid w:val="5C4D396A"/>
    <w:rsid w:val="5CEE3D86"/>
    <w:rsid w:val="5DA32BBB"/>
    <w:rsid w:val="5E0F29D7"/>
    <w:rsid w:val="5F2F74BA"/>
    <w:rsid w:val="5FED2E43"/>
    <w:rsid w:val="60383942"/>
    <w:rsid w:val="614F5FC2"/>
    <w:rsid w:val="61DF0C87"/>
    <w:rsid w:val="6231232B"/>
    <w:rsid w:val="62AD2F27"/>
    <w:rsid w:val="62EB1BA1"/>
    <w:rsid w:val="63ED36C0"/>
    <w:rsid w:val="64E16805"/>
    <w:rsid w:val="66BB7160"/>
    <w:rsid w:val="68213B52"/>
    <w:rsid w:val="6A14438C"/>
    <w:rsid w:val="6A407AEE"/>
    <w:rsid w:val="6AB00D35"/>
    <w:rsid w:val="6BDD3C85"/>
    <w:rsid w:val="6D100773"/>
    <w:rsid w:val="6D6D2F15"/>
    <w:rsid w:val="6DB758D4"/>
    <w:rsid w:val="6FC05B78"/>
    <w:rsid w:val="70002B15"/>
    <w:rsid w:val="70BF757F"/>
    <w:rsid w:val="71161BCA"/>
    <w:rsid w:val="715519D4"/>
    <w:rsid w:val="724D4D65"/>
    <w:rsid w:val="72C70C65"/>
    <w:rsid w:val="73662054"/>
    <w:rsid w:val="74262383"/>
    <w:rsid w:val="742B4509"/>
    <w:rsid w:val="74B91160"/>
    <w:rsid w:val="74FA5221"/>
    <w:rsid w:val="757D10BE"/>
    <w:rsid w:val="75911139"/>
    <w:rsid w:val="763E69AE"/>
    <w:rsid w:val="767318E4"/>
    <w:rsid w:val="7708651A"/>
    <w:rsid w:val="77652978"/>
    <w:rsid w:val="776F5F3C"/>
    <w:rsid w:val="78914C37"/>
    <w:rsid w:val="78B675A3"/>
    <w:rsid w:val="78FC1816"/>
    <w:rsid w:val="79452444"/>
    <w:rsid w:val="7A2601B7"/>
    <w:rsid w:val="7AB221F2"/>
    <w:rsid w:val="7ABC171B"/>
    <w:rsid w:val="7C136B23"/>
    <w:rsid w:val="7C291C4E"/>
    <w:rsid w:val="7C410C7E"/>
    <w:rsid w:val="7C503220"/>
    <w:rsid w:val="7C8569A4"/>
    <w:rsid w:val="7CFE5C95"/>
    <w:rsid w:val="7D567917"/>
    <w:rsid w:val="7EB44C04"/>
    <w:rsid w:val="7F1D1CA5"/>
    <w:rsid w:val="7F262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index 5"/>
    <w:basedOn w:val="1"/>
    <w:next w:val="1"/>
    <w:semiHidden/>
    <w:qFormat/>
    <w:uiPriority w:val="0"/>
    <w:pPr>
      <w:ind w:left="800" w:leftChars="800"/>
    </w:pPr>
  </w:style>
  <w:style w:type="paragraph" w:styleId="3">
    <w:name w:val="Salutation"/>
    <w:basedOn w:val="1"/>
    <w:next w:val="1"/>
    <w:link w:val="9"/>
    <w:qFormat/>
    <w:uiPriority w:val="0"/>
    <w:rPr>
      <w:rFonts w:hint="eastAsia" w:ascii="宋体"/>
      <w:sz w:val="32"/>
      <w:szCs w:val="20"/>
    </w:rPr>
  </w:style>
  <w:style w:type="paragraph" w:styleId="4">
    <w:name w:val="Plain Text"/>
    <w:next w:val="2"/>
    <w:qFormat/>
    <w:uiPriority w:val="0"/>
    <w:pPr>
      <w:widowControl w:val="0"/>
      <w:jc w:val="both"/>
    </w:pPr>
    <w:rPr>
      <w:rFonts w:ascii="宋体" w:hAnsi="Times New Roman" w:eastAsia="宋体" w:cs="Courier New"/>
      <w:kern w:val="2"/>
      <w:sz w:val="21"/>
      <w:szCs w:val="21"/>
      <w:lang w:val="en-US" w:eastAsia="zh-CN" w:bidi="ar-SA"/>
    </w:rPr>
  </w:style>
  <w:style w:type="paragraph" w:styleId="5">
    <w:name w:val="Normal (Web)"/>
    <w:basedOn w:val="1"/>
    <w:qFormat/>
    <w:uiPriority w:val="0"/>
    <w:rPr>
      <w:sz w:val="24"/>
    </w:rPr>
  </w:style>
  <w:style w:type="character" w:customStyle="1" w:styleId="8">
    <w:name w:val="称呼 Char1"/>
    <w:basedOn w:val="7"/>
    <w:qFormat/>
    <w:uiPriority w:val="0"/>
    <w:rPr>
      <w:kern w:val="2"/>
      <w:sz w:val="21"/>
      <w:szCs w:val="24"/>
    </w:rPr>
  </w:style>
  <w:style w:type="character" w:customStyle="1" w:styleId="9">
    <w:name w:val="称呼 Char"/>
    <w:basedOn w:val="7"/>
    <w:link w:val="3"/>
    <w:qFormat/>
    <w:uiPriority w:val="0"/>
    <w:rPr>
      <w:rFonts w:hint="eastAsia" w:ascii="宋体" w:hAnsi="宋体" w:eastAsia="宋体" w:cs="宋体"/>
      <w:kern w:val="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2085</Words>
  <Characters>11885</Characters>
  <Lines>99</Lines>
  <Paragraphs>27</Paragraphs>
  <TotalTime>2</TotalTime>
  <ScaleCrop>false</ScaleCrop>
  <LinksUpToDate>false</LinksUpToDate>
  <CharactersWithSpaces>13943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2024-08-21T00:22:00Z</dcterms:created>
  <dc:creator>User</dc:creator>
  <cp:lastModifiedBy>康震(tz)</cp:lastModifiedBy>
  <cp:lastPrinted>2024-08-21T08:28:00Z</cp:lastPrinted>
  <dcterms:modified xsi:type="dcterms:W3CDTF">2024-09-24T07:00:00Z</dcterms:modified>
  <dc:title>江苏省丁山监狱提请减刑建议书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