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罪犯吴泽友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1982年1月30日生，公民身份号码431230198201300314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苗族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小学文化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原住湖南省通道侗族自治县县溪镇杆子溪村五组21号。现服刑于江苏省丁山监狱。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江苏省常州市金坛区人民法院于2022年1月13日作出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苏0413刑初543号刑事判决，认定被告人吴泽友犯掩饰、隐瞒犯罪所得罪，判处有期徒刑三年二个月，并处罚金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，已退出的违法所得人民币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3万元予以没收，上缴国库，尚未</w:t>
      </w:r>
      <w:r>
        <w:rPr>
          <w:rFonts w:hint="eastAsia" w:ascii="新宋体" w:hAnsi="新宋体" w:eastAsia="新宋体"/>
          <w:sz w:val="30"/>
          <w:szCs w:val="30"/>
        </w:rPr>
        <w:t>退出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9826元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继续予以追缴</w:t>
      </w:r>
      <w:r>
        <w:rPr>
          <w:rFonts w:hint="eastAsia" w:ascii="新宋体" w:hAnsi="新宋体" w:eastAsia="新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该犯不服，提出上诉，</w:t>
      </w:r>
      <w:r>
        <w:rPr>
          <w:rFonts w:hint="eastAsia" w:ascii="新宋体" w:hAnsi="新宋体" w:eastAsia="新宋体"/>
          <w:sz w:val="30"/>
          <w:szCs w:val="30"/>
        </w:rPr>
        <w:t>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常州</w:t>
      </w:r>
      <w:r>
        <w:rPr>
          <w:rFonts w:hint="eastAsia" w:ascii="新宋体" w:hAnsi="新宋体" w:eastAsia="新宋体"/>
          <w:sz w:val="30"/>
          <w:szCs w:val="30"/>
        </w:rPr>
        <w:t>市中级人民法院于202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25</w:t>
      </w:r>
      <w:r>
        <w:rPr>
          <w:rFonts w:hint="eastAsia" w:ascii="新宋体" w:hAnsi="新宋体" w:eastAsia="新宋体"/>
          <w:sz w:val="30"/>
          <w:szCs w:val="30"/>
        </w:rPr>
        <w:t>日作出（202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）苏0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</w:rPr>
        <w:t>刑终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42</w:t>
      </w:r>
      <w:r>
        <w:rPr>
          <w:rFonts w:hint="eastAsia" w:ascii="新宋体" w:hAnsi="新宋体" w:eastAsia="新宋体"/>
          <w:sz w:val="30"/>
          <w:szCs w:val="30"/>
        </w:rPr>
        <w:t>号刑事裁定，驳回上诉，维持原判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刑期自2022年1月3日起至2025年3月2日止。判决发生法律效力后，2022年6月21日交付执行。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泽友，在服刑期间能认罪悔罪；认真遵守法律法规及监规，接受教育改造；积极参加思想、文化、职业技术教育；积极参加劳动，努力完成劳动任务。2023年2月、2023年7月、2024年1月、2024年6月受到表扬四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人民币十</w:t>
      </w:r>
      <w:r>
        <w:rPr>
          <w:rFonts w:hint="eastAsia" w:ascii="新宋体" w:hAnsi="新宋体" w:eastAsia="新宋体"/>
          <w:sz w:val="30"/>
          <w:szCs w:val="30"/>
        </w:rPr>
        <w:t>万元、退出违法所得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69826元已履行3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254</w:t>
      </w:r>
      <w:r>
        <w:rPr>
          <w:rFonts w:hint="eastAsia" w:ascii="新宋体" w:hAnsi="新宋体" w:eastAsia="新宋体"/>
          <w:sz w:val="30"/>
          <w:szCs w:val="30"/>
        </w:rPr>
        <w:t>0元（判决书已注明），查封名下车辆一辆2024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年</w:t>
      </w:r>
      <w:r>
        <w:rPr>
          <w:rFonts w:hint="eastAsia" w:ascii="新宋体" w:hAnsi="新宋体" w:eastAsia="新宋体"/>
          <w:sz w:val="30"/>
          <w:szCs w:val="30"/>
        </w:rPr>
        <w:t>12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月</w:t>
      </w:r>
      <w:r>
        <w:rPr>
          <w:rFonts w:hint="eastAsia" w:ascii="新宋体" w:hAnsi="新宋体" w:eastAsia="新宋体"/>
          <w:sz w:val="30"/>
          <w:szCs w:val="30"/>
        </w:rPr>
        <w:t>到期。</w:t>
      </w:r>
      <w:r>
        <w:rPr>
          <w:rFonts w:hint="eastAsia" w:ascii="新宋体" w:hAnsi="新宋体" w:eastAsia="新宋体" w:cs="宋体"/>
          <w:sz w:val="30"/>
          <w:szCs w:val="30"/>
        </w:rPr>
        <w:t>有江苏省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常州市金坛区</w:t>
      </w:r>
      <w:r>
        <w:rPr>
          <w:rFonts w:hint="eastAsia" w:ascii="新宋体" w:hAnsi="新宋体" w:eastAsia="新宋体"/>
          <w:sz w:val="30"/>
          <w:szCs w:val="30"/>
        </w:rPr>
        <w:t>人民法院</w:t>
      </w:r>
      <w:r>
        <w:rPr>
          <w:rFonts w:hint="eastAsia" w:ascii="新宋体" w:hAnsi="新宋体" w:eastAsia="新宋体" w:cs="宋体"/>
          <w:sz w:val="30"/>
          <w:szCs w:val="30"/>
        </w:rPr>
        <w:t>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一份（案号：2022苏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0413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3978</w:t>
      </w:r>
      <w:r>
        <w:rPr>
          <w:rFonts w:hint="eastAsia" w:ascii="新宋体" w:hAnsi="新宋体" w:eastAsia="新宋体" w:cs="宋体"/>
          <w:sz w:val="30"/>
          <w:szCs w:val="30"/>
        </w:rPr>
        <w:t>号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之一</w:t>
      </w:r>
      <w:r>
        <w:rPr>
          <w:rFonts w:hint="eastAsia" w:ascii="新宋体" w:hAnsi="新宋体" w:eastAsia="新宋体" w:cs="宋体"/>
          <w:sz w:val="30"/>
          <w:szCs w:val="30"/>
        </w:rPr>
        <w:t>）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以及函一份</w:t>
      </w:r>
      <w:r>
        <w:rPr>
          <w:rFonts w:hint="eastAsia" w:ascii="新宋体" w:hAnsi="新宋体" w:eastAsia="新宋体"/>
          <w:sz w:val="30"/>
          <w:szCs w:val="30"/>
        </w:rPr>
        <w:t>。罪犯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吴泽友财产性判项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为此，根据《中华人民共和国刑事诉讼法》第二百七十三条第二款之规定，建议对罪犯吴泽友减去有期徒刑三个月。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F6DE5"/>
    <w:rsid w:val="010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2024-09-26T01:41:00Z</dcterms:created>
  <dc:creator>ds-case17</dc:creator>
  <cp:lastModifiedBy>ds-case17</cp:lastModifiedBy>
  <dcterms:modified xsi:type="dcterms:W3CDTF">2024-09-26T01:42:46Z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