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525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罪犯程云龙，男，2000年5月11日出生于江苏省南京市，公民身份证号码</w:t>
      </w:r>
      <w:r>
        <w:rPr>
          <w:rFonts w:ascii="新宋体" w:hAnsi="新宋体" w:eastAsia="新宋体"/>
          <w:sz w:val="30"/>
          <w:szCs w:val="30"/>
        </w:rPr>
        <w:t>32012420000511323X</w:t>
      </w:r>
      <w:r>
        <w:rPr>
          <w:rFonts w:hint="eastAsia" w:ascii="新宋体" w:hAnsi="新宋体" w:eastAsia="新宋体"/>
          <w:sz w:val="30"/>
          <w:szCs w:val="30"/>
        </w:rPr>
        <w:t>，汉族，大学文化，原住江苏省南京市溧水经济开发区机场路7号9幢一单元102室。现服刑于江苏省丁山监狱。</w:t>
      </w:r>
    </w:p>
    <w:p>
      <w:pPr>
        <w:pStyle w:val="3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江宁经济技术开发区人民法院于2021年12月24日作出（2021）苏0191刑初323号刑事判决，认定被告人程云龙犯贩卖毒品罪，判处有期徒刑三年六个月，并处罚金人民币二万一千元，追缴违法所得人民币2815元。该犯不服，提出上诉，江苏省南京市中级人民法院于2022年4月29日作出（2022）苏01刑终54号刑事裁定，驳回上诉，维持原判。刑期自2021年11月5日起至2025年3月29日止。判决发生法律效力后，2022年8月9日交付执行。</w:t>
      </w:r>
    </w:p>
    <w:p>
      <w:pPr>
        <w:pStyle w:val="3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罪犯程云龙，在服刑期间能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认罪悔罪，认真遵守法律法规及监规，接受教育改造；积极参加思想、文化、职业技术教育；积极参加劳动</w:t>
      </w:r>
      <w:r>
        <w:rPr>
          <w:rFonts w:hint="eastAsia" w:ascii="新宋体" w:hAnsi="新宋体" w:eastAsia="新宋体"/>
          <w:sz w:val="30"/>
          <w:szCs w:val="30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</w:rPr>
        <w:t>2023年4月、2023年9月、2024年2月、2024年7月受到表扬四次，确有悔改表现。判处罚金人民币二万一千元、追缴违法所得人民币2815元均已履行，有江苏省罚没款专用收据（电子）2张（票据号码0005106571、0005106572）和江苏省江宁经济技术开发区人民法院出具的情况说明1份。罪犯程云龙，侵害未成年犯罪，故对其减刑幅度适当缩减。</w:t>
      </w:r>
    </w:p>
    <w:p>
      <w:pPr>
        <w:pStyle w:val="3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为此，根据《中华人民共和国刑事诉讼法》第二百七十三条第二款之规定，建议对罪犯程云龙减去有期徒刑三个月。</w:t>
      </w:r>
    </w:p>
    <w:p>
      <w:pPr>
        <w:pStyle w:val="3"/>
        <w:tabs>
          <w:tab w:val="left" w:pos="5054"/>
        </w:tabs>
        <w:spacing w:line="460" w:lineRule="exact"/>
        <w:ind w:right="-506" w:rightChars="-241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bookmarkEnd w:id="0"/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67061"/>
    <w:rsid w:val="1A42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Plain Text"/>
    <w:next w:val="2"/>
    <w:uiPriority w:val="99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2024-09-25T07:34:00Z</dcterms:created>
  <dc:creator>ds-case01</dc:creator>
  <cp:lastModifiedBy>Administrator</cp:lastModifiedBy>
  <dcterms:modified xsi:type="dcterms:W3CDTF">2024-09-26T00:04:49Z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