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罪犯宋国玉，男，1993年12月1日出生于贵州省余庆县，居民身份号码522129199312015512，汉族，中专文化，原户籍地在贵州省余庆县关兴镇高炉村茶组25号。现服刑于江苏省丁山监狱。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江宁区人民法院于2022年7月13日作出(2022)苏0115刑初9号刑事判决，认定被告人宋国玉犯掩饰、隐瞒犯罪所得罪，判处有期徒刑三年三个月，并处罚金人民币二万元。该犯的同案犯不服，提出上诉，江苏省南京市中级人民法院于2022年10月8日作出（2022）苏01刑终330号刑事裁定，驳回上诉，维持原判，刑期自2022年7月1日起至2025年8月28日止。判决发生法律效力后，2022年11月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罪犯宋国玉，在服刑期间能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3年7月、</w:t>
      </w:r>
      <w:r>
        <w:rPr>
          <w:rFonts w:ascii="新宋体" w:hAnsi="新宋体" w:eastAsia="新宋体"/>
          <w:sz w:val="30"/>
          <w:szCs w:val="30"/>
        </w:rPr>
        <w:t>20</w:t>
      </w:r>
      <w:r>
        <w:rPr>
          <w:rFonts w:hint="eastAsia" w:ascii="新宋体" w:hAnsi="新宋体" w:eastAsia="新宋体"/>
          <w:sz w:val="30"/>
          <w:szCs w:val="30"/>
        </w:rPr>
        <w:t>23年12月、</w:t>
      </w:r>
      <w:r>
        <w:rPr>
          <w:rFonts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</w:rPr>
        <w:t>4年6月受到表扬三次，确有悔改表现。判处罚金人民币二万元已履行，有江苏省罚没款收据1张（编号：0005239272）。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为此，根据《中华人民共和国刑事诉讼法》第二百七十三条第二款之规定，建议对罪犯宋国玉减去有期徒刑八个月。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3FD62FE6"/>
    <w:rsid w:val="41BD7D0F"/>
    <w:rsid w:val="43795B32"/>
    <w:rsid w:val="53C152B4"/>
    <w:rsid w:val="54C2387E"/>
    <w:rsid w:val="56BB0B8B"/>
    <w:rsid w:val="5CF34230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