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印佳程，男，1994年3月6日出生于江苏省海门市，公民身份号码320684199403068735，汉族，大专文化，原户籍地海门市海门街道狮山新村504幢303室，原住海门市海门街道地纬东洲半岛12幢1901室。曾因犯交通肇事罪，2019年4月被南通市海门区人民法院判处有期徒刑十个月，缓刑一年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南通市海门区人民法院于2020年11月17日作出（2020）苏0684刑初449号刑事判决，认定被告人印佳程犯诈骗罪，判处有期徒刑十一年二个月，剥夺政治权利一年，并处罚金人民币十二万元；与撤销原犯交通肇事罪所判处的有期徒刑十个月，缓刑一年的缓刑部分，实行数罪并罚，决定执行有期徒刑十一年六个月，剥夺政治权利一年，并处罚金人民币十二万元，继续追缴诈骗犯罪所得人民币二百七十七万六千二百二十元。刑期自2020年6月18日起至2031年12月17日止。判决发生法律效力后，2020年12月10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right="-506" w:rightChars="-241" w:firstLine="675" w:firstLineChars="225"/>
        <w:textAlignment w:val="auto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印佳程，在服刑期间能认罪悔罪；认真遵守法律法规及监规，接受教育改造；积极参加思想、文化、职业技术教育；积极参加劳动，努力完成劳动任务。2021年8月、2022年2月、2022年8月、2023年1月、2023年7月、2023年12月、2024年5月受到表扬七次，确有悔改表现。判处罚金人民币十二万元，继续追缴诈骗犯罪所得人民币二百七十七万六千二百二十元已履行2000元，</w:t>
      </w:r>
      <w:r>
        <w:rPr>
          <w:rFonts w:hint="eastAsia" w:ascii="新宋体" w:hAnsi="新宋体" w:eastAsia="新宋体" w:cs="宋体"/>
          <w:sz w:val="30"/>
          <w:szCs w:val="30"/>
        </w:rPr>
        <w:t>有江苏省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南通市海门区</w:t>
      </w:r>
      <w:r>
        <w:rPr>
          <w:rFonts w:hint="eastAsia" w:ascii="新宋体" w:hAnsi="新宋体" w:eastAsia="新宋体"/>
          <w:sz w:val="30"/>
          <w:szCs w:val="30"/>
        </w:rPr>
        <w:t>人民法院</w:t>
      </w:r>
      <w:r>
        <w:rPr>
          <w:rFonts w:hint="eastAsia" w:ascii="新宋体" w:hAnsi="新宋体" w:eastAsia="新宋体" w:cs="宋体"/>
          <w:sz w:val="30"/>
          <w:szCs w:val="30"/>
        </w:rPr>
        <w:t>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一份（案号：202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 w:cs="宋体"/>
          <w:sz w:val="30"/>
          <w:szCs w:val="30"/>
        </w:rPr>
        <w:t>苏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0684</w:t>
      </w:r>
      <w:r>
        <w:rPr>
          <w:rFonts w:hint="eastAsia" w:ascii="新宋体" w:hAnsi="新宋体" w:eastAsia="新宋体" w:cs="宋体"/>
          <w:sz w:val="30"/>
          <w:szCs w:val="30"/>
        </w:rPr>
        <w:t>执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1225</w:t>
      </w:r>
      <w:r>
        <w:rPr>
          <w:rFonts w:hint="eastAsia" w:ascii="新宋体" w:hAnsi="新宋体" w:eastAsia="新宋体" w:cs="宋体"/>
          <w:sz w:val="30"/>
          <w:szCs w:val="30"/>
        </w:rPr>
        <w:t>号）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有中国农业银行网上银行电子回单1张（编号：</w:t>
      </w:r>
      <w:r>
        <w:rPr>
          <w:rFonts w:hint="eastAsia" w:ascii="新宋体" w:hAnsi="新宋体" w:eastAsia="新宋体"/>
          <w:sz w:val="30"/>
          <w:szCs w:val="30"/>
          <w:highlight w:val="none"/>
          <w:lang w:eastAsia="zh-CN"/>
        </w:rPr>
        <w:t>324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17349995531567339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查封名下车辆一辆（车辆未实际控制）。罪犯印佳程财产性判项未全部履行，应当从严，故对其减刑幅度适当缩减。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right="-506" w:rightChars="-241" w:firstLine="600" w:firstLineChars="200"/>
        <w:textAlignment w:val="auto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为此，根据《中华人民共和国刑事诉讼法》第二百七十三条第二款之规定，建议对罪犯印佳程减去有期徒刑七个月，剥夺政治权利一年不变。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87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228DA"/>
    <w:rsid w:val="5C42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99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2024-09-26T01:42:00Z</dcterms:created>
  <dc:creator>ds-case17</dc:creator>
  <cp:lastModifiedBy>ds-case17</cp:lastModifiedBy>
  <dcterms:modified xsi:type="dcterms:W3CDTF">2024-09-26T01:43:31Z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