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539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42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  <w:r>
        <w:rPr>
          <w:rFonts w:hint="eastAsia" w:ascii="宋体" w:hAnsi="宋体"/>
          <w:color w:val="auto"/>
          <w:sz w:val="30"/>
          <w:highlight w:val="none"/>
        </w:rPr>
        <w:t>罪犯汪大鹏，男，1987年2月13日出生于江苏省涟水县，公民身份号码320826198702130415，汉族，研究生文化，原户籍地江苏省南京市建邺区奥体大街71号，原住江苏省南京市建邺区清和园18幢1809室。2018年7月因赌博被行政拘留六日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，罚款人民币一千元</w:t>
      </w:r>
      <w:r>
        <w:rPr>
          <w:rFonts w:hint="eastAsia" w:ascii="宋体" w:hAnsi="宋体"/>
          <w:color w:val="auto"/>
          <w:sz w:val="30"/>
          <w:highlight w:val="none"/>
        </w:rPr>
        <w:t>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江苏省南京市秦淮区人民法院于2021年4月7日作出(2021)苏0104刑初206号刑事判决，认定被告人汪大鹏犯诈骗罪，判处有期徒刑十二年三个月</w:t>
      </w:r>
      <w:bookmarkStart w:id="0" w:name="_GoBack"/>
      <w:bookmarkEnd w:id="0"/>
      <w:r>
        <w:rPr>
          <w:rFonts w:hint="eastAsia" w:ascii="宋体" w:hAnsi="宋体"/>
          <w:color w:val="auto"/>
          <w:sz w:val="30"/>
          <w:highlight w:val="none"/>
        </w:rPr>
        <w:t>，并处罚金人民币五十万元，责令退赔各被害人经济损失。该犯不服，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提出上诉，后在审理过程中，</w:t>
      </w:r>
      <w:r>
        <w:rPr>
          <w:rFonts w:hint="eastAsia" w:ascii="宋体" w:hAnsi="宋体"/>
          <w:color w:val="auto"/>
          <w:sz w:val="30"/>
          <w:highlight w:val="none"/>
        </w:rPr>
        <w:t>该犯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申请</w:t>
      </w:r>
      <w:r>
        <w:rPr>
          <w:rFonts w:hint="eastAsia" w:ascii="宋体" w:hAnsi="宋体"/>
          <w:color w:val="auto"/>
          <w:sz w:val="30"/>
          <w:highlight w:val="none"/>
        </w:rPr>
        <w:t>撤回上诉，江苏省南京市中级人民法院于2021年7月20日作出（2021）苏01刑终603号刑事裁定，准许上诉人汪大鹏撤回上诉。刑期自2020年7月20日起至2032年10月19日止。判决发生法律效力后，2021年12月8日交付执行。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罪犯汪大鹏，在服刑期间能认罪悔罪；认真遵守法律法规及监规，接受教育改造；积极参加思想、文化、职业技术教育；积极参加劳动,努力完成劳动任务。2022年7月、2023年1月、2023年6月、2023年12月、2024年5月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五次，确有悔改表现。判处罚金人民币五十万元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30"/>
          <w:highlight w:val="none"/>
        </w:rPr>
        <w:t>责令退赔各被害人经济损失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共履行了人民币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3500元</w:t>
      </w:r>
      <w:r>
        <w:rPr>
          <w:rFonts w:hint="eastAsia" w:ascii="宋体" w:hAnsi="宋体"/>
          <w:color w:val="auto"/>
          <w:sz w:val="30"/>
          <w:highlight w:val="none"/>
        </w:rPr>
        <w:t>，有江苏省行政事业单位资金往来结算票据1张（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票据号码</w:t>
      </w:r>
      <w:r>
        <w:rPr>
          <w:rFonts w:hint="eastAsia" w:ascii="宋体" w:hAnsi="宋体"/>
          <w:color w:val="auto"/>
          <w:sz w:val="30"/>
          <w:highlight w:val="none"/>
        </w:rPr>
        <w:t>0124515732）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、中国农业银行</w:t>
      </w:r>
      <w:r>
        <w:rPr>
          <w:rFonts w:hint="eastAsia" w:ascii="宋体" w:hAnsi="宋体"/>
          <w:color w:val="auto"/>
          <w:sz w:val="30"/>
          <w:highlight w:val="none"/>
        </w:rPr>
        <w:t>网上银行电子回单1张（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回单编号</w:t>
      </w:r>
      <w:r>
        <w:rPr>
          <w:rFonts w:hint="eastAsia" w:ascii="宋体" w:hAnsi="宋体"/>
          <w:color w:val="auto"/>
          <w:sz w:val="30"/>
          <w:highlight w:val="none"/>
        </w:rPr>
        <w:t>32416693041221817336）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和</w:t>
      </w:r>
      <w:r>
        <w:rPr>
          <w:rFonts w:hint="eastAsia" w:ascii="宋体" w:hAnsi="宋体"/>
          <w:color w:val="auto"/>
          <w:sz w:val="30"/>
          <w:highlight w:val="none"/>
        </w:rPr>
        <w:t>江苏省南京市秦淮区人民法院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出具的（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2022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0104执6995号之一</w:t>
      </w:r>
      <w:r>
        <w:rPr>
          <w:rFonts w:hint="eastAsia" w:ascii="宋体" w:hAnsi="宋体"/>
          <w:color w:val="auto"/>
          <w:sz w:val="30"/>
          <w:highlight w:val="none"/>
        </w:rPr>
        <w:t>执行裁定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书</w:t>
      </w:r>
      <w:r>
        <w:rPr>
          <w:rFonts w:hint="eastAsia" w:ascii="宋体" w:hAnsi="宋体"/>
          <w:color w:val="auto"/>
          <w:sz w:val="30"/>
          <w:highlight w:val="none"/>
        </w:rPr>
        <w:t>1份。罪犯汪大鹏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30"/>
          <w:highlight w:val="none"/>
        </w:rPr>
        <w:t>财产性判项未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全部</w:t>
      </w:r>
      <w:r>
        <w:rPr>
          <w:rFonts w:hint="eastAsia" w:ascii="宋体" w:hAnsi="宋体"/>
          <w:color w:val="auto"/>
          <w:sz w:val="30"/>
          <w:highlight w:val="none"/>
        </w:rPr>
        <w:t>履行，应当从严，故对其减刑幅度适当缩减。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为此，根据《中华人民共和国刑事诉讼法》第二百七十三条第二款之规定，建议对罪犯汪大鹏减去有期徒刑七个月。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textAlignment w:val="auto"/>
        <w:rPr>
          <w:color w:val="auto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jc w:val="right"/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D6C2C"/>
    <w:rsid w:val="4F0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2024-09-26T01:33:00Z</dcterms:created>
  <dc:creator>ds-case06</dc:creator>
  <cp:lastModifiedBy>ds-case06</cp:lastModifiedBy>
  <dcterms:modified xsi:type="dcterms:W3CDTF">2024-09-26T01:34:02Z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