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减建字</w:t>
      </w:r>
      <w:r>
        <w:rPr>
          <w:rFonts w:hint="eastAsia" w:ascii="新宋体" w:hAnsi="新宋体" w:eastAsia="新宋体"/>
          <w:sz w:val="30"/>
          <w:szCs w:val="30"/>
        </w:rPr>
        <w:t>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745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罪犯谭杰，男，1989年2月10日出生，公民身份号码43038119890210461X，汉族，大专文化，原户籍地湖南省湘乡市龙洞镇长太村第十组8号附1号。现服刑于江苏省丁山监狱。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江苏省苏州市姑苏区人民法院于2022年9月27日作出（2022）苏0508刑初438号刑事判决，认定被告人谭杰犯侵犯公民个人信息罪，判处有期徒刑三年，并处罚金人民币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七万五千</w:t>
      </w:r>
      <w:r>
        <w:rPr>
          <w:rFonts w:hint="eastAsia" w:ascii="新宋体" w:hAnsi="新宋体" w:eastAsia="新宋体"/>
          <w:sz w:val="30"/>
          <w:szCs w:val="30"/>
        </w:rPr>
        <w:t>元。该犯的同案犯不服，提出上诉，江苏省苏州市中级人民法院于2022年12月30日作出（2022）苏05刑终537号刑事裁定，驳回上诉，维持原判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。</w:t>
      </w:r>
      <w:r>
        <w:rPr>
          <w:rFonts w:hint="eastAsia" w:ascii="新宋体" w:hAnsi="新宋体" w:eastAsia="新宋体"/>
          <w:sz w:val="30"/>
          <w:szCs w:val="30"/>
        </w:rPr>
        <w:t>刑期自2022年9月27日起至2025年9月26日止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，退出的违法所得款人民币七万三千三百九十八元，予以追缴，上缴国库</w:t>
      </w:r>
      <w:r>
        <w:rPr>
          <w:rFonts w:hint="eastAsia" w:ascii="新宋体" w:hAnsi="新宋体" w:eastAsia="新宋体"/>
          <w:sz w:val="30"/>
          <w:szCs w:val="30"/>
        </w:rPr>
        <w:t>。判决发生法律效力后，2023年4月27日交付执行。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罪犯谭杰，在服刑期间能</w:t>
      </w:r>
      <w:r>
        <w:rPr>
          <w:rFonts w:hint="eastAsia" w:ascii="新宋体" w:hAnsi="新宋体" w:eastAsia="新宋体" w:cs="宋体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</w:rPr>
        <w:t>2024年1月、2024年6月受到表扬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二</w:t>
      </w:r>
      <w:r>
        <w:rPr>
          <w:rFonts w:hint="eastAsia" w:ascii="新宋体" w:hAnsi="新宋体" w:eastAsia="新宋体"/>
          <w:sz w:val="30"/>
          <w:szCs w:val="30"/>
        </w:rPr>
        <w:t>次，确有悔改表现。判处罚金人民币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七万五千</w:t>
      </w:r>
      <w:r>
        <w:rPr>
          <w:rFonts w:hint="eastAsia" w:ascii="新宋体" w:hAnsi="新宋体" w:eastAsia="新宋体"/>
          <w:sz w:val="30"/>
          <w:szCs w:val="30"/>
        </w:rPr>
        <w:t>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、退出的违法所得款人民币七万三千三百九十八元予以追缴均</w:t>
      </w:r>
      <w:r>
        <w:rPr>
          <w:rFonts w:hint="eastAsia" w:ascii="新宋体" w:hAnsi="新宋体" w:eastAsia="新宋体"/>
          <w:sz w:val="30"/>
          <w:szCs w:val="30"/>
        </w:rPr>
        <w:t>已履行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（判决书、执行裁定书均注明）</w:t>
      </w:r>
      <w:r>
        <w:rPr>
          <w:rFonts w:hint="eastAsia" w:ascii="新宋体" w:hAnsi="新宋体" w:eastAsia="新宋体"/>
          <w:sz w:val="30"/>
          <w:szCs w:val="30"/>
        </w:rPr>
        <w:t>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为此，根据《中华人民共和国刑事诉讼法》第二百七十三条第二款之规定，建议对罪犯谭杰减去有期徒刑八个月。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B55343"/>
    <w:rsid w:val="262A3D05"/>
    <w:rsid w:val="275434DD"/>
    <w:rsid w:val="2E4D1C70"/>
    <w:rsid w:val="593C532D"/>
    <w:rsid w:val="5CF3579C"/>
    <w:rsid w:val="6FB316B4"/>
    <w:rsid w:val="7BCF1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iPriority="99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nhideWhenUsed/>
    <w:qFormat/>
    <w:uiPriority w:val="99"/>
    <w:pPr>
      <w:ind w:left="800" w:leftChars="800"/>
    </w:pPr>
  </w:style>
  <w:style w:type="paragraph" w:styleId="3">
    <w:name w:val="Salutation"/>
    <w:basedOn w:val="1"/>
    <w:next w:val="1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2024-09-24T06:24:39Z</dcterms:created>
  <dc:creator>ds-case11</dc:creator>
  <cp:lastModifiedBy>吴骁(wuxiao)</cp:lastModifiedBy>
  <dcterms:modified xsi:type="dcterms:W3CDTF">2024-09-24T06:27:19Z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