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629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罪犯李虎，男，1998年5月7日出生，汉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族，初中肄业。现服刑于江苏省丁山监狱。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江苏省苏州市姑苏区人民法院于2022年11月26日作出(2021)苏0508刑初957号刑事判决，认定被告人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  <w:u w:val="none"/>
        </w:rPr>
        <w:t>李虎犯掩饰、隐瞒犯罪所得罪，判处有期徒刑一年十个月，并处罚金人民币六千元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。各被告人退出的违法所得予以没收，并上缴国库。扣押与办案单位的各被告人的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6部</w:t>
      </w:r>
      <w:r>
        <w:rPr>
          <w:rFonts w:hint="eastAsia" w:ascii="新宋体" w:hAnsi="新宋体" w:eastAsia="新宋体"/>
          <w:sz w:val="30"/>
          <w:szCs w:val="30"/>
          <w:u w:val="none"/>
        </w:rPr>
        <w:t>手机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系用于实施犯罪行为，予以没收。</w:t>
      </w:r>
      <w:r>
        <w:rPr>
          <w:rFonts w:hint="eastAsia" w:ascii="新宋体" w:hAnsi="新宋体" w:eastAsia="新宋体"/>
          <w:sz w:val="30"/>
          <w:szCs w:val="30"/>
          <w:u w:val="none"/>
        </w:rPr>
        <w:t>该犯的同案犯不服，提出上诉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  <w:u w:val="none"/>
        </w:rPr>
        <w:t>江苏省苏州市中级人民法院于2023年3月13日作出（2023）苏05刑终142号刑事裁定，准许撤回上诉，刑期自2023年3月27日起至2024年12月25日止。判决发生法律效力后，2023年5月29日交付执行。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罪犯李虎，在服刑期间能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  <w:u w:val="none"/>
        </w:rPr>
        <w:t>2024年7月受到表扬一次，确有悔改表现。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判处罚金人民币六千元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、退出违法所得均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已履行（判决书注明），有江苏省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行政事业单位资金往来结算票据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张（编号：500124）。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为此，根据《中华人民共和国刑事诉讼法》第二百七十三条第二款之规定，建议对罪犯李虎减去有期徒刑一个月。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</w:rPr>
      </w:pP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704852"/>
    <w:rsid w:val="41704852"/>
    <w:rsid w:val="5AE4091C"/>
    <w:rsid w:val="7A3E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2024-09-24T11:44:00Z</dcterms:created>
  <dc:creator>王继禄(wjl)</dc:creator>
  <cp:lastModifiedBy>王继禄(wjl)</cp:lastModifiedBy>
  <dcterms:modified xsi:type="dcterms:W3CDTF">2024-09-24T11:56:38Z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