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92" w:rightChars="-44"/>
        <w:jc w:val="center"/>
        <w:rPr>
          <w:rFonts w:ascii="新宋体" w:hAnsi="新宋体" w:eastAsia="新宋体"/>
          <w:b/>
          <w:sz w:val="48"/>
          <w:szCs w:val="48"/>
        </w:rPr>
      </w:pPr>
      <w:bookmarkStart w:id="0" w:name="_GoBack"/>
      <w:bookmarkEnd w:id="0"/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92" w:rightChars="-44"/>
        <w:jc w:val="center"/>
        <w:rPr>
          <w:rFonts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92" w:rightChars="-44"/>
        <w:jc w:val="right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苏丁狱减建字</w:t>
      </w:r>
      <w:r>
        <w:rPr>
          <w:rFonts w:hint="eastAsia" w:ascii="新宋体" w:hAnsi="新宋体" w:eastAsia="新宋体"/>
          <w:sz w:val="30"/>
          <w:szCs w:val="30"/>
        </w:rPr>
        <w:t>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567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92" w:rightChars="-44" w:firstLine="687" w:firstLineChars="229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罪犯左圣惠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1993年9月29日生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公民身份号码321282199309295014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汉族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初中文化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原住江苏省靖江市江阴经济开发区靖江园区莲沁苑九区25幢404室。现服刑于江苏省丁山监狱。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92" w:rightChars="-44" w:firstLine="687" w:firstLineChars="229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江苏省靖江市人民法院于2020年9月30日作出(2020)苏1282刑初178号刑事判决，认定被告人左圣惠犯诈骗罪，判处有期徒刑十年，剥夺政治权利二年，并处罚金人民币八万元；犯敲诈勒索罪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判处有期徒刑一年四个月，并处罚金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人民币</w:t>
      </w:r>
      <w:r>
        <w:rPr>
          <w:rFonts w:hint="eastAsia" w:ascii="新宋体" w:hAnsi="新宋体" w:eastAsia="新宋体"/>
          <w:sz w:val="30"/>
          <w:szCs w:val="30"/>
        </w:rPr>
        <w:t>五千元；决定执行有期徒刑十年十个月，剥夺政治权利二年，并处罚金人民币八万五千元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责令被告人左圣惠退出违法所得1856265元。刑期自2019年8月23日起至 2030年6月22日止。判决发生法律效力后，2020年11月2日交付执行。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92" w:rightChars="-44" w:firstLine="687" w:firstLineChars="229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左圣惠，在服刑期间能认罪悔罪；认真遵守法律法规及监规，接受教育改造；积极参加思想、文化、职业技术教育；积极参加劳动，努力完成劳动任务。2021年7月、2021年12月、2022年6月、2022年11月、2023年4月、2023年9月、2024年2月、2024年7月受到表扬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八</w:t>
      </w:r>
      <w:r>
        <w:rPr>
          <w:rFonts w:hint="eastAsia" w:ascii="新宋体" w:hAnsi="新宋体" w:eastAsia="新宋体"/>
          <w:sz w:val="30"/>
          <w:szCs w:val="30"/>
        </w:rPr>
        <w:t>次，确有悔改表现。判处罚金人民币八万五千元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</w:rPr>
        <w:t>责令退出违法所得1856265元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共</w:t>
      </w:r>
      <w:r>
        <w:rPr>
          <w:rFonts w:hint="eastAsia" w:ascii="新宋体" w:hAnsi="新宋体" w:eastAsia="新宋体"/>
          <w:sz w:val="30"/>
          <w:szCs w:val="30"/>
        </w:rPr>
        <w:t>履行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11000元</w:t>
      </w:r>
      <w:r>
        <w:rPr>
          <w:rFonts w:hint="eastAsia" w:ascii="新宋体" w:hAnsi="新宋体" w:eastAsia="新宋体"/>
          <w:sz w:val="30"/>
          <w:szCs w:val="30"/>
        </w:rPr>
        <w:t>，有江苏省靖江市人民法院出具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的</w:t>
      </w:r>
      <w:r>
        <w:rPr>
          <w:rFonts w:hint="eastAsia" w:ascii="新宋体" w:hAnsi="新宋体" w:eastAsia="新宋体"/>
          <w:sz w:val="30"/>
          <w:szCs w:val="30"/>
        </w:rPr>
        <w:t>执行裁定书一份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（案号：</w:t>
      </w:r>
      <w:r>
        <w:rPr>
          <w:rFonts w:hint="eastAsia" w:ascii="新宋体" w:hAnsi="新宋体" w:eastAsia="新宋体"/>
          <w:sz w:val="30"/>
          <w:szCs w:val="30"/>
        </w:rPr>
        <w:t>2021苏1282执38号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），</w:t>
      </w:r>
      <w:r>
        <w:rPr>
          <w:rFonts w:hint="eastAsia" w:ascii="新宋体" w:hAnsi="新宋体" w:eastAsia="新宋体"/>
          <w:sz w:val="30"/>
          <w:szCs w:val="30"/>
        </w:rPr>
        <w:t>有</w:t>
      </w:r>
      <w:r>
        <w:rPr>
          <w:rFonts w:hint="eastAsia" w:ascii="新宋体" w:hAnsi="新宋体" w:eastAsia="新宋体"/>
          <w:color w:val="000000"/>
          <w:sz w:val="30"/>
          <w:szCs w:val="30"/>
        </w:rPr>
        <w:t>中国农业银行网上银行电子回单1张（编号：</w:t>
      </w:r>
      <w:r>
        <w:rPr>
          <w:rFonts w:hint="eastAsia" w:ascii="新宋体" w:hAnsi="新宋体" w:eastAsia="新宋体"/>
          <w:color w:val="000000"/>
          <w:sz w:val="30"/>
          <w:szCs w:val="30"/>
          <w:highlight w:val="none"/>
        </w:rPr>
        <w:t>324</w:t>
      </w:r>
      <w:r>
        <w:rPr>
          <w:rFonts w:hint="eastAsia" w:ascii="新宋体" w:hAnsi="新宋体" w:eastAsia="新宋体"/>
          <w:color w:val="000000"/>
          <w:sz w:val="30"/>
          <w:szCs w:val="30"/>
          <w:highlight w:val="none"/>
          <w:lang w:val="en-US" w:eastAsia="zh-CN"/>
        </w:rPr>
        <w:t>15937804140597990</w:t>
      </w:r>
      <w:r>
        <w:rPr>
          <w:rFonts w:hint="eastAsia" w:ascii="新宋体" w:hAnsi="新宋体" w:eastAsia="新宋体"/>
          <w:color w:val="000000"/>
          <w:sz w:val="30"/>
          <w:szCs w:val="30"/>
        </w:rPr>
        <w:t>）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</w:rPr>
        <w:t>罪犯左圣惠财产性判项未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全部</w:t>
      </w:r>
      <w:r>
        <w:rPr>
          <w:rFonts w:hint="eastAsia" w:ascii="新宋体" w:hAnsi="新宋体" w:eastAsia="新宋体"/>
          <w:sz w:val="30"/>
          <w:szCs w:val="30"/>
        </w:rPr>
        <w:t>履行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应当从严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，且</w:t>
      </w:r>
      <w:r>
        <w:rPr>
          <w:rFonts w:hint="eastAsia" w:ascii="新宋体" w:hAnsi="新宋体" w:eastAsia="新宋体"/>
          <w:sz w:val="30"/>
          <w:szCs w:val="30"/>
        </w:rPr>
        <w:t>属九类涉恶罪名犯罪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故对其减刑幅度适当缩减。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92" w:rightChars="-44" w:firstLine="687" w:firstLineChars="229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为此，根据《中华人民共和国刑事诉讼法》第二百七十三条第二款之规定，建议对罪犯左圣惠减去有期徒刑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六</w:t>
      </w:r>
      <w:r>
        <w:rPr>
          <w:rFonts w:hint="eastAsia" w:ascii="新宋体" w:hAnsi="新宋体" w:eastAsia="新宋体"/>
          <w:sz w:val="30"/>
          <w:szCs w:val="30"/>
        </w:rPr>
        <w:t>个月，剥夺政治权利二年不变。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92" w:rightChars="-44"/>
        <w:rPr>
          <w:rFonts w:hint="default"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92" w:rightChars="-44" w:firstLine="600" w:firstLineChars="200"/>
        <w:jc w:val="left"/>
        <w:rPr>
          <w:rFonts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92" w:rightChars="-44"/>
        <w:rPr>
          <w:rFonts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92" w:rightChars="-44"/>
        <w:jc w:val="right"/>
        <w:rPr>
          <w:rFonts w:ascii="新宋体" w:hAnsi="新宋体" w:eastAsia="新宋体"/>
          <w:bCs/>
          <w:sz w:val="30"/>
          <w:szCs w:val="30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AF7"/>
    <w:rsid w:val="001332BF"/>
    <w:rsid w:val="002D42F7"/>
    <w:rsid w:val="00342114"/>
    <w:rsid w:val="003B540A"/>
    <w:rsid w:val="0040601D"/>
    <w:rsid w:val="00485E08"/>
    <w:rsid w:val="004A4276"/>
    <w:rsid w:val="004D4D4B"/>
    <w:rsid w:val="005143F0"/>
    <w:rsid w:val="005710F0"/>
    <w:rsid w:val="00594867"/>
    <w:rsid w:val="00670854"/>
    <w:rsid w:val="00685341"/>
    <w:rsid w:val="007305C2"/>
    <w:rsid w:val="007D1AF7"/>
    <w:rsid w:val="007F11FA"/>
    <w:rsid w:val="008173D3"/>
    <w:rsid w:val="00831369"/>
    <w:rsid w:val="00873CC0"/>
    <w:rsid w:val="00890EBE"/>
    <w:rsid w:val="009034C2"/>
    <w:rsid w:val="00B3329C"/>
    <w:rsid w:val="00B47889"/>
    <w:rsid w:val="00B503A7"/>
    <w:rsid w:val="00E35B0D"/>
    <w:rsid w:val="00E65738"/>
    <w:rsid w:val="00EA35E0"/>
    <w:rsid w:val="00EB5070"/>
    <w:rsid w:val="00F11F42"/>
    <w:rsid w:val="00F47C1E"/>
    <w:rsid w:val="00F67F05"/>
    <w:rsid w:val="00FA2595"/>
    <w:rsid w:val="00FA4819"/>
    <w:rsid w:val="00FF188D"/>
    <w:rsid w:val="04D53CED"/>
    <w:rsid w:val="04E82088"/>
    <w:rsid w:val="052C01BB"/>
    <w:rsid w:val="05BA7D95"/>
    <w:rsid w:val="06D86F23"/>
    <w:rsid w:val="078F41C4"/>
    <w:rsid w:val="08135825"/>
    <w:rsid w:val="0A172799"/>
    <w:rsid w:val="0BA02CFD"/>
    <w:rsid w:val="0D770D51"/>
    <w:rsid w:val="0DB703CE"/>
    <w:rsid w:val="0F1503AD"/>
    <w:rsid w:val="101962B9"/>
    <w:rsid w:val="10B85E11"/>
    <w:rsid w:val="12EA7CF8"/>
    <w:rsid w:val="18A72D1B"/>
    <w:rsid w:val="18C73827"/>
    <w:rsid w:val="1A0B4064"/>
    <w:rsid w:val="1B8675B2"/>
    <w:rsid w:val="1D025115"/>
    <w:rsid w:val="20E106F6"/>
    <w:rsid w:val="21396B2C"/>
    <w:rsid w:val="24ED764E"/>
    <w:rsid w:val="28CD170B"/>
    <w:rsid w:val="2A122BB3"/>
    <w:rsid w:val="2C173B23"/>
    <w:rsid w:val="2FC13C81"/>
    <w:rsid w:val="358E266E"/>
    <w:rsid w:val="3846591F"/>
    <w:rsid w:val="393C71E2"/>
    <w:rsid w:val="399120A3"/>
    <w:rsid w:val="3992052C"/>
    <w:rsid w:val="3B193653"/>
    <w:rsid w:val="3B5856C1"/>
    <w:rsid w:val="3C877839"/>
    <w:rsid w:val="3E017426"/>
    <w:rsid w:val="3F386A3F"/>
    <w:rsid w:val="41DC60A6"/>
    <w:rsid w:val="42554104"/>
    <w:rsid w:val="441A75A1"/>
    <w:rsid w:val="4C9C4B89"/>
    <w:rsid w:val="4CDB66E7"/>
    <w:rsid w:val="4D7D2847"/>
    <w:rsid w:val="4DDC7915"/>
    <w:rsid w:val="53FA2A81"/>
    <w:rsid w:val="54B77792"/>
    <w:rsid w:val="57076F93"/>
    <w:rsid w:val="5AEA4602"/>
    <w:rsid w:val="5F012C3F"/>
    <w:rsid w:val="60C001B1"/>
    <w:rsid w:val="60FE48A4"/>
    <w:rsid w:val="610A69E8"/>
    <w:rsid w:val="6442275A"/>
    <w:rsid w:val="64B04524"/>
    <w:rsid w:val="64EE71F1"/>
    <w:rsid w:val="673434F0"/>
    <w:rsid w:val="68394BA8"/>
    <w:rsid w:val="6ADE1F30"/>
    <w:rsid w:val="6BF40AD1"/>
    <w:rsid w:val="6C2E2DC5"/>
    <w:rsid w:val="6C327468"/>
    <w:rsid w:val="6EE758C9"/>
    <w:rsid w:val="700D3CE8"/>
    <w:rsid w:val="7032126F"/>
    <w:rsid w:val="70CE3197"/>
    <w:rsid w:val="722532ED"/>
    <w:rsid w:val="73C36C33"/>
    <w:rsid w:val="771D476A"/>
    <w:rsid w:val="799E2810"/>
    <w:rsid w:val="79A37CD2"/>
    <w:rsid w:val="7AF01D2B"/>
    <w:rsid w:val="7CC6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nhideWhenUsed/>
    <w:qFormat/>
    <w:uiPriority w:val="99"/>
    <w:pPr>
      <w:ind w:left="800" w:leftChars="800"/>
    </w:pPr>
  </w:style>
  <w:style w:type="paragraph" w:styleId="3">
    <w:name w:val="Salutation"/>
    <w:basedOn w:val="1"/>
    <w:next w:val="1"/>
    <w:link w:val="8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link w:val="7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  <w:style w:type="character" w:customStyle="1" w:styleId="7">
    <w:name w:val="纯文本 Char"/>
    <w:basedOn w:val="6"/>
    <w:link w:val="4"/>
    <w:qFormat/>
    <w:uiPriority w:val="0"/>
    <w:rPr>
      <w:rFonts w:ascii="宋体" w:hAnsi="Times New Roman" w:eastAsia="宋体" w:cs="Courier New"/>
      <w:szCs w:val="21"/>
    </w:rPr>
  </w:style>
  <w:style w:type="character" w:customStyle="1" w:styleId="8">
    <w:name w:val="称呼 Char"/>
    <w:basedOn w:val="6"/>
    <w:link w:val="3"/>
    <w:qFormat/>
    <w:uiPriority w:val="0"/>
    <w:rPr>
      <w:rFonts w:ascii="宋体" w:hAnsi="Times New Roman" w:eastAsia="宋体" w:cs="Times New Roman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DF7949-131C-431F-915F-E4D412FF14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1059</Words>
  <Characters>6039</Characters>
  <Lines>50</Lines>
  <Paragraphs>14</Paragraphs>
  <TotalTime>94</TotalTime>
  <ScaleCrop>false</ScaleCrop>
  <LinksUpToDate>false</LinksUpToDate>
  <CharactersWithSpaces>7084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2024-08-13T03:09:00Z</dcterms:created>
  <dc:creator>李松柏(lsb)</dc:creator>
  <cp:lastModifiedBy>Kiven</cp:lastModifiedBy>
  <dcterms:modified xsi:type="dcterms:W3CDTF">2024-09-25T07:08:33Z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