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460" w:lineRule="exact"/>
        <w:ind w:right="-7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627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687" w:firstLineChars="229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罪犯姜思，男，1986年12月20日生，汉族，小学文化。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该犯</w:t>
      </w:r>
      <w:r>
        <w:rPr>
          <w:rFonts w:hint="eastAsia" w:ascii="新宋体" w:hAnsi="新宋体" w:eastAsia="新宋体"/>
          <w:sz w:val="30"/>
          <w:szCs w:val="30"/>
          <w:u w:val="none"/>
        </w:rPr>
        <w:t>曾因犯非法持有毒品罪，于2017年4月21日被判处有期徒刑一年六个月，并处罚金人民币二千元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2005年9月24日因吸毒被行政拘留十五日，同年10月9日被强制隔离戒毒六个月；2010年6月4日被强制隔离戒毒二年；2012年11月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10日被行政拘留十五日，同年11月22日被强制隔离戒毒二年。现</w:t>
      </w:r>
      <w:bookmarkStart w:id="0" w:name="_GoBack"/>
      <w:bookmarkEnd w:id="0"/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538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江苏省苏州市中级人民法院于2021年5月26日作出（2020）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苏05刑初57号刑事判决，认定被告人姜思犯贩卖毒品罪，判处有期徒刑十一年六个月，剥夺政治权利三年，并处罚金人民币三万元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追缴违法所得人民币11800元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，予以没收，上缴国库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。刑期自2019年9月4日起至2031年3月3日止。判决发生法律效力后，2021年10月29日交付执行。因前科劣迹较多，2024年第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批次该犯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被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监狱暂缓报请减刑。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right="-506" w:rightChars="-241" w:firstLine="675" w:firstLineChars="225"/>
        <w:textAlignment w:val="auto"/>
        <w:outlineLvl w:val="9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罪犯姜思，在服刑期间能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2022年6月、2022年11月、2023年5月、2023年10月、2024年3月受到表扬五次，确有悔改表现。判处罚金人民币三万元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追缴违法所得人民币11800元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未履行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有江苏省苏州市中级人民法院出具的执行裁定书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份（案号：2021苏05执751号之一）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、回复函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1份（案号：2021苏05执751号）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。罪犯姜思属累犯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毒品再犯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且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财产性判项未履行，应当从严,故对其减刑幅度适当缩减。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right="-506" w:rightChars="-241" w:firstLine="600" w:firstLineChars="200"/>
        <w:textAlignment w:val="auto"/>
        <w:outlineLvl w:val="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为此，根据《中华人民共和国刑事诉讼法》第二百七十三条第二款之规定，建议对罪犯姜思减去有期徒刑六个月，剥夺政治权利三年不变。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/>
        <w:textAlignment w:val="auto"/>
        <w:outlineLvl w:val="9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 w:firstLine="600" w:firstLineChars="200"/>
        <w:jc w:val="left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527"/>
        <w:textAlignment w:val="auto"/>
        <w:outlineLvl w:val="9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90257"/>
    <w:rsid w:val="1F517FD2"/>
    <w:rsid w:val="412D17C6"/>
    <w:rsid w:val="4AEF3B67"/>
    <w:rsid w:val="5AE4091C"/>
    <w:rsid w:val="77C9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2024-09-24T11:43:00Z</dcterms:created>
  <dc:creator>王继禄(wjl)</dc:creator>
  <cp:lastModifiedBy>王继禄(wjl)</cp:lastModifiedBy>
  <dcterms:modified xsi:type="dcterms:W3CDTF">2024-09-24T11:56:25Z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