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9A" w:rsidRDefault="0041719A" w:rsidP="0041719A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41719A" w:rsidRDefault="0041719A" w:rsidP="0041719A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41719A" w:rsidRDefault="0041719A" w:rsidP="0041719A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字第570号</w:t>
      </w:r>
    </w:p>
    <w:p w:rsidR="0041719A" w:rsidRDefault="0041719A" w:rsidP="0041719A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罪犯李沙，男，1986年4月6日出生，公民身份号码130181198604064814，汉族，初中文化，原住河北省辛集市东华南路301号二化宿舍1排5号。曾因犯盗窃罪，于2005年6月17日被河北省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藁</w:t>
      </w:r>
      <w:proofErr w:type="gramEnd"/>
      <w:r>
        <w:rPr>
          <w:rFonts w:ascii="新宋体" w:eastAsia="新宋体" w:hAnsi="新宋体" w:hint="eastAsia"/>
          <w:sz w:val="30"/>
          <w:szCs w:val="30"/>
        </w:rPr>
        <w:t>城市人民法院判处有期徒刑一年六个月。现服刑于江苏省丁山监狱。</w:t>
      </w:r>
    </w:p>
    <w:p w:rsidR="0041719A" w:rsidRDefault="0041719A" w:rsidP="0041719A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江苏省苏州市姑苏区人民法院于2021年9月29日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(2021)苏0508刑初418号刑事判决，认定被告人李沙犯诈骗罪，判处有期徒刑四年六个月，并处罚金人民币四万元，责令各被告人共同退赔被害人损失人民币8483412.63元。刑期自2021年1月5日起至2025年7月4日止。判决发生法律效力后，2022年1月18日交付执行。</w:t>
      </w:r>
    </w:p>
    <w:p w:rsidR="0041719A" w:rsidRDefault="0041719A" w:rsidP="0041719A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罪犯李沙，在服刑期间能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2022年9月、2023年2月、2023年8月、2024年1月、2024年6月受到表扬五次，确有悔改表现。判处罚金人民币四万元、责令退赔被害人损失人民币8483412.63元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共履行</w:t>
      </w:r>
      <w:proofErr w:type="gramEnd"/>
      <w:r>
        <w:rPr>
          <w:rFonts w:ascii="新宋体" w:eastAsia="新宋体" w:hAnsi="新宋体" w:hint="eastAsia"/>
          <w:sz w:val="30"/>
          <w:szCs w:val="30"/>
        </w:rPr>
        <w:t>1300元，有中国农业银行网上银行电子回单1份（编号：32415930733382231575），有江苏省苏州市姑苏区人民法院出具的（2022）苏0508执1168号之一执行裁定书1份。罪犯李沙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属财产性判</w:t>
      </w:r>
      <w:proofErr w:type="gramEnd"/>
      <w:r>
        <w:rPr>
          <w:rFonts w:ascii="新宋体" w:eastAsia="新宋体" w:hAnsi="新宋体" w:hint="eastAsia"/>
          <w:sz w:val="30"/>
          <w:szCs w:val="30"/>
        </w:rPr>
        <w:t>项未全部履行，应当从严，故对其减刑幅度适当缩减。</w:t>
      </w:r>
    </w:p>
    <w:p w:rsidR="0041719A" w:rsidRDefault="0041719A" w:rsidP="0041719A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为此，根据《中华人民共和国刑事诉讼法》第二百七十三条第二款之规定，建议对罪犯李沙减去有期徒刑七个月。</w:t>
      </w:r>
    </w:p>
    <w:p w:rsidR="0041719A" w:rsidRDefault="0041719A" w:rsidP="0041719A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41719A" w:rsidRDefault="0041719A" w:rsidP="0041719A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41719A" w:rsidRDefault="0041719A" w:rsidP="0041719A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41719A" w:rsidP="0041719A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A4B" w:rsidRDefault="00264A4B" w:rsidP="0041719A">
      <w:r>
        <w:separator/>
      </w:r>
    </w:p>
  </w:endnote>
  <w:endnote w:type="continuationSeparator" w:id="0">
    <w:p w:rsidR="00264A4B" w:rsidRDefault="00264A4B" w:rsidP="00417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A4B" w:rsidRDefault="00264A4B" w:rsidP="0041719A">
      <w:r>
        <w:separator/>
      </w:r>
    </w:p>
  </w:footnote>
  <w:footnote w:type="continuationSeparator" w:id="0">
    <w:p w:rsidR="00264A4B" w:rsidRDefault="00264A4B" w:rsidP="004171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719A"/>
    <w:rsid w:val="00264A4B"/>
    <w:rsid w:val="0041719A"/>
    <w:rsid w:val="007F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7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71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71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719A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41719A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41719A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41719A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41719A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41719A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2024-09-24T08:42:00Z</dcterms:created>
  <dcterms:modified xsi:type="dcterms:W3CDTF">2024-09-24T08:42:00Z</dcterms:modified>
</cp:coreProperties>
</file>