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656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</w:t>
      </w:r>
      <w:bookmarkStart w:id="0" w:name="_GoBack"/>
      <w:r>
        <w:rPr>
          <w:rFonts w:hint="eastAsia" w:ascii="新宋体" w:hAnsi="新宋体" w:eastAsia="新宋体"/>
          <w:sz w:val="30"/>
          <w:szCs w:val="30"/>
        </w:rPr>
        <w:t>向园华</w:t>
      </w:r>
      <w:bookmarkEnd w:id="0"/>
      <w:r>
        <w:rPr>
          <w:rFonts w:hint="eastAsia" w:ascii="新宋体" w:hAnsi="新宋体" w:eastAsia="新宋体"/>
          <w:sz w:val="30"/>
          <w:szCs w:val="30"/>
        </w:rPr>
        <w:t>，男，1990年9月5日出生于湖南省古丈县，居民身份号码433126199009056012，苗族，初中文化，原住湖南省古丈县古阳镇排茹村2-14号。2011年3月曾因犯寻衅滋事罪被判处有期徒刑二年三个月。现服刑于江苏省丁山监狱。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江宁经济技术开发区人民法院于2022年5月20日作出(2022)苏0191刑初83号刑事判决，认定被告人向园华犯聚众斗殴罪，判处有期徒刑三年三个月。刑期自2022年1月22日起至2025年4月21日止。判决发生法律效力后，2022年8月9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罪犯向园华，在服刑期间能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2023年4月、2023年9月、2024年2月、2024年7月获得表扬四次，确有悔改表现。罪犯向园华属九类涉恶罪名罪犯、前次服刑有减刑、侵害未成年人犯罪,故对其减刑幅度适当缩减。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为此，根据《中华人民共和国刑事诉讼法》第二百七十三条第二款之规定，建议对罪犯向园华减去有期徒刑二个月。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0500087E"/>
    <w:rsid w:val="685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