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635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罪犯孙正占，男，1982年11月20日生，汉族，小学文化。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该犯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曾因犯盗窃罪，于2004年8月被常州市武进区人民法院判处有期徒刑一年，缓刑一年六个月；2010年6月因赌博被行政拘留十日并罚款一千元；2012年4月因赌博被行政拘留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五日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  <w:bookmarkStart w:id="0" w:name="_GoBack"/>
      <w:bookmarkEnd w:id="0"/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江苏省常州市武进区人民法院于2022年6月1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日作出(2022)苏0412刑初357号刑事判决，认定被告人孙正占犯开设赌场罪，判处有期徒刑五年三个月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并处罚金人民币十五万元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违法所得人民币三十五万元予以没收，上缴国库。刑期自2022年2月24日起至2027年4月13日止。判决发生法律效力后，2022年6月18日交付执行。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罪犯孙正占，在服刑期间能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2023年2月、2023年7月、2023年12月、2024年5月受到表扬四次，确有悔改表现。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人民币十五万元、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退出</w:t>
      </w:r>
      <w:r>
        <w:rPr>
          <w:rFonts w:hint="eastAsia" w:ascii="新宋体" w:hAnsi="新宋体" w:eastAsia="新宋体"/>
          <w:sz w:val="30"/>
          <w:szCs w:val="30"/>
          <w:u w:val="none"/>
        </w:rPr>
        <w:t>违法所得人民币三十五万元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已履行（判决书注明）。罪犯孙正占，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系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九类涉恶罪名犯罪，故对其减刑幅度适当缩减。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为此，根据《中华人民共和国刑事诉讼法》第二百七十三条第二款之规定，建议对罪犯孙正占减去有期徒刑七个月。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E3138"/>
    <w:rsid w:val="29F161AC"/>
    <w:rsid w:val="4B3E3138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2024-09-24T11:45:00Z</dcterms:created>
  <dc:creator>王继禄(wjl)</dc:creator>
  <cp:lastModifiedBy>王继禄(wjl)</cp:lastModifiedBy>
  <dcterms:modified xsi:type="dcterms:W3CDTF">2024-09-24T11:57:49Z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