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05DFD">
      <w:pPr>
        <w:rPr>
          <w:rFonts w:hint="eastAsia" w:ascii="黑体" w:hAnsi="黑体" w:eastAsia="黑体" w:cs="黑体"/>
          <w:sz w:val="32"/>
          <w:szCs w:val="40"/>
        </w:rPr>
      </w:pPr>
      <w:r>
        <w:rPr>
          <w:rFonts w:hint="eastAsia" w:ascii="黑体" w:hAnsi="黑体" w:eastAsia="黑体" w:cs="黑体"/>
          <w:sz w:val="32"/>
          <w:szCs w:val="40"/>
        </w:rPr>
        <w:t>附件1</w:t>
      </w:r>
    </w:p>
    <w:p w14:paraId="0106A663">
      <w:pPr>
        <w:rPr>
          <w:rFonts w:hint="eastAsia" w:ascii="仿宋" w:hAnsi="仿宋" w:eastAsia="仿宋" w:cs="仿宋"/>
          <w:sz w:val="32"/>
          <w:szCs w:val="40"/>
        </w:rPr>
      </w:pPr>
    </w:p>
    <w:p w14:paraId="546A6731">
      <w:pPr>
        <w:spacing w:line="580" w:lineRule="exact"/>
        <w:jc w:val="center"/>
        <w:rPr>
          <w:rFonts w:hint="eastAsia" w:ascii="黑体" w:hAnsi="黑体" w:eastAsia="黑体"/>
          <w:bCs/>
          <w:sz w:val="36"/>
          <w:szCs w:val="36"/>
        </w:rPr>
      </w:pPr>
      <w:r>
        <w:rPr>
          <w:rFonts w:hint="eastAsia" w:ascii="黑体" w:hAnsi="黑体" w:eastAsia="黑体"/>
          <w:bCs/>
          <w:sz w:val="36"/>
          <w:szCs w:val="36"/>
        </w:rPr>
        <w:t>2025年国家法官学院与香港城市大学法律学院</w:t>
      </w:r>
    </w:p>
    <w:p w14:paraId="3CCE71E0">
      <w:pPr>
        <w:spacing w:line="580" w:lineRule="exact"/>
        <w:jc w:val="center"/>
        <w:rPr>
          <w:rFonts w:hint="eastAsia" w:ascii="黑体" w:hAnsi="黑体" w:eastAsia="黑体"/>
          <w:bCs/>
          <w:sz w:val="36"/>
          <w:szCs w:val="36"/>
        </w:rPr>
      </w:pPr>
      <w:r>
        <w:rPr>
          <w:rFonts w:hint="eastAsia" w:ascii="黑体" w:hAnsi="黑体" w:eastAsia="黑体"/>
          <w:bCs/>
          <w:sz w:val="36"/>
          <w:szCs w:val="36"/>
        </w:rPr>
        <w:t>合作培养法学博士（JSD）招生简章</w:t>
      </w:r>
    </w:p>
    <w:p w14:paraId="1034654E">
      <w:pPr>
        <w:spacing w:line="580" w:lineRule="exact"/>
        <w:ind w:firstLine="720" w:firstLineChars="200"/>
        <w:rPr>
          <w:rFonts w:hint="eastAsia" w:ascii="黑体" w:hAnsi="华文仿宋" w:eastAsia="黑体"/>
          <w:sz w:val="36"/>
          <w:szCs w:val="36"/>
        </w:rPr>
      </w:pPr>
    </w:p>
    <w:p w14:paraId="70066C16">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经最高人民法院和国务院港澳办批准，2025年国家法官学院与香港城市大学法律学院（以下简称“城大法学院”）继续合作举办“中国高级法官法学博士”项目。招生人数10名左右，学制三年，最长不超过六年。</w:t>
      </w:r>
    </w:p>
    <w:p w14:paraId="7979001B">
      <w:pPr>
        <w:spacing w:line="58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一、培养目标</w:t>
      </w:r>
    </w:p>
    <w:p w14:paraId="2E834ED1">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坚持统筹国内法治和涉外法治，加强法官队伍专业化建设，培养一批政治素质过硬、精通审判业务、具有全球化视野的高素质法官和涉外法治人才。</w:t>
      </w:r>
    </w:p>
    <w:p w14:paraId="163B2844">
      <w:pPr>
        <w:numPr>
          <w:numId w:val="0"/>
        </w:numPr>
        <w:spacing w:line="580" w:lineRule="exact"/>
        <w:ind w:leftChars="0"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val="en-US" w:eastAsia="zh-CN"/>
        </w:rPr>
        <w:t>二、</w:t>
      </w:r>
      <w:r>
        <w:rPr>
          <w:rFonts w:hint="eastAsia" w:ascii="仿宋" w:hAnsi="仿宋" w:eastAsia="仿宋"/>
          <w:b/>
          <w:color w:val="000000"/>
          <w:sz w:val="32"/>
          <w:szCs w:val="32"/>
        </w:rPr>
        <w:t>招生对象及条件</w:t>
      </w:r>
    </w:p>
    <w:p w14:paraId="6193F479">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1.申请人须经本单位人事部门及单位所在地区高级人民法院政治部推荐。</w:t>
      </w:r>
    </w:p>
    <w:p w14:paraId="43F5C0D7">
      <w:pPr>
        <w:spacing w:line="580" w:lineRule="exact"/>
        <w:ind w:firstLine="645"/>
        <w:rPr>
          <w:rFonts w:hint="eastAsia" w:ascii="仿宋" w:hAnsi="仿宋" w:eastAsia="仿宋"/>
          <w:sz w:val="30"/>
          <w:szCs w:val="30"/>
        </w:rPr>
      </w:pPr>
      <w:r>
        <w:rPr>
          <w:rFonts w:hint="eastAsia" w:ascii="仿宋" w:hAnsi="仿宋" w:eastAsia="仿宋"/>
          <w:sz w:val="30"/>
          <w:szCs w:val="30"/>
        </w:rPr>
        <w:t xml:space="preserve">2.申请人必须已经获得为城大法学院所认可的大学的法学硕士、法律硕士或其它相关专业相关学位及学历，具体由城大法学院负责解释与决定。  </w:t>
      </w:r>
    </w:p>
    <w:p w14:paraId="626D1E22">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3.申请人应当是具有相当学术潜力和良好发展前景的优秀高级法官（四高及以上）。如原属于员额制高级法官，但因担任法院综合行政岗位领导职务而暂时退出员额法官序列5年以内者，也可报考。</w:t>
      </w:r>
    </w:p>
    <w:p w14:paraId="1185C9C8">
      <w:pPr>
        <w:spacing w:line="580" w:lineRule="exact"/>
        <w:ind w:firstLine="645"/>
        <w:rPr>
          <w:rFonts w:hint="eastAsia" w:ascii="仿宋" w:hAnsi="仿宋" w:eastAsia="仿宋"/>
          <w:sz w:val="30"/>
          <w:szCs w:val="30"/>
        </w:rPr>
      </w:pPr>
      <w:r>
        <w:rPr>
          <w:rFonts w:hint="eastAsia" w:ascii="仿宋" w:hAnsi="仿宋" w:eastAsia="仿宋"/>
          <w:sz w:val="30"/>
          <w:szCs w:val="30"/>
        </w:rPr>
        <w:t>4.申请人必须迖到一定的英文熟练水平，包括通过托福（网考）（97）、雅思（7）、大学英语六级（500），或者其他诸如已通过为城大所认可的大学硕士研究生入学英语等级考试等相当的英语熟练水平。</w:t>
      </w:r>
    </w:p>
    <w:p w14:paraId="41C63AD7">
      <w:pPr>
        <w:spacing w:line="580" w:lineRule="exact"/>
        <w:ind w:firstLine="645"/>
        <w:rPr>
          <w:rFonts w:hint="eastAsia" w:ascii="仿宋" w:hAnsi="仿宋" w:eastAsia="仿宋"/>
          <w:sz w:val="30"/>
          <w:szCs w:val="30"/>
        </w:rPr>
      </w:pPr>
      <w:r>
        <w:rPr>
          <w:rFonts w:hint="eastAsia" w:ascii="仿宋" w:hAnsi="仿宋" w:eastAsia="仿宋"/>
          <w:sz w:val="30"/>
          <w:szCs w:val="30"/>
        </w:rPr>
        <w:t>5.借调人员借调期内不可报考。</w:t>
      </w:r>
    </w:p>
    <w:p w14:paraId="69C26019">
      <w:pPr>
        <w:spacing w:line="580" w:lineRule="exact"/>
        <w:ind w:firstLine="645"/>
        <w:rPr>
          <w:rFonts w:hint="eastAsia" w:ascii="仿宋" w:hAnsi="仿宋" w:eastAsia="仿宋"/>
          <w:sz w:val="30"/>
          <w:szCs w:val="30"/>
        </w:rPr>
      </w:pPr>
      <w:r>
        <w:rPr>
          <w:rFonts w:hint="eastAsia" w:ascii="仿宋" w:hAnsi="仿宋" w:eastAsia="仿宋"/>
          <w:sz w:val="30"/>
          <w:szCs w:val="30"/>
        </w:rPr>
        <w:t>国家法官学院在综合评估申请人的工作业绩、学术成就、法学修养以及与法律相关的学术或实践经验后，向城大法学院推荐录取候选人。录取名单由城大法学院通过面试最后确定。</w:t>
      </w:r>
    </w:p>
    <w:p w14:paraId="3C8C2C7B">
      <w:pPr>
        <w:spacing w:line="58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三、报名方式、时间和地点</w:t>
      </w:r>
    </w:p>
    <w:p w14:paraId="3B20A67E">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符合报考条件者，请将单位人事部门和高院政治部盖章的《报名资格审查表》、附件3要求的材料（除研究计划书外）扫描成电子文档后与《报名资格审查表》word文档一起，</w:t>
      </w:r>
      <w:r>
        <w:fldChar w:fldCharType="begin"/>
      </w:r>
      <w:r>
        <w:instrText xml:space="preserve"> </w:instrText>
      </w:r>
      <w:r>
        <w:rPr>
          <w:rFonts w:hint="eastAsia"/>
        </w:rPr>
        <w:instrText xml:space="preserve">HYPERLINK "mailto:于2019年4月10日前发送到943932661@qq.com"</w:instrText>
      </w:r>
      <w:r>
        <w:instrText xml:space="preserve"> </w:instrText>
      </w:r>
      <w:r>
        <w:fldChar w:fldCharType="separate"/>
      </w:r>
      <w:r>
        <w:rPr>
          <w:rStyle w:val="4"/>
          <w:rFonts w:hint="eastAsia" w:ascii="仿宋" w:hAnsi="仿宋" w:eastAsia="仿宋"/>
          <w:color w:val="auto"/>
          <w:sz w:val="30"/>
          <w:szCs w:val="30"/>
          <w:u w:val="none"/>
        </w:rPr>
        <w:t>于2025年3月7日前通过电子邮件发送到</w:t>
      </w:r>
      <w:r>
        <w:fldChar w:fldCharType="end"/>
      </w:r>
      <w:r>
        <w:rPr>
          <w:rFonts w:hint="eastAsia" w:ascii="仿宋" w:hAnsi="仿宋" w:eastAsia="仿宋"/>
          <w:sz w:val="30"/>
          <w:szCs w:val="30"/>
        </w:rPr>
        <w:t>报名邮箱（</w:t>
      </w:r>
      <w:r>
        <w:fldChar w:fldCharType="begin"/>
      </w:r>
      <w:r>
        <w:instrText xml:space="preserve"> HYPERLINK "mailto:njccityu@163.com" </w:instrText>
      </w:r>
      <w:r>
        <w:fldChar w:fldCharType="separate"/>
      </w:r>
      <w:r>
        <w:rPr>
          <w:rStyle w:val="4"/>
          <w:rFonts w:hint="eastAsia" w:ascii="仿宋" w:hAnsi="仿宋" w:eastAsia="仿宋"/>
          <w:color w:val="000000"/>
          <w:sz w:val="30"/>
          <w:szCs w:val="30"/>
          <w:u w:val="none"/>
        </w:rPr>
        <w:t>njccityu@163.com</w:t>
      </w:r>
      <w:r>
        <w:fldChar w:fldCharType="end"/>
      </w:r>
      <w:r>
        <w:rPr>
          <w:rFonts w:hint="eastAsia" w:ascii="仿宋" w:hAnsi="仿宋" w:eastAsia="仿宋"/>
          <w:sz w:val="30"/>
          <w:szCs w:val="30"/>
        </w:rPr>
        <w:t>），邮件命名为“2025年博士项目+省份+姓名”，同时请将报名情况通报给本省招生负责人。《报名资格审查表》由国家法官学院统一制定，考生可于国家法官学院网站下载。报考者所在单位人事部门在填写推荐意见后，须在照片上加盖公章。面试将在2025年4月末5月初进行,请携带《报名资格审查表》、“申请人提交材料清单”中所列材料原件来院参加面试。面试使用语言：中文。具体面试时间将另行通知。</w:t>
      </w:r>
    </w:p>
    <w:p w14:paraId="3B2505C5">
      <w:pPr>
        <w:spacing w:line="580" w:lineRule="exact"/>
        <w:ind w:firstLine="643" w:firstLineChars="200"/>
        <w:rPr>
          <w:rFonts w:hint="eastAsia" w:ascii="仿宋" w:hAnsi="仿宋" w:eastAsia="仿宋"/>
          <w:b/>
          <w:color w:val="000000"/>
          <w:sz w:val="32"/>
          <w:szCs w:val="32"/>
        </w:rPr>
      </w:pPr>
      <w:bookmarkStart w:id="0" w:name="_GoBack"/>
      <w:bookmarkEnd w:id="0"/>
      <w:r>
        <w:rPr>
          <w:rFonts w:hint="eastAsia" w:ascii="仿宋" w:hAnsi="仿宋" w:eastAsia="仿宋"/>
          <w:b/>
          <w:color w:val="000000"/>
          <w:sz w:val="32"/>
          <w:szCs w:val="32"/>
        </w:rPr>
        <w:t>四、学习课程安排</w:t>
      </w:r>
    </w:p>
    <w:p w14:paraId="14EA1D44">
      <w:pPr>
        <w:spacing w:line="580" w:lineRule="exact"/>
        <w:ind w:firstLine="420"/>
        <w:rPr>
          <w:rFonts w:hint="eastAsia" w:ascii="仿宋" w:hAnsi="仿宋" w:eastAsia="仿宋"/>
          <w:sz w:val="30"/>
          <w:szCs w:val="30"/>
        </w:rPr>
      </w:pPr>
      <w:r>
        <w:rPr>
          <w:rFonts w:hint="eastAsia" w:ascii="仿宋" w:hAnsi="仿宋" w:eastAsia="仿宋"/>
          <w:sz w:val="30"/>
          <w:szCs w:val="30"/>
        </w:rPr>
        <w:t>攻读博士学位期间，学员应当修满46个学分，其中8门面授课程共计24个学分，博士学位论文共计22个学分。</w:t>
      </w:r>
    </w:p>
    <w:p w14:paraId="063B8682">
      <w:pPr>
        <w:spacing w:line="580" w:lineRule="exact"/>
        <w:ind w:firstLine="420"/>
        <w:rPr>
          <w:rFonts w:hint="eastAsia" w:ascii="仿宋" w:hAnsi="仿宋" w:eastAsia="仿宋"/>
          <w:color w:val="FF0000"/>
          <w:sz w:val="30"/>
          <w:szCs w:val="30"/>
        </w:rPr>
      </w:pPr>
      <w:r>
        <w:rPr>
          <w:rFonts w:hint="eastAsia" w:ascii="仿宋" w:hAnsi="仿宋" w:eastAsia="仿宋"/>
          <w:sz w:val="30"/>
          <w:szCs w:val="30"/>
        </w:rPr>
        <w:t>博士学习共三年，第一年为面授课程，由城大法学院授课，学员须在港上课三个月,在国家法官学院上课一个月。第二、三年为论文撰写时间，每年须有三个月赴城大法学院从事论文研究，出席研究活动及研讨会等。</w:t>
      </w:r>
    </w:p>
    <w:p w14:paraId="684E14A2">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博士课程的教学语言以中文(普通话)为主，英文为辅。学员的学业成绩证明、学位证书及本课程的宣传材料將会注明教学语言。</w:t>
      </w:r>
    </w:p>
    <w:p w14:paraId="2417CAB9">
      <w:pPr>
        <w:spacing w:line="58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五、论文要求</w:t>
      </w:r>
    </w:p>
    <w:p w14:paraId="0D81D384">
      <w:pPr>
        <w:spacing w:line="58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为</w:t>
      </w:r>
      <w:r>
        <w:rPr>
          <w:rFonts w:hint="eastAsia" w:ascii="仿宋" w:hAnsi="仿宋" w:eastAsia="仿宋"/>
          <w:sz w:val="30"/>
          <w:szCs w:val="30"/>
        </w:rPr>
        <w:t>以习近平新时代中国特色社会主义思想为指导，坚定不移、全面准确贯彻“一国两制”方针和习近平总书记关于港澳工作的重要论述精神，维护宪法和基本法确定的特别行政区宪制秩序，统筹推进国内法治和涉外法治建设，更好维护国家主权、安全、发展利益，达成法官合作培训项目关于培养精通涉外涉港澳法律规则、精于处理区际法律事务的高层次审判人才，推进内地与港澳司法交流与协作的目标和要求，现要求所有博士学员在论文选题及撰写中，须主要论及港澳法律制度及司法实践，港澳基本法适用及案例分析、域外法或比较法的相关内容，不可只论及内地法律。所有学员须在参加香港城市大学面试时明确选题方向，并由香港城市大学法学院和国家法官学院在面试后，确定录取人选时同时确定每名博士学员的具体选题方向。在选题确定后如需对选题进行重大修改，需先获得导师批准，再将修改后的题目提交至国家法官学院项目负责人处进行统一审核，确保选题与涉外法治领域紧密相关。</w:t>
      </w:r>
    </w:p>
    <w:p w14:paraId="7973CCDB">
      <w:pPr>
        <w:spacing w:line="580" w:lineRule="exact"/>
        <w:ind w:firstLine="643" w:firstLineChars="200"/>
        <w:rPr>
          <w:rFonts w:hint="eastAsia" w:ascii="仿宋" w:hAnsi="仿宋" w:eastAsia="仿宋"/>
          <w:sz w:val="30"/>
          <w:szCs w:val="30"/>
        </w:rPr>
      </w:pPr>
      <w:r>
        <w:rPr>
          <w:rFonts w:hint="eastAsia" w:ascii="仿宋" w:hAnsi="仿宋" w:eastAsia="仿宋"/>
          <w:b/>
          <w:color w:val="000000"/>
          <w:sz w:val="32"/>
          <w:szCs w:val="32"/>
        </w:rPr>
        <w:t>六、学位授予</w:t>
      </w:r>
    </w:p>
    <w:p w14:paraId="0BE90846">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学员自注册之日起，须在六年内完成所有学习、论文撰写及答辩任务，逾期未完成者，将按肄业处理。在六年内修满规定的学分，通过博士学位论文答辩者，授予香港城市大学法学博士（JSD）学位。</w:t>
      </w:r>
    </w:p>
    <w:p w14:paraId="68865954">
      <w:pPr>
        <w:spacing w:line="58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七、学习费用</w:t>
      </w:r>
    </w:p>
    <w:p w14:paraId="3D251B37">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学习期间的学费、住宿费、生活费及往返旅费等需由学员本人承担。学习费用按照香港城市大学的有关规定执行，三年总计学费总额约为250000港币（减免后），城大法学院通过奖学金的方式赞助博士学员第二、三年学费总额（包含答辩费）的三分之二约117000港币。学费如有调整，按照香港城市大学的规定执行。如需要延期毕业，每学期需缴纳学费，以香港城市大学实际收取为准。</w:t>
      </w:r>
    </w:p>
    <w:p w14:paraId="55716B78">
      <w:pPr>
        <w:spacing w:line="58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八、注意事项</w:t>
      </w:r>
    </w:p>
    <w:p w14:paraId="7ABDC22A">
      <w:pPr>
        <w:spacing w:line="580" w:lineRule="exact"/>
        <w:ind w:firstLine="602" w:firstLineChars="200"/>
        <w:rPr>
          <w:rFonts w:hint="eastAsia" w:ascii="仿宋" w:hAnsi="仿宋" w:eastAsia="仿宋"/>
          <w:sz w:val="30"/>
          <w:szCs w:val="30"/>
        </w:rPr>
      </w:pPr>
      <w:r>
        <w:rPr>
          <w:rFonts w:hint="eastAsia" w:ascii="仿宋" w:hAnsi="仿宋" w:eastAsia="仿宋"/>
          <w:b/>
          <w:bCs/>
          <w:sz w:val="30"/>
          <w:szCs w:val="30"/>
        </w:rPr>
        <w:t>申请人要保证能够参加所有学习及培训活动，避免因自身身体及其他原因不能参加学习。申请人须提前了解本人所在地区及单位的国家工作人员出国（境）留学政策</w:t>
      </w:r>
      <w:r>
        <w:rPr>
          <w:rFonts w:hint="eastAsia" w:ascii="仿宋" w:hAnsi="仿宋" w:eastAsia="仿宋"/>
          <w:sz w:val="30"/>
          <w:szCs w:val="30"/>
        </w:rPr>
        <w:t>，报名时须充分考虑若获得录取，能否按照规定前三年每年来港修读三个月的时间，以符合教育部学历认证的要求且不影响学习进度。如学员因故中途终止修读科目，休学或退学，已缴付的学费将不会退回。</w:t>
      </w:r>
    </w:p>
    <w:p w14:paraId="73F917AE">
      <w:pPr>
        <w:spacing w:line="580" w:lineRule="exact"/>
        <w:ind w:left="640" w:leftChars="305" w:firstLine="0" w:firstLineChars="0"/>
        <w:rPr>
          <w:rFonts w:hint="eastAsia" w:ascii="仿宋" w:hAnsi="仿宋" w:eastAsia="仿宋"/>
          <w:sz w:val="30"/>
          <w:szCs w:val="30"/>
        </w:rPr>
      </w:pPr>
      <w:r>
        <w:rPr>
          <w:rFonts w:hint="eastAsia" w:ascii="仿宋" w:hAnsi="仿宋" w:eastAsia="仿宋"/>
          <w:b/>
          <w:color w:val="000000"/>
          <w:sz w:val="32"/>
          <w:szCs w:val="32"/>
        </w:rPr>
        <w:t xml:space="preserve">九、招生咨询 </w:t>
      </w:r>
      <w:r>
        <w:rPr>
          <w:rFonts w:hint="eastAsia" w:ascii="仿宋" w:hAnsi="仿宋" w:eastAsia="仿宋"/>
          <w:sz w:val="30"/>
          <w:szCs w:val="30"/>
        </w:rPr>
        <w:br w:type="textWrapping"/>
      </w:r>
      <w:r>
        <w:rPr>
          <w:rFonts w:hint="eastAsia" w:ascii="仿宋" w:hAnsi="仿宋" w:eastAsia="仿宋"/>
          <w:sz w:val="30"/>
          <w:szCs w:val="30"/>
        </w:rPr>
        <w:t xml:space="preserve">国家法官学院 </w:t>
      </w:r>
    </w:p>
    <w:p w14:paraId="58E9FCC9">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联系人：杨林润010-67559624 15810138789</w:t>
      </w:r>
    </w:p>
    <w:p w14:paraId="19901962">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 xml:space="preserve">E-mail: </w:t>
      </w:r>
      <w:r>
        <w:fldChar w:fldCharType="begin"/>
      </w:r>
      <w:r>
        <w:instrText xml:space="preserve"> HYPERLINK "mailto:21936981@qq.com" </w:instrText>
      </w:r>
      <w:r>
        <w:fldChar w:fldCharType="separate"/>
      </w:r>
      <w:r>
        <w:rPr>
          <w:rStyle w:val="4"/>
          <w:rFonts w:hint="eastAsia" w:ascii="仿宋" w:hAnsi="仿宋" w:eastAsia="仿宋"/>
          <w:color w:val="auto"/>
          <w:sz w:val="30"/>
          <w:szCs w:val="30"/>
          <w:u w:val="none"/>
        </w:rPr>
        <w:t>njccityu@163.com</w:t>
      </w:r>
      <w:r>
        <w:fldChar w:fldCharType="end"/>
      </w:r>
    </w:p>
    <w:p w14:paraId="50C1423A">
      <w:pPr>
        <w:spacing w:line="580" w:lineRule="exact"/>
        <w:ind w:left="675" w:leftChars="250" w:hanging="150" w:hangingChars="50"/>
        <w:rPr>
          <w:rFonts w:hint="eastAsia" w:ascii="仿宋" w:hAnsi="仿宋" w:eastAsia="仿宋"/>
          <w:sz w:val="30"/>
          <w:szCs w:val="30"/>
        </w:rPr>
      </w:pPr>
      <w:r>
        <w:rPr>
          <w:rFonts w:hint="eastAsia" w:ascii="仿宋" w:hAnsi="仿宋" w:eastAsia="仿宋"/>
          <w:sz w:val="30"/>
          <w:szCs w:val="30"/>
        </w:rPr>
        <w:t>地  址：北京市丰台区南四环西路111号邮编：100070</w:t>
      </w:r>
    </w:p>
    <w:p w14:paraId="31316A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45846"/>
    <w:rsid w:val="07645846"/>
    <w:rsid w:val="578F53D4"/>
    <w:rsid w:val="57CC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1955</Words>
  <Characters>2063</Characters>
  <Lines>0</Lines>
  <Paragraphs>0</Paragraphs>
  <TotalTime>1</TotalTime>
  <ScaleCrop>false</ScaleCrop>
  <LinksUpToDate>false</LinksUpToDate>
  <CharactersWithSpaces>2072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2025-01-17T08:09:00Z</dcterms:created>
  <dc:creator>86186</dc:creator>
  <cp:lastModifiedBy>86186</cp:lastModifiedBy>
  <dcterms:modified xsi:type="dcterms:W3CDTF">2025-01-17T08:35:01Z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ABDCE327FA1C4BFDA956604621391255_11</vt:lpwstr>
  </property>
  <property fmtid="{D5CDD505-2E9C-101B-9397-08002B2CF9AE}" pid="4" name="KSOTemplateDocerSaveRecord">
    <vt:lpwstr>eyJoZGlkIjoiMGU1YjJkZGY1NDk3NWE4NTNjOTQxMjA2YWM3ZmY3NTYifQ==</vt:lpwstr>
  </property>
</Properties>
</file>