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3B9" w:rsidRDefault="009E23B9" w:rsidP="009E23B9">
      <w:pPr>
        <w:jc w:val="center"/>
      </w:pPr>
      <w:r>
        <w:rPr>
          <w:rFonts w:ascii="方正小标宋简体" w:eastAsia="方正小标宋简体" w:hAnsi="方正小标宋简体" w:cs="方正小标宋简体" w:hint="eastAsia"/>
          <w:sz w:val="44"/>
          <w:szCs w:val="44"/>
        </w:rPr>
        <w:t>天津市和平区人民法院职责清单</w:t>
      </w:r>
    </w:p>
    <w:tbl>
      <w:tblPr>
        <w:tblW w:w="5000" w:type="pct"/>
        <w:tblCellMar>
          <w:top w:w="15" w:type="dxa"/>
          <w:left w:w="15" w:type="dxa"/>
          <w:bottom w:w="15" w:type="dxa"/>
          <w:right w:w="15" w:type="dxa"/>
        </w:tblCellMar>
        <w:tblLook w:val="0000"/>
      </w:tblPr>
      <w:tblGrid>
        <w:gridCol w:w="646"/>
        <w:gridCol w:w="3903"/>
        <w:gridCol w:w="1004"/>
        <w:gridCol w:w="7232"/>
        <w:gridCol w:w="1203"/>
      </w:tblGrid>
      <w:tr w:rsidR="009E23B9" w:rsidTr="00F045FF">
        <w:trPr>
          <w:trHeight w:val="870"/>
        </w:trPr>
        <w:tc>
          <w:tcPr>
            <w:tcW w:w="231" w:type="pct"/>
            <w:vMerge w:val="restart"/>
            <w:tcBorders>
              <w:top w:val="single" w:sz="4" w:space="0" w:color="auto"/>
              <w:left w:val="single" w:sz="4" w:space="0" w:color="auto"/>
              <w:bottom w:val="single" w:sz="4" w:space="0" w:color="auto"/>
              <w:right w:val="single" w:sz="4" w:space="0" w:color="auto"/>
            </w:tcBorders>
            <w:vAlign w:val="center"/>
          </w:tcPr>
          <w:p w:rsidR="009E23B9" w:rsidRDefault="009E23B9"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序</w:t>
            </w:r>
            <w:r>
              <w:rPr>
                <w:rFonts w:ascii="黑体" w:eastAsia="黑体" w:hAnsi="宋体" w:cs="黑体" w:hint="eastAsia"/>
                <w:color w:val="000000"/>
                <w:kern w:val="0"/>
                <w:sz w:val="28"/>
                <w:szCs w:val="28"/>
              </w:rPr>
              <w:br/>
              <w:t>号</w:t>
            </w:r>
          </w:p>
        </w:tc>
        <w:tc>
          <w:tcPr>
            <w:tcW w:w="1395" w:type="pct"/>
            <w:vMerge w:val="restart"/>
            <w:tcBorders>
              <w:top w:val="single" w:sz="4" w:space="0" w:color="auto"/>
              <w:left w:val="single" w:sz="4" w:space="0" w:color="auto"/>
              <w:bottom w:val="single" w:sz="4" w:space="0" w:color="auto"/>
              <w:right w:val="single" w:sz="4" w:space="0" w:color="auto"/>
            </w:tcBorders>
            <w:vAlign w:val="center"/>
          </w:tcPr>
          <w:p w:rsidR="009E23B9" w:rsidRDefault="009E23B9"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主要</w:t>
            </w:r>
            <w:r>
              <w:rPr>
                <w:rFonts w:ascii="黑体" w:eastAsia="黑体" w:hAnsi="宋体" w:cs="黑体" w:hint="eastAsia"/>
                <w:color w:val="000000"/>
                <w:kern w:val="0"/>
                <w:sz w:val="28"/>
                <w:szCs w:val="28"/>
              </w:rPr>
              <w:br/>
              <w:t>职责</w:t>
            </w:r>
          </w:p>
        </w:tc>
        <w:tc>
          <w:tcPr>
            <w:tcW w:w="3374" w:type="pct"/>
            <w:gridSpan w:val="3"/>
            <w:tcBorders>
              <w:top w:val="single" w:sz="4" w:space="0" w:color="auto"/>
              <w:left w:val="single" w:sz="4" w:space="0" w:color="auto"/>
              <w:bottom w:val="single" w:sz="4" w:space="0" w:color="auto"/>
              <w:right w:val="single" w:sz="4" w:space="0" w:color="auto"/>
            </w:tcBorders>
            <w:vAlign w:val="center"/>
          </w:tcPr>
          <w:p w:rsidR="009E23B9" w:rsidRDefault="009E23B9"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职责事项</w:t>
            </w:r>
          </w:p>
        </w:tc>
      </w:tr>
      <w:tr w:rsidR="009E23B9" w:rsidTr="00F045FF">
        <w:trPr>
          <w:trHeight w:val="870"/>
        </w:trPr>
        <w:tc>
          <w:tcPr>
            <w:tcW w:w="231" w:type="pct"/>
            <w:vMerge/>
            <w:tcBorders>
              <w:top w:val="single" w:sz="4" w:space="0" w:color="auto"/>
              <w:left w:val="single" w:sz="4" w:space="0" w:color="auto"/>
              <w:bottom w:val="single" w:sz="4" w:space="0" w:color="auto"/>
              <w:right w:val="single" w:sz="4" w:space="0" w:color="auto"/>
            </w:tcBorders>
            <w:vAlign w:val="center"/>
          </w:tcPr>
          <w:p w:rsidR="009E23B9" w:rsidRDefault="009E23B9" w:rsidP="00925E50">
            <w:pPr>
              <w:jc w:val="center"/>
              <w:rPr>
                <w:rFonts w:ascii="黑体" w:eastAsia="黑体" w:hAnsi="宋体" w:cs="黑体"/>
                <w:color w:val="000000"/>
                <w:sz w:val="28"/>
                <w:szCs w:val="28"/>
              </w:rPr>
            </w:pPr>
          </w:p>
        </w:tc>
        <w:tc>
          <w:tcPr>
            <w:tcW w:w="1395" w:type="pct"/>
            <w:vMerge/>
            <w:tcBorders>
              <w:top w:val="single" w:sz="4" w:space="0" w:color="auto"/>
              <w:left w:val="single" w:sz="4" w:space="0" w:color="auto"/>
              <w:bottom w:val="single" w:sz="4" w:space="0" w:color="000000"/>
              <w:right w:val="single" w:sz="4" w:space="0" w:color="000000"/>
            </w:tcBorders>
            <w:vAlign w:val="center"/>
          </w:tcPr>
          <w:p w:rsidR="009E23B9" w:rsidRDefault="009E23B9" w:rsidP="00925E50">
            <w:pPr>
              <w:jc w:val="center"/>
              <w:rPr>
                <w:rFonts w:ascii="黑体" w:eastAsia="黑体" w:hAnsi="宋体" w:cs="黑体"/>
                <w:color w:val="000000"/>
                <w:sz w:val="28"/>
                <w:szCs w:val="28"/>
              </w:rPr>
            </w:pPr>
          </w:p>
        </w:tc>
        <w:tc>
          <w:tcPr>
            <w:tcW w:w="359" w:type="pct"/>
            <w:tcBorders>
              <w:top w:val="single" w:sz="4" w:space="0" w:color="auto"/>
              <w:left w:val="single" w:sz="4" w:space="0" w:color="000000"/>
              <w:bottom w:val="single" w:sz="4" w:space="0" w:color="000000"/>
              <w:right w:val="single" w:sz="4" w:space="0" w:color="000000"/>
            </w:tcBorders>
            <w:vAlign w:val="center"/>
          </w:tcPr>
          <w:p w:rsidR="009E23B9" w:rsidRDefault="009E23B9"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序号</w:t>
            </w:r>
          </w:p>
        </w:tc>
        <w:tc>
          <w:tcPr>
            <w:tcW w:w="2585" w:type="pct"/>
            <w:tcBorders>
              <w:top w:val="single" w:sz="4" w:space="0" w:color="auto"/>
              <w:left w:val="single" w:sz="4" w:space="0" w:color="000000"/>
              <w:bottom w:val="single" w:sz="4" w:space="0" w:color="000000"/>
              <w:right w:val="single" w:sz="4" w:space="0" w:color="000000"/>
            </w:tcBorders>
            <w:vAlign w:val="center"/>
          </w:tcPr>
          <w:p w:rsidR="009E23B9" w:rsidRDefault="009E23B9"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名 称</w:t>
            </w:r>
          </w:p>
        </w:tc>
        <w:tc>
          <w:tcPr>
            <w:tcW w:w="429" w:type="pct"/>
            <w:tcBorders>
              <w:top w:val="single" w:sz="4" w:space="0" w:color="auto"/>
              <w:left w:val="single" w:sz="4" w:space="0" w:color="000000"/>
              <w:bottom w:val="single" w:sz="4" w:space="0" w:color="000000"/>
              <w:right w:val="single" w:sz="4" w:space="0" w:color="000000"/>
            </w:tcBorders>
            <w:vAlign w:val="center"/>
          </w:tcPr>
          <w:p w:rsidR="009E23B9" w:rsidRDefault="009E23B9"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页码</w:t>
            </w:r>
          </w:p>
        </w:tc>
      </w:tr>
      <w:tr w:rsidR="009E23B9" w:rsidTr="00F045FF">
        <w:trPr>
          <w:trHeight w:val="754"/>
        </w:trPr>
        <w:tc>
          <w:tcPr>
            <w:tcW w:w="231" w:type="pct"/>
            <w:vMerge w:val="restart"/>
            <w:tcBorders>
              <w:top w:val="single" w:sz="4" w:space="0" w:color="auto"/>
              <w:left w:val="single" w:sz="4" w:space="0" w:color="auto"/>
              <w:bottom w:val="single" w:sz="4" w:space="0" w:color="auto"/>
              <w:right w:val="single" w:sz="4" w:space="0" w:color="auto"/>
            </w:tcBorders>
            <w:vAlign w:val="center"/>
          </w:tcPr>
          <w:p w:rsidR="009E23B9" w:rsidRPr="00957A28" w:rsidRDefault="009E23B9" w:rsidP="00925E50">
            <w:pPr>
              <w:widowControl/>
              <w:jc w:val="center"/>
              <w:textAlignment w:val="center"/>
              <w:rPr>
                <w:rFonts w:ascii="仿宋_GB2312" w:eastAsia="仿宋_GB2312" w:hAnsi="宋体" w:cs="黑体"/>
                <w:color w:val="000000"/>
                <w:sz w:val="24"/>
              </w:rPr>
            </w:pPr>
            <w:r w:rsidRPr="00957A28">
              <w:rPr>
                <w:rFonts w:ascii="仿宋_GB2312" w:eastAsia="仿宋_GB2312" w:hAnsi="宋体" w:cs="黑体" w:hint="eastAsia"/>
                <w:color w:val="000000"/>
                <w:kern w:val="0"/>
                <w:sz w:val="24"/>
              </w:rPr>
              <w:t>1</w:t>
            </w:r>
          </w:p>
        </w:tc>
        <w:tc>
          <w:tcPr>
            <w:tcW w:w="1395" w:type="pct"/>
            <w:vMerge w:val="restart"/>
            <w:tcBorders>
              <w:top w:val="single" w:sz="4" w:space="0" w:color="000000"/>
              <w:left w:val="single" w:sz="4" w:space="0" w:color="auto"/>
              <w:bottom w:val="single" w:sz="4" w:space="0" w:color="000000"/>
              <w:right w:val="single" w:sz="4" w:space="0" w:color="000000"/>
            </w:tcBorders>
            <w:vAlign w:val="center"/>
          </w:tcPr>
          <w:p w:rsidR="009E23B9" w:rsidRPr="00957A28" w:rsidRDefault="009E23B9" w:rsidP="00925E50">
            <w:pPr>
              <w:widowControl/>
              <w:jc w:val="left"/>
              <w:textAlignment w:val="center"/>
              <w:rPr>
                <w:rFonts w:ascii="仿宋_GB2312" w:eastAsia="仿宋_GB2312" w:hAnsi="仿宋_GB2312" w:cs="仿宋_GB2312"/>
                <w:color w:val="000000"/>
                <w:sz w:val="24"/>
              </w:rPr>
            </w:pPr>
            <w:r w:rsidRPr="00957A28">
              <w:rPr>
                <w:rFonts w:ascii="仿宋_GB2312" w:eastAsia="仿宋_GB2312" w:hAnsi="仿宋_GB2312" w:cs="仿宋_GB2312" w:hint="eastAsia"/>
                <w:color w:val="000000"/>
                <w:kern w:val="0"/>
                <w:sz w:val="24"/>
              </w:rPr>
              <w:t>依法审判由本院受理的刑事一审公诉案件、自诉案件、刑事附带民事诉讼案件、发回重审案件。</w:t>
            </w:r>
          </w:p>
        </w:tc>
        <w:tc>
          <w:tcPr>
            <w:tcW w:w="359" w:type="pct"/>
            <w:tcBorders>
              <w:top w:val="single" w:sz="4" w:space="0" w:color="000000"/>
              <w:left w:val="single" w:sz="4" w:space="0" w:color="000000"/>
              <w:bottom w:val="single" w:sz="4" w:space="0" w:color="000000"/>
              <w:right w:val="single" w:sz="4" w:space="0" w:color="000000"/>
            </w:tcBorders>
            <w:vAlign w:val="center"/>
          </w:tcPr>
          <w:p w:rsidR="009E23B9" w:rsidRPr="00957A28" w:rsidRDefault="00252FFD" w:rsidP="00925E50">
            <w:pPr>
              <w:widowControl/>
              <w:jc w:val="center"/>
              <w:textAlignment w:val="center"/>
              <w:rPr>
                <w:rFonts w:ascii="仿宋_GB2312" w:eastAsia="仿宋_GB2312" w:hAnsi="仿宋_GB2312" w:cs="仿宋_GB2312"/>
                <w:color w:val="000000"/>
                <w:sz w:val="24"/>
              </w:rPr>
            </w:pPr>
            <w:r w:rsidRPr="00957A28">
              <w:rPr>
                <w:rFonts w:ascii="仿宋_GB2312" w:eastAsia="仿宋_GB2312" w:hAnsi="仿宋_GB2312" w:cs="仿宋_GB2312" w:hint="eastAsia"/>
                <w:color w:val="000000"/>
                <w:kern w:val="0"/>
                <w:sz w:val="24"/>
              </w:rPr>
              <w:t>1.1</w:t>
            </w:r>
          </w:p>
        </w:tc>
        <w:tc>
          <w:tcPr>
            <w:tcW w:w="2585" w:type="pct"/>
            <w:tcBorders>
              <w:top w:val="single" w:sz="4" w:space="0" w:color="000000"/>
              <w:left w:val="single" w:sz="4" w:space="0" w:color="000000"/>
              <w:bottom w:val="single" w:sz="4" w:space="0" w:color="000000"/>
              <w:right w:val="single" w:sz="4" w:space="0" w:color="000000"/>
            </w:tcBorders>
            <w:vAlign w:val="center"/>
          </w:tcPr>
          <w:p w:rsidR="009E23B9" w:rsidRPr="00957A28" w:rsidRDefault="00252FFD" w:rsidP="00925E50">
            <w:pPr>
              <w:widowControl/>
              <w:jc w:val="left"/>
              <w:textAlignment w:val="center"/>
              <w:rPr>
                <w:rFonts w:ascii="仿宋_GB2312" w:eastAsia="仿宋_GB2312" w:hAnsi="仿宋_GB2312" w:cs="仿宋_GB2312"/>
                <w:color w:val="000000"/>
                <w:sz w:val="24"/>
              </w:rPr>
            </w:pPr>
            <w:r w:rsidRPr="00957A28">
              <w:rPr>
                <w:rFonts w:ascii="仿宋_GB2312" w:eastAsia="仿宋_GB2312" w:hAnsi="仿宋_GB2312" w:cs="仿宋_GB2312" w:hint="eastAsia"/>
                <w:color w:val="000000"/>
                <w:kern w:val="0"/>
                <w:sz w:val="24"/>
              </w:rPr>
              <w:t>依法审判由我院管辖的一审刑事公诉案件、自诉案件</w:t>
            </w:r>
          </w:p>
        </w:tc>
        <w:tc>
          <w:tcPr>
            <w:tcW w:w="429" w:type="pct"/>
            <w:tcBorders>
              <w:top w:val="single" w:sz="4" w:space="0" w:color="000000"/>
              <w:left w:val="single" w:sz="4" w:space="0" w:color="000000"/>
              <w:bottom w:val="single" w:sz="4" w:space="0" w:color="000000"/>
              <w:right w:val="single" w:sz="4" w:space="0" w:color="000000"/>
            </w:tcBorders>
            <w:vAlign w:val="center"/>
          </w:tcPr>
          <w:p w:rsidR="009E23B9" w:rsidRPr="00957A28" w:rsidRDefault="0067218E" w:rsidP="00925E50">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p>
        </w:tc>
      </w:tr>
      <w:tr w:rsidR="00252FFD" w:rsidTr="003C3F92">
        <w:trPr>
          <w:trHeight w:val="823"/>
        </w:trPr>
        <w:tc>
          <w:tcPr>
            <w:tcW w:w="231" w:type="pct"/>
            <w:vMerge/>
            <w:tcBorders>
              <w:top w:val="single" w:sz="4" w:space="0" w:color="auto"/>
              <w:left w:val="single" w:sz="4" w:space="0" w:color="auto"/>
              <w:bottom w:val="single" w:sz="4" w:space="0" w:color="auto"/>
              <w:right w:val="single" w:sz="4" w:space="0" w:color="auto"/>
            </w:tcBorders>
            <w:vAlign w:val="center"/>
          </w:tcPr>
          <w:p w:rsidR="00252FFD" w:rsidRPr="00957A28" w:rsidRDefault="00252FFD" w:rsidP="00925E50">
            <w:pPr>
              <w:widowControl/>
              <w:jc w:val="center"/>
              <w:textAlignment w:val="center"/>
              <w:rPr>
                <w:rFonts w:ascii="仿宋_GB2312" w:eastAsia="仿宋_GB2312" w:hAnsi="宋体" w:cs="黑体"/>
                <w:color w:val="000000"/>
                <w:kern w:val="0"/>
                <w:sz w:val="24"/>
              </w:rPr>
            </w:pPr>
          </w:p>
        </w:tc>
        <w:tc>
          <w:tcPr>
            <w:tcW w:w="1395" w:type="pct"/>
            <w:vMerge/>
            <w:tcBorders>
              <w:top w:val="single" w:sz="4" w:space="0" w:color="000000"/>
              <w:left w:val="single" w:sz="4" w:space="0" w:color="auto"/>
              <w:bottom w:val="single" w:sz="4" w:space="0" w:color="000000"/>
              <w:right w:val="single" w:sz="4" w:space="0" w:color="000000"/>
            </w:tcBorders>
            <w:vAlign w:val="center"/>
          </w:tcPr>
          <w:p w:rsidR="00252FFD" w:rsidRPr="00957A28" w:rsidRDefault="00252FFD" w:rsidP="00925E50">
            <w:pPr>
              <w:widowControl/>
              <w:jc w:val="left"/>
              <w:textAlignment w:val="center"/>
              <w:rPr>
                <w:rFonts w:ascii="仿宋_GB2312" w:eastAsia="仿宋_GB2312" w:hAnsi="仿宋_GB2312" w:cs="仿宋_GB2312"/>
                <w:color w:val="000000"/>
                <w:kern w:val="0"/>
                <w:sz w:val="24"/>
              </w:rPr>
            </w:pPr>
          </w:p>
        </w:tc>
        <w:tc>
          <w:tcPr>
            <w:tcW w:w="359" w:type="pct"/>
            <w:tcBorders>
              <w:top w:val="single" w:sz="4" w:space="0" w:color="000000"/>
              <w:left w:val="single" w:sz="4" w:space="0" w:color="000000"/>
              <w:bottom w:val="single" w:sz="4" w:space="0" w:color="000000"/>
              <w:right w:val="single" w:sz="4" w:space="0" w:color="000000"/>
            </w:tcBorders>
            <w:vAlign w:val="center"/>
          </w:tcPr>
          <w:p w:rsidR="00252FFD" w:rsidRPr="00957A28" w:rsidRDefault="00252FFD" w:rsidP="00925E50">
            <w:pPr>
              <w:widowControl/>
              <w:jc w:val="center"/>
              <w:textAlignment w:val="center"/>
              <w:rPr>
                <w:rFonts w:ascii="仿宋_GB2312" w:eastAsia="仿宋_GB2312" w:hAnsi="仿宋_GB2312" w:cs="仿宋_GB2312"/>
                <w:color w:val="000000"/>
                <w:kern w:val="0"/>
                <w:sz w:val="24"/>
              </w:rPr>
            </w:pPr>
            <w:r w:rsidRPr="00957A28">
              <w:rPr>
                <w:rFonts w:ascii="仿宋_GB2312" w:eastAsia="仿宋_GB2312" w:hAnsi="仿宋_GB2312" w:cs="仿宋_GB2312" w:hint="eastAsia"/>
                <w:color w:val="000000"/>
                <w:kern w:val="0"/>
                <w:sz w:val="24"/>
              </w:rPr>
              <w:t>1.2</w:t>
            </w:r>
          </w:p>
        </w:tc>
        <w:tc>
          <w:tcPr>
            <w:tcW w:w="2585" w:type="pct"/>
            <w:tcBorders>
              <w:top w:val="single" w:sz="4" w:space="0" w:color="000000"/>
              <w:left w:val="single" w:sz="4" w:space="0" w:color="000000"/>
              <w:bottom w:val="single" w:sz="4" w:space="0" w:color="000000"/>
              <w:right w:val="single" w:sz="4" w:space="0" w:color="000000"/>
            </w:tcBorders>
            <w:vAlign w:val="center"/>
          </w:tcPr>
          <w:p w:rsidR="00252FFD" w:rsidRPr="00957A28" w:rsidRDefault="00252FFD" w:rsidP="00925E50">
            <w:pPr>
              <w:widowControl/>
              <w:jc w:val="left"/>
              <w:textAlignment w:val="center"/>
              <w:rPr>
                <w:rFonts w:ascii="仿宋_GB2312" w:eastAsia="仿宋_GB2312" w:hAnsi="仿宋_GB2312" w:cs="仿宋_GB2312"/>
                <w:color w:val="000000"/>
                <w:sz w:val="24"/>
              </w:rPr>
            </w:pPr>
            <w:r w:rsidRPr="00957A28">
              <w:rPr>
                <w:rFonts w:ascii="仿宋_GB2312" w:eastAsia="仿宋_GB2312" w:hAnsi="仿宋_GB2312" w:cs="仿宋_GB2312" w:hint="eastAsia"/>
                <w:color w:val="000000"/>
                <w:kern w:val="0"/>
                <w:sz w:val="24"/>
              </w:rPr>
              <w:t>依法审判由我院管辖的刑事附带民事诉讼案件</w:t>
            </w:r>
          </w:p>
        </w:tc>
        <w:tc>
          <w:tcPr>
            <w:tcW w:w="429" w:type="pct"/>
            <w:tcBorders>
              <w:top w:val="single" w:sz="4" w:space="0" w:color="000000"/>
              <w:left w:val="single" w:sz="4" w:space="0" w:color="000000"/>
              <w:bottom w:val="single" w:sz="4" w:space="0" w:color="000000"/>
              <w:right w:val="single" w:sz="4" w:space="0" w:color="000000"/>
            </w:tcBorders>
            <w:vAlign w:val="center"/>
          </w:tcPr>
          <w:p w:rsidR="00252FFD" w:rsidRPr="00957A28" w:rsidRDefault="0067218E" w:rsidP="00925E50">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w:t>
            </w:r>
          </w:p>
        </w:tc>
      </w:tr>
      <w:tr w:rsidR="00252FFD" w:rsidTr="003C3F92">
        <w:trPr>
          <w:trHeight w:val="832"/>
        </w:trPr>
        <w:tc>
          <w:tcPr>
            <w:tcW w:w="231" w:type="pct"/>
            <w:vMerge/>
            <w:tcBorders>
              <w:top w:val="single" w:sz="4" w:space="0" w:color="auto"/>
              <w:left w:val="single" w:sz="4" w:space="0" w:color="auto"/>
              <w:bottom w:val="single" w:sz="4" w:space="0" w:color="auto"/>
              <w:right w:val="single" w:sz="4" w:space="0" w:color="auto"/>
            </w:tcBorders>
            <w:vAlign w:val="center"/>
          </w:tcPr>
          <w:p w:rsidR="00252FFD" w:rsidRPr="00957A28" w:rsidRDefault="00252FFD" w:rsidP="00925E50">
            <w:pPr>
              <w:widowControl/>
              <w:jc w:val="center"/>
              <w:textAlignment w:val="center"/>
              <w:rPr>
                <w:rFonts w:ascii="仿宋_GB2312" w:eastAsia="仿宋_GB2312" w:hAnsi="宋体" w:cs="黑体"/>
                <w:color w:val="000000"/>
                <w:kern w:val="0"/>
                <w:sz w:val="24"/>
              </w:rPr>
            </w:pPr>
          </w:p>
        </w:tc>
        <w:tc>
          <w:tcPr>
            <w:tcW w:w="1395" w:type="pct"/>
            <w:vMerge/>
            <w:tcBorders>
              <w:top w:val="single" w:sz="4" w:space="0" w:color="000000"/>
              <w:left w:val="single" w:sz="4" w:space="0" w:color="auto"/>
              <w:bottom w:val="single" w:sz="4" w:space="0" w:color="000000"/>
              <w:right w:val="single" w:sz="4" w:space="0" w:color="000000"/>
            </w:tcBorders>
            <w:vAlign w:val="center"/>
          </w:tcPr>
          <w:p w:rsidR="00252FFD" w:rsidRPr="00957A28" w:rsidRDefault="00252FFD" w:rsidP="00925E50">
            <w:pPr>
              <w:widowControl/>
              <w:jc w:val="left"/>
              <w:textAlignment w:val="center"/>
              <w:rPr>
                <w:rFonts w:ascii="仿宋_GB2312" w:eastAsia="仿宋_GB2312" w:hAnsi="仿宋_GB2312" w:cs="仿宋_GB2312"/>
                <w:color w:val="000000"/>
                <w:kern w:val="0"/>
                <w:sz w:val="24"/>
              </w:rPr>
            </w:pPr>
          </w:p>
        </w:tc>
        <w:tc>
          <w:tcPr>
            <w:tcW w:w="359" w:type="pct"/>
            <w:tcBorders>
              <w:top w:val="single" w:sz="4" w:space="0" w:color="000000"/>
              <w:left w:val="single" w:sz="4" w:space="0" w:color="000000"/>
              <w:bottom w:val="single" w:sz="4" w:space="0" w:color="000000"/>
              <w:right w:val="single" w:sz="4" w:space="0" w:color="000000"/>
            </w:tcBorders>
            <w:vAlign w:val="center"/>
          </w:tcPr>
          <w:p w:rsidR="00252FFD" w:rsidRPr="00957A28" w:rsidRDefault="00252FFD" w:rsidP="00925E50">
            <w:pPr>
              <w:widowControl/>
              <w:jc w:val="center"/>
              <w:textAlignment w:val="center"/>
              <w:rPr>
                <w:rFonts w:ascii="仿宋_GB2312" w:eastAsia="仿宋_GB2312" w:hAnsi="仿宋_GB2312" w:cs="仿宋_GB2312"/>
                <w:color w:val="000000"/>
                <w:kern w:val="0"/>
                <w:sz w:val="24"/>
              </w:rPr>
            </w:pPr>
            <w:r w:rsidRPr="00957A28">
              <w:rPr>
                <w:rFonts w:ascii="仿宋_GB2312" w:eastAsia="仿宋_GB2312" w:hAnsi="仿宋_GB2312" w:cs="仿宋_GB2312" w:hint="eastAsia"/>
                <w:color w:val="000000"/>
                <w:kern w:val="0"/>
                <w:sz w:val="24"/>
              </w:rPr>
              <w:t>1.3</w:t>
            </w:r>
          </w:p>
        </w:tc>
        <w:tc>
          <w:tcPr>
            <w:tcW w:w="2585" w:type="pct"/>
            <w:tcBorders>
              <w:top w:val="single" w:sz="4" w:space="0" w:color="000000"/>
              <w:left w:val="single" w:sz="4" w:space="0" w:color="000000"/>
              <w:bottom w:val="single" w:sz="4" w:space="0" w:color="000000"/>
              <w:right w:val="single" w:sz="4" w:space="0" w:color="000000"/>
            </w:tcBorders>
            <w:vAlign w:val="center"/>
          </w:tcPr>
          <w:p w:rsidR="00252FFD" w:rsidRPr="00957A28" w:rsidRDefault="00252FFD" w:rsidP="00925E50">
            <w:pPr>
              <w:widowControl/>
              <w:jc w:val="left"/>
              <w:textAlignment w:val="center"/>
              <w:rPr>
                <w:rFonts w:ascii="仿宋_GB2312" w:eastAsia="仿宋_GB2312" w:hAnsi="仿宋_GB2312" w:cs="仿宋_GB2312"/>
                <w:color w:val="000000"/>
                <w:kern w:val="0"/>
                <w:sz w:val="24"/>
              </w:rPr>
            </w:pPr>
            <w:r w:rsidRPr="00957A28">
              <w:rPr>
                <w:rFonts w:ascii="仿宋_GB2312" w:eastAsia="仿宋_GB2312" w:hAnsi="仿宋_GB2312" w:cs="仿宋_GB2312" w:hint="eastAsia"/>
                <w:color w:val="000000"/>
                <w:kern w:val="0"/>
                <w:sz w:val="24"/>
              </w:rPr>
              <w:t>依法审判由上级人民法院指定管辖的一审刑事案件</w:t>
            </w:r>
          </w:p>
        </w:tc>
        <w:tc>
          <w:tcPr>
            <w:tcW w:w="429" w:type="pct"/>
            <w:tcBorders>
              <w:top w:val="single" w:sz="4" w:space="0" w:color="000000"/>
              <w:left w:val="single" w:sz="4" w:space="0" w:color="000000"/>
              <w:bottom w:val="single" w:sz="4" w:space="0" w:color="000000"/>
              <w:right w:val="single" w:sz="4" w:space="0" w:color="000000"/>
            </w:tcBorders>
            <w:vAlign w:val="center"/>
          </w:tcPr>
          <w:p w:rsidR="00252FFD" w:rsidRPr="00957A28" w:rsidRDefault="00593B30" w:rsidP="00925E50">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w:t>
            </w:r>
          </w:p>
        </w:tc>
      </w:tr>
      <w:tr w:rsidR="00252FFD" w:rsidTr="00F045FF">
        <w:trPr>
          <w:trHeight w:val="896"/>
        </w:trPr>
        <w:tc>
          <w:tcPr>
            <w:tcW w:w="231" w:type="pct"/>
            <w:vMerge/>
            <w:tcBorders>
              <w:top w:val="single" w:sz="4" w:space="0" w:color="auto"/>
              <w:left w:val="single" w:sz="4" w:space="0" w:color="auto"/>
              <w:bottom w:val="single" w:sz="4" w:space="0" w:color="auto"/>
              <w:right w:val="single" w:sz="4" w:space="0" w:color="auto"/>
            </w:tcBorders>
            <w:vAlign w:val="center"/>
          </w:tcPr>
          <w:p w:rsidR="00252FFD" w:rsidRPr="00957A28" w:rsidRDefault="00252FFD" w:rsidP="00925E50">
            <w:pPr>
              <w:jc w:val="center"/>
              <w:rPr>
                <w:rFonts w:ascii="仿宋_GB2312" w:eastAsia="仿宋_GB2312" w:hAnsi="宋体" w:cs="黑体"/>
                <w:color w:val="000000"/>
                <w:sz w:val="24"/>
              </w:rPr>
            </w:pPr>
          </w:p>
        </w:tc>
        <w:tc>
          <w:tcPr>
            <w:tcW w:w="1395" w:type="pct"/>
            <w:vMerge/>
            <w:tcBorders>
              <w:top w:val="single" w:sz="4" w:space="0" w:color="000000"/>
              <w:left w:val="single" w:sz="4" w:space="0" w:color="auto"/>
              <w:bottom w:val="single" w:sz="4" w:space="0" w:color="000000"/>
              <w:right w:val="single" w:sz="4" w:space="0" w:color="000000"/>
            </w:tcBorders>
            <w:vAlign w:val="center"/>
          </w:tcPr>
          <w:p w:rsidR="00252FFD" w:rsidRPr="00957A28" w:rsidRDefault="00252FFD" w:rsidP="00925E50">
            <w:pPr>
              <w:jc w:val="left"/>
              <w:rPr>
                <w:rFonts w:ascii="仿宋_GB2312" w:eastAsia="仿宋_GB2312" w:hAnsi="仿宋_GB2312" w:cs="仿宋_GB2312"/>
                <w:color w:val="000000"/>
                <w:sz w:val="24"/>
              </w:rPr>
            </w:pPr>
          </w:p>
        </w:tc>
        <w:tc>
          <w:tcPr>
            <w:tcW w:w="359" w:type="pct"/>
            <w:tcBorders>
              <w:top w:val="single" w:sz="4" w:space="0" w:color="000000"/>
              <w:left w:val="single" w:sz="4" w:space="0" w:color="000000"/>
              <w:bottom w:val="single" w:sz="4" w:space="0" w:color="000000"/>
              <w:right w:val="single" w:sz="4" w:space="0" w:color="000000"/>
            </w:tcBorders>
            <w:vAlign w:val="center"/>
          </w:tcPr>
          <w:p w:rsidR="00252FFD" w:rsidRPr="00957A28" w:rsidRDefault="00252FFD" w:rsidP="00925E50">
            <w:pPr>
              <w:widowControl/>
              <w:jc w:val="center"/>
              <w:textAlignment w:val="center"/>
              <w:rPr>
                <w:rFonts w:ascii="仿宋_GB2312" w:eastAsia="仿宋_GB2312" w:hAnsi="仿宋_GB2312" w:cs="仿宋_GB2312"/>
                <w:color w:val="000000"/>
                <w:sz w:val="24"/>
              </w:rPr>
            </w:pPr>
            <w:r w:rsidRPr="00957A28">
              <w:rPr>
                <w:rFonts w:ascii="仿宋_GB2312" w:eastAsia="仿宋_GB2312" w:hAnsi="仿宋_GB2312" w:cs="仿宋_GB2312" w:hint="eastAsia"/>
                <w:color w:val="000000"/>
                <w:kern w:val="0"/>
                <w:sz w:val="24"/>
              </w:rPr>
              <w:t>1.4</w:t>
            </w:r>
          </w:p>
        </w:tc>
        <w:tc>
          <w:tcPr>
            <w:tcW w:w="2585" w:type="pct"/>
            <w:tcBorders>
              <w:top w:val="single" w:sz="4" w:space="0" w:color="000000"/>
              <w:left w:val="single" w:sz="4" w:space="0" w:color="000000"/>
              <w:bottom w:val="single" w:sz="4" w:space="0" w:color="000000"/>
              <w:right w:val="single" w:sz="4" w:space="0" w:color="000000"/>
            </w:tcBorders>
            <w:vAlign w:val="center"/>
          </w:tcPr>
          <w:p w:rsidR="00252FFD" w:rsidRPr="00957A28" w:rsidRDefault="00252FFD" w:rsidP="00925E50">
            <w:pPr>
              <w:widowControl/>
              <w:jc w:val="left"/>
              <w:textAlignment w:val="center"/>
              <w:rPr>
                <w:rFonts w:ascii="仿宋_GB2312" w:eastAsia="仿宋_GB2312" w:hAnsi="仿宋_GB2312" w:cs="仿宋_GB2312"/>
                <w:color w:val="000000"/>
                <w:sz w:val="24"/>
              </w:rPr>
            </w:pPr>
            <w:r w:rsidRPr="00957A28">
              <w:rPr>
                <w:rFonts w:ascii="仿宋_GB2312" w:eastAsia="仿宋_GB2312" w:hAnsi="仿宋_GB2312" w:cs="仿宋_GB2312" w:hint="eastAsia"/>
                <w:color w:val="000000"/>
                <w:kern w:val="0"/>
                <w:sz w:val="24"/>
              </w:rPr>
              <w:t>依法审判刑事发回重审案件</w:t>
            </w:r>
          </w:p>
        </w:tc>
        <w:tc>
          <w:tcPr>
            <w:tcW w:w="429" w:type="pct"/>
            <w:tcBorders>
              <w:top w:val="single" w:sz="4" w:space="0" w:color="000000"/>
              <w:left w:val="single" w:sz="4" w:space="0" w:color="000000"/>
              <w:bottom w:val="single" w:sz="4" w:space="0" w:color="000000"/>
              <w:right w:val="single" w:sz="4" w:space="0" w:color="000000"/>
            </w:tcBorders>
            <w:vAlign w:val="center"/>
          </w:tcPr>
          <w:p w:rsidR="00252FFD" w:rsidRPr="00957A28" w:rsidRDefault="00593B30" w:rsidP="00925E50">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w:t>
            </w:r>
          </w:p>
        </w:tc>
      </w:tr>
      <w:tr w:rsidR="00252FFD" w:rsidTr="00F045FF">
        <w:trPr>
          <w:trHeight w:val="845"/>
        </w:trPr>
        <w:tc>
          <w:tcPr>
            <w:tcW w:w="231" w:type="pct"/>
            <w:vMerge w:val="restart"/>
            <w:tcBorders>
              <w:top w:val="single" w:sz="4" w:space="0" w:color="000000"/>
              <w:left w:val="single" w:sz="4" w:space="0" w:color="000000"/>
              <w:bottom w:val="single" w:sz="4" w:space="0" w:color="000000"/>
              <w:right w:val="single" w:sz="4" w:space="0" w:color="000000"/>
            </w:tcBorders>
            <w:vAlign w:val="center"/>
          </w:tcPr>
          <w:p w:rsidR="00252FFD" w:rsidRPr="00957A28" w:rsidRDefault="00252FFD" w:rsidP="00925E50">
            <w:pPr>
              <w:widowControl/>
              <w:jc w:val="center"/>
              <w:textAlignment w:val="center"/>
              <w:rPr>
                <w:rFonts w:ascii="仿宋_GB2312" w:eastAsia="仿宋_GB2312" w:hAnsi="宋体" w:cs="黑体"/>
                <w:color w:val="000000"/>
                <w:sz w:val="24"/>
              </w:rPr>
            </w:pPr>
            <w:r w:rsidRPr="00957A28">
              <w:rPr>
                <w:rFonts w:ascii="仿宋_GB2312" w:eastAsia="仿宋_GB2312" w:hAnsi="宋体" w:cs="黑体" w:hint="eastAsia"/>
                <w:color w:val="000000"/>
                <w:sz w:val="24"/>
              </w:rPr>
              <w:t>2</w:t>
            </w:r>
          </w:p>
        </w:tc>
        <w:tc>
          <w:tcPr>
            <w:tcW w:w="1395" w:type="pct"/>
            <w:vMerge w:val="restart"/>
            <w:tcBorders>
              <w:top w:val="single" w:sz="4" w:space="0" w:color="000000"/>
              <w:left w:val="single" w:sz="4" w:space="0" w:color="000000"/>
              <w:bottom w:val="single" w:sz="4" w:space="0" w:color="000000"/>
              <w:right w:val="single" w:sz="4" w:space="0" w:color="000000"/>
            </w:tcBorders>
            <w:vAlign w:val="center"/>
          </w:tcPr>
          <w:p w:rsidR="00252FFD" w:rsidRPr="00957A28" w:rsidRDefault="00252FFD" w:rsidP="00925E50">
            <w:pPr>
              <w:widowControl/>
              <w:jc w:val="left"/>
              <w:textAlignment w:val="center"/>
              <w:rPr>
                <w:rFonts w:ascii="仿宋_GB2312" w:eastAsia="仿宋_GB2312" w:hAnsi="仿宋_GB2312" w:cs="仿宋_GB2312"/>
                <w:color w:val="000000"/>
                <w:sz w:val="24"/>
              </w:rPr>
            </w:pPr>
            <w:r w:rsidRPr="00957A28">
              <w:rPr>
                <w:rFonts w:ascii="仿宋_GB2312" w:eastAsia="仿宋_GB2312" w:hAnsi="仿宋_GB2312" w:cs="仿宋_GB2312" w:hint="eastAsia"/>
                <w:color w:val="000000"/>
                <w:kern w:val="0"/>
                <w:sz w:val="24"/>
              </w:rPr>
              <w:t>依法审判法律规定由基层人民法院管辖、认为应当由本院审判及上级人民法院指定本院管辖的民商事案件。</w:t>
            </w:r>
          </w:p>
        </w:tc>
        <w:tc>
          <w:tcPr>
            <w:tcW w:w="359" w:type="pct"/>
            <w:tcBorders>
              <w:top w:val="single" w:sz="4" w:space="0" w:color="000000"/>
              <w:left w:val="single" w:sz="4" w:space="0" w:color="000000"/>
              <w:bottom w:val="single" w:sz="4" w:space="0" w:color="000000"/>
              <w:right w:val="single" w:sz="4" w:space="0" w:color="000000"/>
            </w:tcBorders>
            <w:vAlign w:val="center"/>
          </w:tcPr>
          <w:p w:rsidR="00252FFD" w:rsidRPr="00957A28" w:rsidRDefault="00252FFD" w:rsidP="00925E50">
            <w:pPr>
              <w:widowControl/>
              <w:jc w:val="center"/>
              <w:textAlignment w:val="center"/>
              <w:rPr>
                <w:rFonts w:ascii="仿宋_GB2312" w:eastAsia="仿宋_GB2312" w:hAnsi="仿宋_GB2312" w:cs="仿宋_GB2312"/>
                <w:color w:val="000000"/>
                <w:sz w:val="24"/>
              </w:rPr>
            </w:pPr>
            <w:r w:rsidRPr="00957A28">
              <w:rPr>
                <w:rFonts w:ascii="仿宋_GB2312" w:eastAsia="仿宋_GB2312" w:hAnsi="仿宋_GB2312" w:cs="仿宋_GB2312" w:hint="eastAsia"/>
                <w:color w:val="000000"/>
                <w:sz w:val="24"/>
              </w:rPr>
              <w:t>2.1</w:t>
            </w:r>
          </w:p>
        </w:tc>
        <w:tc>
          <w:tcPr>
            <w:tcW w:w="2585" w:type="pct"/>
            <w:tcBorders>
              <w:top w:val="single" w:sz="4" w:space="0" w:color="000000"/>
              <w:left w:val="single" w:sz="4" w:space="0" w:color="000000"/>
              <w:bottom w:val="single" w:sz="4" w:space="0" w:color="000000"/>
              <w:right w:val="single" w:sz="4" w:space="0" w:color="000000"/>
            </w:tcBorders>
            <w:vAlign w:val="center"/>
          </w:tcPr>
          <w:p w:rsidR="00252FFD" w:rsidRPr="00957A28" w:rsidRDefault="00252FFD" w:rsidP="00925E50">
            <w:pPr>
              <w:widowControl/>
              <w:jc w:val="left"/>
              <w:textAlignment w:val="center"/>
              <w:rPr>
                <w:rFonts w:ascii="仿宋_GB2312" w:eastAsia="仿宋_GB2312" w:hAnsi="仿宋_GB2312" w:cs="仿宋_GB2312"/>
                <w:color w:val="000000"/>
                <w:sz w:val="24"/>
              </w:rPr>
            </w:pPr>
            <w:r w:rsidRPr="00957A28">
              <w:rPr>
                <w:rFonts w:ascii="仿宋_GB2312" w:eastAsia="仿宋_GB2312" w:hAnsi="仿宋_GB2312" w:cs="仿宋_GB2312" w:hint="eastAsia"/>
                <w:color w:val="000000"/>
                <w:kern w:val="0"/>
                <w:sz w:val="24"/>
              </w:rPr>
              <w:t>依法审判法律规定由基层人民法院管辖、认为应当由本院审判及上级人民法院指定本院管辖的民商事一审案件</w:t>
            </w:r>
          </w:p>
        </w:tc>
        <w:tc>
          <w:tcPr>
            <w:tcW w:w="429" w:type="pct"/>
            <w:tcBorders>
              <w:top w:val="single" w:sz="4" w:space="0" w:color="000000"/>
              <w:left w:val="single" w:sz="4" w:space="0" w:color="000000"/>
              <w:bottom w:val="single" w:sz="4" w:space="0" w:color="000000"/>
              <w:right w:val="single" w:sz="4" w:space="0" w:color="000000"/>
            </w:tcBorders>
            <w:vAlign w:val="center"/>
          </w:tcPr>
          <w:p w:rsidR="00252FFD" w:rsidRPr="00957A28" w:rsidRDefault="00593B30" w:rsidP="00925E50">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w:t>
            </w:r>
          </w:p>
        </w:tc>
      </w:tr>
      <w:tr w:rsidR="00252FFD" w:rsidTr="009F6C26">
        <w:trPr>
          <w:trHeight w:val="843"/>
        </w:trPr>
        <w:tc>
          <w:tcPr>
            <w:tcW w:w="231" w:type="pct"/>
            <w:vMerge/>
            <w:tcBorders>
              <w:top w:val="single" w:sz="4" w:space="0" w:color="000000"/>
              <w:left w:val="single" w:sz="4" w:space="0" w:color="000000"/>
              <w:bottom w:val="single" w:sz="4" w:space="0" w:color="000000"/>
              <w:right w:val="single" w:sz="4" w:space="0" w:color="000000"/>
            </w:tcBorders>
            <w:vAlign w:val="center"/>
          </w:tcPr>
          <w:p w:rsidR="00252FFD" w:rsidRPr="00957A28" w:rsidRDefault="00252FFD" w:rsidP="00925E50">
            <w:pPr>
              <w:jc w:val="center"/>
              <w:rPr>
                <w:rFonts w:ascii="仿宋_GB2312" w:eastAsia="仿宋_GB2312" w:hAnsi="宋体" w:cs="黑体"/>
                <w:color w:val="000000"/>
                <w:sz w:val="24"/>
              </w:rPr>
            </w:pPr>
          </w:p>
        </w:tc>
        <w:tc>
          <w:tcPr>
            <w:tcW w:w="1395" w:type="pct"/>
            <w:vMerge/>
            <w:tcBorders>
              <w:top w:val="single" w:sz="4" w:space="0" w:color="000000"/>
              <w:left w:val="single" w:sz="4" w:space="0" w:color="000000"/>
              <w:bottom w:val="single" w:sz="4" w:space="0" w:color="000000"/>
              <w:right w:val="single" w:sz="4" w:space="0" w:color="000000"/>
            </w:tcBorders>
            <w:vAlign w:val="center"/>
          </w:tcPr>
          <w:p w:rsidR="00252FFD" w:rsidRPr="00957A28" w:rsidRDefault="00252FFD" w:rsidP="00925E50">
            <w:pPr>
              <w:jc w:val="left"/>
              <w:rPr>
                <w:rFonts w:ascii="仿宋_GB2312" w:eastAsia="仿宋_GB2312" w:hAnsi="仿宋_GB2312" w:cs="仿宋_GB2312"/>
                <w:color w:val="000000"/>
                <w:sz w:val="24"/>
              </w:rPr>
            </w:pPr>
          </w:p>
        </w:tc>
        <w:tc>
          <w:tcPr>
            <w:tcW w:w="359" w:type="pct"/>
            <w:tcBorders>
              <w:top w:val="single" w:sz="4" w:space="0" w:color="000000"/>
              <w:left w:val="single" w:sz="4" w:space="0" w:color="000000"/>
              <w:bottom w:val="single" w:sz="4" w:space="0" w:color="auto"/>
              <w:right w:val="single" w:sz="4" w:space="0" w:color="000000"/>
            </w:tcBorders>
            <w:vAlign w:val="center"/>
          </w:tcPr>
          <w:p w:rsidR="00252FFD" w:rsidRPr="00957A28" w:rsidRDefault="00252FFD" w:rsidP="00925E50">
            <w:pPr>
              <w:widowControl/>
              <w:jc w:val="center"/>
              <w:textAlignment w:val="center"/>
              <w:rPr>
                <w:rFonts w:ascii="仿宋_GB2312" w:eastAsia="仿宋_GB2312" w:hAnsi="仿宋_GB2312" w:cs="仿宋_GB2312"/>
                <w:color w:val="000000"/>
                <w:sz w:val="24"/>
              </w:rPr>
            </w:pPr>
            <w:r w:rsidRPr="00957A28">
              <w:rPr>
                <w:rFonts w:ascii="仿宋_GB2312" w:eastAsia="仿宋_GB2312" w:hAnsi="仿宋_GB2312" w:cs="仿宋_GB2312" w:hint="eastAsia"/>
                <w:color w:val="000000"/>
                <w:sz w:val="24"/>
              </w:rPr>
              <w:t>2.2</w:t>
            </w:r>
          </w:p>
        </w:tc>
        <w:tc>
          <w:tcPr>
            <w:tcW w:w="2585" w:type="pct"/>
            <w:tcBorders>
              <w:top w:val="single" w:sz="4" w:space="0" w:color="000000"/>
              <w:left w:val="single" w:sz="4" w:space="0" w:color="000000"/>
              <w:bottom w:val="single" w:sz="4" w:space="0" w:color="auto"/>
              <w:right w:val="single" w:sz="4" w:space="0" w:color="000000"/>
            </w:tcBorders>
            <w:vAlign w:val="center"/>
          </w:tcPr>
          <w:p w:rsidR="00252FFD" w:rsidRPr="00957A28" w:rsidRDefault="00252FFD" w:rsidP="00925E50">
            <w:pPr>
              <w:widowControl/>
              <w:jc w:val="left"/>
              <w:textAlignment w:val="center"/>
              <w:rPr>
                <w:rFonts w:ascii="仿宋_GB2312" w:eastAsia="仿宋_GB2312" w:hAnsi="仿宋_GB2312" w:cs="仿宋_GB2312"/>
                <w:color w:val="000000"/>
                <w:sz w:val="24"/>
              </w:rPr>
            </w:pPr>
            <w:r w:rsidRPr="00957A28">
              <w:rPr>
                <w:rFonts w:ascii="仿宋_GB2312" w:eastAsia="仿宋_GB2312" w:hAnsi="仿宋_GB2312" w:cs="仿宋_GB2312" w:hint="eastAsia"/>
                <w:color w:val="000000"/>
                <w:kern w:val="0"/>
                <w:sz w:val="24"/>
              </w:rPr>
              <w:t>依法审查法律规定由基层人民法院管辖、认为应当由本院审判及上级人民法院指定本院管辖的民商事申请再审案件</w:t>
            </w:r>
          </w:p>
        </w:tc>
        <w:tc>
          <w:tcPr>
            <w:tcW w:w="429" w:type="pct"/>
            <w:tcBorders>
              <w:top w:val="single" w:sz="4" w:space="0" w:color="000000"/>
              <w:left w:val="single" w:sz="4" w:space="0" w:color="000000"/>
              <w:bottom w:val="single" w:sz="4" w:space="0" w:color="000000"/>
              <w:right w:val="single" w:sz="4" w:space="0" w:color="000000"/>
            </w:tcBorders>
            <w:vAlign w:val="center"/>
          </w:tcPr>
          <w:p w:rsidR="00252FFD" w:rsidRPr="00957A28" w:rsidRDefault="00593B30" w:rsidP="00925E50">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11</w:t>
            </w:r>
          </w:p>
        </w:tc>
      </w:tr>
      <w:tr w:rsidR="00252FFD" w:rsidTr="00F045FF">
        <w:trPr>
          <w:trHeight w:val="829"/>
        </w:trPr>
        <w:tc>
          <w:tcPr>
            <w:tcW w:w="231" w:type="pct"/>
            <w:vMerge w:val="restart"/>
            <w:tcBorders>
              <w:top w:val="single" w:sz="4" w:space="0" w:color="000000"/>
              <w:left w:val="single" w:sz="4" w:space="0" w:color="000000"/>
              <w:bottom w:val="single" w:sz="4" w:space="0" w:color="000000"/>
              <w:right w:val="single" w:sz="4" w:space="0" w:color="000000"/>
            </w:tcBorders>
            <w:vAlign w:val="center"/>
          </w:tcPr>
          <w:p w:rsidR="00252FFD" w:rsidRPr="00957A28" w:rsidRDefault="00252FFD" w:rsidP="00925E50">
            <w:pPr>
              <w:widowControl/>
              <w:jc w:val="center"/>
              <w:textAlignment w:val="center"/>
              <w:rPr>
                <w:rFonts w:ascii="仿宋_GB2312" w:eastAsia="仿宋_GB2312" w:hAnsi="宋体" w:cs="黑体"/>
                <w:color w:val="000000"/>
                <w:sz w:val="24"/>
              </w:rPr>
            </w:pPr>
            <w:r w:rsidRPr="00957A28">
              <w:rPr>
                <w:rFonts w:ascii="仿宋_GB2312" w:eastAsia="仿宋_GB2312" w:hAnsi="宋体" w:cs="黑体" w:hint="eastAsia"/>
                <w:color w:val="000000"/>
                <w:sz w:val="24"/>
              </w:rPr>
              <w:lastRenderedPageBreak/>
              <w:t>3</w:t>
            </w:r>
          </w:p>
        </w:tc>
        <w:tc>
          <w:tcPr>
            <w:tcW w:w="1395" w:type="pct"/>
            <w:vMerge w:val="restart"/>
            <w:tcBorders>
              <w:top w:val="single" w:sz="4" w:space="0" w:color="000000"/>
              <w:left w:val="single" w:sz="4" w:space="0" w:color="000000"/>
              <w:bottom w:val="single" w:sz="4" w:space="0" w:color="000000"/>
              <w:right w:val="single" w:sz="4" w:space="0" w:color="auto"/>
            </w:tcBorders>
            <w:vAlign w:val="center"/>
          </w:tcPr>
          <w:p w:rsidR="00252FFD" w:rsidRPr="00957A28" w:rsidRDefault="00252FFD" w:rsidP="00925E50">
            <w:pPr>
              <w:widowControl/>
              <w:jc w:val="left"/>
              <w:textAlignment w:val="center"/>
              <w:rPr>
                <w:rFonts w:ascii="仿宋_GB2312" w:eastAsia="仿宋_GB2312" w:hAnsi="仿宋_GB2312" w:cs="仿宋_GB2312"/>
                <w:color w:val="000000"/>
                <w:sz w:val="24"/>
              </w:rPr>
            </w:pPr>
            <w:r w:rsidRPr="00957A28">
              <w:rPr>
                <w:rFonts w:ascii="仿宋_GB2312" w:eastAsia="仿宋_GB2312" w:hAnsi="仿宋_GB2312" w:cs="仿宋_GB2312" w:hint="eastAsia"/>
                <w:color w:val="000000"/>
                <w:kern w:val="0"/>
                <w:sz w:val="24"/>
              </w:rPr>
              <w:t>依法审判由本院受理的金融借款合同纠纷案件，物业服务合同、公房租金、供热合同纠纷案件，执行裁决案件。</w:t>
            </w:r>
          </w:p>
        </w:tc>
        <w:tc>
          <w:tcPr>
            <w:tcW w:w="359" w:type="pct"/>
            <w:tcBorders>
              <w:top w:val="single" w:sz="4" w:space="0" w:color="auto"/>
              <w:left w:val="single" w:sz="4" w:space="0" w:color="auto"/>
              <w:bottom w:val="single" w:sz="4" w:space="0" w:color="auto"/>
              <w:right w:val="single" w:sz="4" w:space="0" w:color="auto"/>
            </w:tcBorders>
            <w:vAlign w:val="center"/>
          </w:tcPr>
          <w:p w:rsidR="00252FFD" w:rsidRPr="00957A28" w:rsidRDefault="00B15C74" w:rsidP="00925E50">
            <w:pPr>
              <w:widowControl/>
              <w:jc w:val="center"/>
              <w:textAlignment w:val="center"/>
              <w:rPr>
                <w:rFonts w:ascii="仿宋_GB2312" w:eastAsia="仿宋_GB2312" w:hAnsi="仿宋_GB2312" w:cs="仿宋_GB2312"/>
                <w:color w:val="000000"/>
                <w:sz w:val="24"/>
              </w:rPr>
            </w:pPr>
            <w:r w:rsidRPr="00957A28">
              <w:rPr>
                <w:rFonts w:ascii="仿宋_GB2312" w:eastAsia="仿宋_GB2312" w:hAnsi="仿宋_GB2312" w:cs="仿宋_GB2312" w:hint="eastAsia"/>
                <w:color w:val="000000"/>
                <w:sz w:val="24"/>
              </w:rPr>
              <w:t>3.1</w:t>
            </w:r>
          </w:p>
        </w:tc>
        <w:tc>
          <w:tcPr>
            <w:tcW w:w="2585" w:type="pct"/>
            <w:tcBorders>
              <w:top w:val="single" w:sz="4" w:space="0" w:color="auto"/>
              <w:left w:val="single" w:sz="4" w:space="0" w:color="auto"/>
              <w:bottom w:val="single" w:sz="4" w:space="0" w:color="auto"/>
              <w:right w:val="single" w:sz="4" w:space="0" w:color="auto"/>
            </w:tcBorders>
            <w:vAlign w:val="center"/>
          </w:tcPr>
          <w:p w:rsidR="00252FFD" w:rsidRPr="00957A28" w:rsidRDefault="00B15C74" w:rsidP="00925E50">
            <w:pPr>
              <w:widowControl/>
              <w:jc w:val="left"/>
              <w:textAlignment w:val="center"/>
              <w:rPr>
                <w:rFonts w:ascii="仿宋_GB2312" w:eastAsia="仿宋_GB2312" w:hAnsi="仿宋_GB2312" w:cs="仿宋_GB2312"/>
                <w:color w:val="000000"/>
                <w:sz w:val="24"/>
              </w:rPr>
            </w:pPr>
            <w:r w:rsidRPr="00957A28">
              <w:rPr>
                <w:rFonts w:ascii="仿宋_GB2312" w:eastAsia="仿宋_GB2312" w:hAnsi="仿宋_GB2312" w:cs="仿宋_GB2312" w:hint="eastAsia"/>
                <w:color w:val="000000"/>
                <w:kern w:val="0"/>
                <w:sz w:val="24"/>
              </w:rPr>
              <w:t>依法审判法律规定由基层人民法院管辖、认为应当由本院审判及上级人民法院指定本院管辖的金融借款合同纠纷案件</w:t>
            </w:r>
          </w:p>
        </w:tc>
        <w:tc>
          <w:tcPr>
            <w:tcW w:w="429" w:type="pct"/>
            <w:tcBorders>
              <w:top w:val="single" w:sz="4" w:space="0" w:color="000000"/>
              <w:left w:val="single" w:sz="4" w:space="0" w:color="auto"/>
              <w:bottom w:val="single" w:sz="4" w:space="0" w:color="000000"/>
              <w:right w:val="single" w:sz="4" w:space="0" w:color="000000"/>
            </w:tcBorders>
            <w:vAlign w:val="center"/>
          </w:tcPr>
          <w:p w:rsidR="00252FFD" w:rsidRPr="00957A28" w:rsidRDefault="00593B30" w:rsidP="00925E50">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13</w:t>
            </w:r>
          </w:p>
        </w:tc>
      </w:tr>
      <w:tr w:rsidR="00252FFD" w:rsidTr="00F045FF">
        <w:trPr>
          <w:trHeight w:val="770"/>
        </w:trPr>
        <w:tc>
          <w:tcPr>
            <w:tcW w:w="231" w:type="pct"/>
            <w:vMerge/>
            <w:tcBorders>
              <w:top w:val="single" w:sz="4" w:space="0" w:color="000000"/>
              <w:left w:val="single" w:sz="4" w:space="0" w:color="000000"/>
              <w:bottom w:val="single" w:sz="4" w:space="0" w:color="000000"/>
              <w:right w:val="single" w:sz="4" w:space="0" w:color="000000"/>
            </w:tcBorders>
            <w:vAlign w:val="center"/>
          </w:tcPr>
          <w:p w:rsidR="00252FFD" w:rsidRPr="00957A28" w:rsidRDefault="00252FFD" w:rsidP="00925E50">
            <w:pPr>
              <w:jc w:val="center"/>
              <w:rPr>
                <w:rFonts w:ascii="仿宋_GB2312" w:eastAsia="仿宋_GB2312" w:hAnsi="宋体" w:cs="黑体"/>
                <w:color w:val="000000"/>
                <w:sz w:val="24"/>
              </w:rPr>
            </w:pPr>
          </w:p>
        </w:tc>
        <w:tc>
          <w:tcPr>
            <w:tcW w:w="1395" w:type="pct"/>
            <w:vMerge/>
            <w:tcBorders>
              <w:top w:val="single" w:sz="4" w:space="0" w:color="000000"/>
              <w:left w:val="single" w:sz="4" w:space="0" w:color="000000"/>
              <w:bottom w:val="single" w:sz="4" w:space="0" w:color="000000"/>
              <w:right w:val="single" w:sz="4" w:space="0" w:color="000000"/>
            </w:tcBorders>
            <w:vAlign w:val="center"/>
          </w:tcPr>
          <w:p w:rsidR="00252FFD" w:rsidRPr="00957A28" w:rsidRDefault="00252FFD" w:rsidP="00925E50">
            <w:pPr>
              <w:jc w:val="left"/>
              <w:rPr>
                <w:rFonts w:ascii="仿宋_GB2312" w:eastAsia="仿宋_GB2312" w:hAnsi="仿宋_GB2312" w:cs="仿宋_GB2312"/>
                <w:color w:val="000000"/>
                <w:sz w:val="24"/>
              </w:rPr>
            </w:pPr>
          </w:p>
        </w:tc>
        <w:tc>
          <w:tcPr>
            <w:tcW w:w="359" w:type="pct"/>
            <w:tcBorders>
              <w:top w:val="single" w:sz="4" w:space="0" w:color="auto"/>
              <w:left w:val="single" w:sz="4" w:space="0" w:color="000000"/>
              <w:bottom w:val="single" w:sz="4" w:space="0" w:color="000000"/>
              <w:right w:val="single" w:sz="4" w:space="0" w:color="auto"/>
            </w:tcBorders>
            <w:vAlign w:val="center"/>
          </w:tcPr>
          <w:p w:rsidR="00252FFD" w:rsidRPr="00957A28" w:rsidRDefault="00B15C74" w:rsidP="00925E50">
            <w:pPr>
              <w:widowControl/>
              <w:jc w:val="center"/>
              <w:textAlignment w:val="center"/>
              <w:rPr>
                <w:rFonts w:ascii="仿宋_GB2312" w:eastAsia="仿宋_GB2312" w:hAnsi="仿宋_GB2312" w:cs="仿宋_GB2312"/>
                <w:color w:val="000000"/>
                <w:sz w:val="24"/>
              </w:rPr>
            </w:pPr>
            <w:r w:rsidRPr="00957A28">
              <w:rPr>
                <w:rFonts w:ascii="仿宋_GB2312" w:eastAsia="仿宋_GB2312" w:hAnsi="仿宋_GB2312" w:cs="仿宋_GB2312" w:hint="eastAsia"/>
                <w:color w:val="000000"/>
                <w:sz w:val="24"/>
              </w:rPr>
              <w:t>3.2</w:t>
            </w:r>
          </w:p>
        </w:tc>
        <w:tc>
          <w:tcPr>
            <w:tcW w:w="2585" w:type="pct"/>
            <w:tcBorders>
              <w:top w:val="single" w:sz="4" w:space="0" w:color="auto"/>
              <w:left w:val="single" w:sz="4" w:space="0" w:color="auto"/>
              <w:bottom w:val="single" w:sz="4" w:space="0" w:color="auto"/>
              <w:right w:val="single" w:sz="4" w:space="0" w:color="auto"/>
            </w:tcBorders>
            <w:vAlign w:val="center"/>
          </w:tcPr>
          <w:p w:rsidR="00252FFD" w:rsidRPr="00957A28" w:rsidRDefault="00B15C74" w:rsidP="008F12A2">
            <w:pPr>
              <w:widowControl/>
              <w:jc w:val="left"/>
              <w:textAlignment w:val="center"/>
              <w:rPr>
                <w:rFonts w:ascii="仿宋_GB2312" w:eastAsia="仿宋_GB2312" w:hAnsi="仿宋_GB2312" w:cs="仿宋_GB2312"/>
                <w:color w:val="000000"/>
                <w:sz w:val="24"/>
              </w:rPr>
            </w:pPr>
            <w:r w:rsidRPr="00957A28">
              <w:rPr>
                <w:rFonts w:ascii="仿宋_GB2312" w:eastAsia="仿宋_GB2312" w:hAnsi="仿宋_GB2312" w:cs="仿宋_GB2312" w:hint="eastAsia"/>
                <w:color w:val="000000"/>
                <w:kern w:val="0"/>
                <w:sz w:val="24"/>
              </w:rPr>
              <w:t>依法审判法律规定由基层人民法院管辖、认为应当由本院审判及上级人民法院指定本院管辖物业服务合同、公房租金、供热合同纠纷案件</w:t>
            </w:r>
          </w:p>
        </w:tc>
        <w:tc>
          <w:tcPr>
            <w:tcW w:w="429" w:type="pct"/>
            <w:tcBorders>
              <w:top w:val="single" w:sz="4" w:space="0" w:color="000000"/>
              <w:left w:val="single" w:sz="4" w:space="0" w:color="auto"/>
              <w:bottom w:val="single" w:sz="4" w:space="0" w:color="000000"/>
              <w:right w:val="single" w:sz="4" w:space="0" w:color="000000"/>
            </w:tcBorders>
            <w:vAlign w:val="center"/>
          </w:tcPr>
          <w:p w:rsidR="00252FFD" w:rsidRPr="00957A28" w:rsidRDefault="00593B30" w:rsidP="00925E50">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15</w:t>
            </w:r>
          </w:p>
        </w:tc>
      </w:tr>
      <w:tr w:rsidR="00252FFD" w:rsidTr="00F045FF">
        <w:trPr>
          <w:trHeight w:val="773"/>
        </w:trPr>
        <w:tc>
          <w:tcPr>
            <w:tcW w:w="231" w:type="pct"/>
            <w:vMerge/>
            <w:tcBorders>
              <w:top w:val="single" w:sz="4" w:space="0" w:color="000000"/>
              <w:left w:val="single" w:sz="4" w:space="0" w:color="000000"/>
              <w:bottom w:val="single" w:sz="4" w:space="0" w:color="000000"/>
              <w:right w:val="single" w:sz="4" w:space="0" w:color="000000"/>
            </w:tcBorders>
            <w:vAlign w:val="center"/>
          </w:tcPr>
          <w:p w:rsidR="00252FFD" w:rsidRPr="00957A28" w:rsidRDefault="00252FFD" w:rsidP="00925E50">
            <w:pPr>
              <w:jc w:val="center"/>
              <w:rPr>
                <w:rFonts w:ascii="仿宋_GB2312" w:eastAsia="仿宋_GB2312" w:hAnsi="宋体" w:cs="黑体"/>
                <w:color w:val="000000"/>
                <w:sz w:val="24"/>
              </w:rPr>
            </w:pPr>
          </w:p>
        </w:tc>
        <w:tc>
          <w:tcPr>
            <w:tcW w:w="1395" w:type="pct"/>
            <w:vMerge/>
            <w:tcBorders>
              <w:top w:val="single" w:sz="4" w:space="0" w:color="000000"/>
              <w:left w:val="single" w:sz="4" w:space="0" w:color="000000"/>
              <w:bottom w:val="single" w:sz="4" w:space="0" w:color="000000"/>
              <w:right w:val="single" w:sz="4" w:space="0" w:color="000000"/>
            </w:tcBorders>
            <w:vAlign w:val="center"/>
          </w:tcPr>
          <w:p w:rsidR="00252FFD" w:rsidRPr="00957A28" w:rsidRDefault="00252FFD" w:rsidP="00925E50">
            <w:pPr>
              <w:jc w:val="left"/>
              <w:rPr>
                <w:rFonts w:ascii="仿宋_GB2312" w:eastAsia="仿宋_GB2312" w:hAnsi="仿宋_GB2312" w:cs="仿宋_GB2312"/>
                <w:color w:val="000000"/>
                <w:sz w:val="24"/>
              </w:rPr>
            </w:pPr>
          </w:p>
        </w:tc>
        <w:tc>
          <w:tcPr>
            <w:tcW w:w="359" w:type="pct"/>
            <w:tcBorders>
              <w:top w:val="single" w:sz="4" w:space="0" w:color="000000"/>
              <w:left w:val="single" w:sz="4" w:space="0" w:color="000000"/>
              <w:bottom w:val="single" w:sz="4" w:space="0" w:color="000000"/>
              <w:right w:val="single" w:sz="4" w:space="0" w:color="000000"/>
            </w:tcBorders>
            <w:vAlign w:val="center"/>
          </w:tcPr>
          <w:p w:rsidR="00252FFD" w:rsidRPr="00957A28" w:rsidRDefault="00B15C74" w:rsidP="00925E50">
            <w:pPr>
              <w:widowControl/>
              <w:jc w:val="center"/>
              <w:textAlignment w:val="center"/>
              <w:rPr>
                <w:rFonts w:ascii="仿宋_GB2312" w:eastAsia="仿宋_GB2312" w:hAnsi="仿宋_GB2312" w:cs="仿宋_GB2312"/>
                <w:color w:val="000000"/>
                <w:sz w:val="24"/>
              </w:rPr>
            </w:pPr>
            <w:r w:rsidRPr="00957A28">
              <w:rPr>
                <w:rFonts w:ascii="仿宋_GB2312" w:eastAsia="仿宋_GB2312" w:hAnsi="仿宋_GB2312" w:cs="仿宋_GB2312" w:hint="eastAsia"/>
                <w:color w:val="000000"/>
                <w:sz w:val="24"/>
              </w:rPr>
              <w:t>3.3</w:t>
            </w:r>
          </w:p>
        </w:tc>
        <w:tc>
          <w:tcPr>
            <w:tcW w:w="2585" w:type="pct"/>
            <w:tcBorders>
              <w:top w:val="single" w:sz="4" w:space="0" w:color="auto"/>
              <w:left w:val="single" w:sz="4" w:space="0" w:color="000000"/>
              <w:bottom w:val="single" w:sz="4" w:space="0" w:color="000000"/>
              <w:right w:val="single" w:sz="4" w:space="0" w:color="000000"/>
            </w:tcBorders>
            <w:vAlign w:val="center"/>
          </w:tcPr>
          <w:p w:rsidR="00252FFD" w:rsidRPr="00957A28" w:rsidRDefault="00B15C74" w:rsidP="00925E50">
            <w:pPr>
              <w:widowControl/>
              <w:jc w:val="left"/>
              <w:textAlignment w:val="center"/>
              <w:rPr>
                <w:rFonts w:ascii="仿宋_GB2312" w:eastAsia="仿宋_GB2312" w:hAnsi="仿宋_GB2312" w:cs="仿宋_GB2312"/>
                <w:color w:val="000000"/>
                <w:sz w:val="24"/>
              </w:rPr>
            </w:pPr>
            <w:r w:rsidRPr="00957A28">
              <w:rPr>
                <w:rFonts w:ascii="仿宋_GB2312" w:eastAsia="仿宋_GB2312" w:hAnsi="仿宋_GB2312" w:cs="仿宋_GB2312" w:hint="eastAsia"/>
                <w:color w:val="000000"/>
                <w:kern w:val="0"/>
                <w:sz w:val="24"/>
              </w:rPr>
              <w:t>依法办理本院受理的执行裁决案件</w:t>
            </w:r>
          </w:p>
        </w:tc>
        <w:tc>
          <w:tcPr>
            <w:tcW w:w="429" w:type="pct"/>
            <w:tcBorders>
              <w:top w:val="single" w:sz="4" w:space="0" w:color="000000"/>
              <w:left w:val="single" w:sz="4" w:space="0" w:color="000000"/>
              <w:bottom w:val="single" w:sz="4" w:space="0" w:color="000000"/>
              <w:right w:val="single" w:sz="4" w:space="0" w:color="000000"/>
            </w:tcBorders>
            <w:vAlign w:val="center"/>
          </w:tcPr>
          <w:p w:rsidR="00252FFD" w:rsidRPr="00957A28" w:rsidRDefault="00593B30" w:rsidP="00925E50">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17</w:t>
            </w:r>
          </w:p>
        </w:tc>
      </w:tr>
      <w:tr w:rsidR="00252FFD" w:rsidTr="00F045FF">
        <w:trPr>
          <w:trHeight w:val="751"/>
        </w:trPr>
        <w:tc>
          <w:tcPr>
            <w:tcW w:w="231" w:type="pct"/>
            <w:vMerge w:val="restart"/>
            <w:tcBorders>
              <w:top w:val="single" w:sz="4" w:space="0" w:color="000000"/>
              <w:left w:val="single" w:sz="4" w:space="0" w:color="000000"/>
              <w:bottom w:val="single" w:sz="4" w:space="0" w:color="000000"/>
              <w:right w:val="single" w:sz="4" w:space="0" w:color="000000"/>
            </w:tcBorders>
            <w:vAlign w:val="center"/>
          </w:tcPr>
          <w:p w:rsidR="00252FFD" w:rsidRPr="00957A28" w:rsidRDefault="00252FFD" w:rsidP="00925E50">
            <w:pPr>
              <w:widowControl/>
              <w:jc w:val="center"/>
              <w:textAlignment w:val="center"/>
              <w:rPr>
                <w:rFonts w:ascii="仿宋_GB2312" w:eastAsia="仿宋_GB2312" w:hAnsi="宋体" w:cs="黑体"/>
                <w:color w:val="000000"/>
                <w:sz w:val="24"/>
              </w:rPr>
            </w:pPr>
            <w:r w:rsidRPr="00957A28">
              <w:rPr>
                <w:rFonts w:ascii="仿宋_GB2312" w:eastAsia="仿宋_GB2312" w:hAnsi="宋体" w:cs="黑体" w:hint="eastAsia"/>
                <w:color w:val="000000"/>
                <w:kern w:val="0"/>
                <w:sz w:val="24"/>
              </w:rPr>
              <w:t>4</w:t>
            </w:r>
          </w:p>
        </w:tc>
        <w:tc>
          <w:tcPr>
            <w:tcW w:w="1395" w:type="pct"/>
            <w:vMerge w:val="restart"/>
            <w:tcBorders>
              <w:top w:val="single" w:sz="4" w:space="0" w:color="000000"/>
              <w:left w:val="single" w:sz="4" w:space="0" w:color="000000"/>
              <w:bottom w:val="single" w:sz="4" w:space="0" w:color="000000"/>
              <w:right w:val="single" w:sz="4" w:space="0" w:color="000000"/>
            </w:tcBorders>
            <w:vAlign w:val="center"/>
          </w:tcPr>
          <w:p w:rsidR="00252FFD" w:rsidRPr="00957A28" w:rsidRDefault="00AD312C"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依法审判由天津市高级人民法院指定和平区人民法院管辖的知识产权一审案件；依法审判法律规定的由基层人民法院管辖的民间借贷纠纷案件；依法审判法律规定的由基层人民法院管辖的信用卡纠纷案件。</w:t>
            </w:r>
          </w:p>
        </w:tc>
        <w:tc>
          <w:tcPr>
            <w:tcW w:w="359" w:type="pct"/>
            <w:tcBorders>
              <w:top w:val="single" w:sz="4" w:space="0" w:color="000000"/>
              <w:left w:val="single" w:sz="4" w:space="0" w:color="000000"/>
              <w:bottom w:val="single" w:sz="4" w:space="0" w:color="000000"/>
              <w:right w:val="single" w:sz="4" w:space="0" w:color="000000"/>
            </w:tcBorders>
            <w:vAlign w:val="center"/>
          </w:tcPr>
          <w:p w:rsidR="00252FFD" w:rsidRPr="00957A28" w:rsidRDefault="00B15C74" w:rsidP="00925E50">
            <w:pPr>
              <w:widowControl/>
              <w:jc w:val="center"/>
              <w:textAlignment w:val="center"/>
              <w:rPr>
                <w:rFonts w:ascii="仿宋_GB2312" w:eastAsia="仿宋_GB2312" w:hAnsi="仿宋_GB2312" w:cs="仿宋_GB2312"/>
                <w:color w:val="000000"/>
                <w:sz w:val="24"/>
              </w:rPr>
            </w:pPr>
            <w:r w:rsidRPr="00957A28">
              <w:rPr>
                <w:rFonts w:ascii="仿宋_GB2312" w:eastAsia="仿宋_GB2312" w:hAnsi="仿宋_GB2312" w:cs="仿宋_GB2312" w:hint="eastAsia"/>
                <w:color w:val="000000"/>
                <w:sz w:val="24"/>
              </w:rPr>
              <w:t>4.1</w:t>
            </w:r>
          </w:p>
        </w:tc>
        <w:tc>
          <w:tcPr>
            <w:tcW w:w="2585" w:type="pct"/>
            <w:tcBorders>
              <w:top w:val="single" w:sz="4" w:space="0" w:color="000000"/>
              <w:left w:val="single" w:sz="4" w:space="0" w:color="000000"/>
              <w:right w:val="single" w:sz="4" w:space="0" w:color="000000"/>
            </w:tcBorders>
            <w:vAlign w:val="center"/>
          </w:tcPr>
          <w:p w:rsidR="00252FFD" w:rsidRPr="00957A28" w:rsidRDefault="00AD312C"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依法审判由天津市高级人民法院指定和平区人民法院管辖的知识产权一审案件</w:t>
            </w:r>
          </w:p>
        </w:tc>
        <w:tc>
          <w:tcPr>
            <w:tcW w:w="429" w:type="pct"/>
            <w:tcBorders>
              <w:top w:val="single" w:sz="4" w:space="0" w:color="000000"/>
              <w:left w:val="single" w:sz="4" w:space="0" w:color="000000"/>
              <w:bottom w:val="single" w:sz="4" w:space="0" w:color="000000"/>
              <w:right w:val="single" w:sz="4" w:space="0" w:color="000000"/>
            </w:tcBorders>
            <w:vAlign w:val="center"/>
          </w:tcPr>
          <w:p w:rsidR="00252FFD" w:rsidRPr="00957A28" w:rsidRDefault="00593B30" w:rsidP="00925E50">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19</w:t>
            </w:r>
          </w:p>
        </w:tc>
      </w:tr>
      <w:tr w:rsidR="00252FFD" w:rsidTr="00F045FF">
        <w:trPr>
          <w:trHeight w:val="636"/>
        </w:trPr>
        <w:tc>
          <w:tcPr>
            <w:tcW w:w="231" w:type="pct"/>
            <w:vMerge/>
            <w:tcBorders>
              <w:top w:val="single" w:sz="4" w:space="0" w:color="000000"/>
              <w:left w:val="single" w:sz="4" w:space="0" w:color="000000"/>
              <w:bottom w:val="single" w:sz="4" w:space="0" w:color="000000"/>
              <w:right w:val="single" w:sz="4" w:space="0" w:color="000000"/>
            </w:tcBorders>
            <w:vAlign w:val="center"/>
          </w:tcPr>
          <w:p w:rsidR="00252FFD" w:rsidRPr="00957A28" w:rsidRDefault="00252FFD" w:rsidP="00925E50">
            <w:pPr>
              <w:jc w:val="center"/>
              <w:rPr>
                <w:rFonts w:ascii="仿宋_GB2312" w:eastAsia="仿宋_GB2312" w:hAnsi="宋体" w:cs="黑体"/>
                <w:color w:val="000000"/>
                <w:sz w:val="24"/>
              </w:rPr>
            </w:pPr>
          </w:p>
        </w:tc>
        <w:tc>
          <w:tcPr>
            <w:tcW w:w="1395" w:type="pct"/>
            <w:vMerge/>
            <w:tcBorders>
              <w:top w:val="single" w:sz="4" w:space="0" w:color="000000"/>
              <w:left w:val="single" w:sz="4" w:space="0" w:color="000000"/>
              <w:bottom w:val="single" w:sz="4" w:space="0" w:color="000000"/>
              <w:right w:val="single" w:sz="4" w:space="0" w:color="000000"/>
            </w:tcBorders>
            <w:vAlign w:val="center"/>
          </w:tcPr>
          <w:p w:rsidR="00252FFD" w:rsidRPr="00957A28" w:rsidRDefault="00252FFD" w:rsidP="00925E50">
            <w:pPr>
              <w:jc w:val="left"/>
              <w:rPr>
                <w:rFonts w:ascii="仿宋_GB2312" w:eastAsia="仿宋_GB2312" w:hAnsi="仿宋_GB2312" w:cs="仿宋_GB2312"/>
                <w:color w:val="000000"/>
                <w:sz w:val="24"/>
              </w:rPr>
            </w:pPr>
          </w:p>
        </w:tc>
        <w:tc>
          <w:tcPr>
            <w:tcW w:w="359" w:type="pct"/>
            <w:tcBorders>
              <w:top w:val="single" w:sz="4" w:space="0" w:color="000000"/>
              <w:left w:val="single" w:sz="4" w:space="0" w:color="000000"/>
              <w:bottom w:val="single" w:sz="4" w:space="0" w:color="000000"/>
              <w:right w:val="single" w:sz="4" w:space="0" w:color="000000"/>
            </w:tcBorders>
            <w:vAlign w:val="center"/>
          </w:tcPr>
          <w:p w:rsidR="00252FFD" w:rsidRPr="00957A28" w:rsidRDefault="00B15C74" w:rsidP="00925E50">
            <w:pPr>
              <w:widowControl/>
              <w:jc w:val="center"/>
              <w:textAlignment w:val="center"/>
              <w:rPr>
                <w:rFonts w:ascii="仿宋_GB2312" w:eastAsia="仿宋_GB2312" w:hAnsi="仿宋_GB2312" w:cs="仿宋_GB2312"/>
                <w:color w:val="000000"/>
                <w:sz w:val="24"/>
              </w:rPr>
            </w:pPr>
            <w:r w:rsidRPr="00957A28">
              <w:rPr>
                <w:rFonts w:ascii="仿宋_GB2312" w:eastAsia="仿宋_GB2312" w:hAnsi="仿宋_GB2312" w:cs="仿宋_GB2312" w:hint="eastAsia"/>
                <w:color w:val="000000"/>
                <w:sz w:val="24"/>
              </w:rPr>
              <w:t>4.2</w:t>
            </w:r>
          </w:p>
        </w:tc>
        <w:tc>
          <w:tcPr>
            <w:tcW w:w="2585" w:type="pct"/>
            <w:tcBorders>
              <w:top w:val="single" w:sz="4" w:space="0" w:color="000000"/>
              <w:left w:val="single" w:sz="4" w:space="0" w:color="000000"/>
              <w:right w:val="single" w:sz="4" w:space="0" w:color="000000"/>
            </w:tcBorders>
            <w:vAlign w:val="center"/>
          </w:tcPr>
          <w:p w:rsidR="00252FFD" w:rsidRPr="00957A28" w:rsidRDefault="00AD312C"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依法审判法律规定的由基层人民法院管辖的民间借贷纠纷案件</w:t>
            </w:r>
          </w:p>
        </w:tc>
        <w:tc>
          <w:tcPr>
            <w:tcW w:w="429" w:type="pct"/>
            <w:tcBorders>
              <w:top w:val="single" w:sz="4" w:space="0" w:color="000000"/>
              <w:left w:val="single" w:sz="4" w:space="0" w:color="000000"/>
              <w:bottom w:val="single" w:sz="4" w:space="0" w:color="000000"/>
              <w:right w:val="single" w:sz="4" w:space="0" w:color="000000"/>
            </w:tcBorders>
            <w:vAlign w:val="center"/>
          </w:tcPr>
          <w:p w:rsidR="00252FFD" w:rsidRPr="00957A28" w:rsidRDefault="00593B30" w:rsidP="00925E50">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w:t>
            </w:r>
          </w:p>
        </w:tc>
      </w:tr>
      <w:tr w:rsidR="00252FFD" w:rsidTr="00F045FF">
        <w:trPr>
          <w:trHeight w:val="735"/>
        </w:trPr>
        <w:tc>
          <w:tcPr>
            <w:tcW w:w="231" w:type="pct"/>
            <w:vMerge/>
            <w:tcBorders>
              <w:top w:val="single" w:sz="4" w:space="0" w:color="000000"/>
              <w:left w:val="single" w:sz="4" w:space="0" w:color="000000"/>
              <w:bottom w:val="single" w:sz="4" w:space="0" w:color="000000"/>
              <w:right w:val="single" w:sz="4" w:space="0" w:color="000000"/>
            </w:tcBorders>
            <w:vAlign w:val="center"/>
          </w:tcPr>
          <w:p w:rsidR="00252FFD" w:rsidRPr="00957A28" w:rsidRDefault="00252FFD" w:rsidP="00925E50">
            <w:pPr>
              <w:jc w:val="center"/>
              <w:rPr>
                <w:rFonts w:ascii="仿宋_GB2312" w:eastAsia="仿宋_GB2312" w:hAnsi="宋体" w:cs="黑体"/>
                <w:color w:val="000000"/>
                <w:sz w:val="24"/>
              </w:rPr>
            </w:pPr>
          </w:p>
        </w:tc>
        <w:tc>
          <w:tcPr>
            <w:tcW w:w="1395" w:type="pct"/>
            <w:vMerge/>
            <w:tcBorders>
              <w:top w:val="single" w:sz="4" w:space="0" w:color="000000"/>
              <w:left w:val="single" w:sz="4" w:space="0" w:color="000000"/>
              <w:bottom w:val="single" w:sz="4" w:space="0" w:color="000000"/>
              <w:right w:val="single" w:sz="4" w:space="0" w:color="000000"/>
            </w:tcBorders>
            <w:vAlign w:val="center"/>
          </w:tcPr>
          <w:p w:rsidR="00252FFD" w:rsidRPr="00957A28" w:rsidRDefault="00252FFD" w:rsidP="00925E50">
            <w:pPr>
              <w:jc w:val="left"/>
              <w:rPr>
                <w:rFonts w:ascii="仿宋_GB2312" w:eastAsia="仿宋_GB2312" w:hAnsi="仿宋_GB2312" w:cs="仿宋_GB2312"/>
                <w:color w:val="000000"/>
                <w:sz w:val="24"/>
              </w:rPr>
            </w:pPr>
          </w:p>
        </w:tc>
        <w:tc>
          <w:tcPr>
            <w:tcW w:w="359" w:type="pct"/>
            <w:tcBorders>
              <w:top w:val="single" w:sz="4" w:space="0" w:color="000000"/>
              <w:left w:val="single" w:sz="4" w:space="0" w:color="000000"/>
              <w:bottom w:val="single" w:sz="4" w:space="0" w:color="000000"/>
              <w:right w:val="single" w:sz="4" w:space="0" w:color="000000"/>
            </w:tcBorders>
            <w:vAlign w:val="center"/>
          </w:tcPr>
          <w:p w:rsidR="00252FFD" w:rsidRPr="00957A28" w:rsidRDefault="00B15C74" w:rsidP="00925E50">
            <w:pPr>
              <w:widowControl/>
              <w:jc w:val="center"/>
              <w:textAlignment w:val="center"/>
              <w:rPr>
                <w:rFonts w:ascii="仿宋_GB2312" w:eastAsia="仿宋_GB2312" w:hAnsi="仿宋_GB2312" w:cs="仿宋_GB2312"/>
                <w:color w:val="000000"/>
                <w:sz w:val="24"/>
              </w:rPr>
            </w:pPr>
            <w:r w:rsidRPr="00957A28">
              <w:rPr>
                <w:rFonts w:ascii="仿宋_GB2312" w:eastAsia="仿宋_GB2312" w:hAnsi="仿宋_GB2312" w:cs="仿宋_GB2312" w:hint="eastAsia"/>
                <w:color w:val="000000"/>
                <w:sz w:val="24"/>
              </w:rPr>
              <w:t>4.3</w:t>
            </w:r>
          </w:p>
        </w:tc>
        <w:tc>
          <w:tcPr>
            <w:tcW w:w="2585" w:type="pct"/>
            <w:tcBorders>
              <w:top w:val="single" w:sz="4" w:space="0" w:color="000000"/>
              <w:left w:val="single" w:sz="4" w:space="0" w:color="000000"/>
              <w:bottom w:val="single" w:sz="4" w:space="0" w:color="000000"/>
              <w:right w:val="single" w:sz="4" w:space="0" w:color="000000"/>
            </w:tcBorders>
            <w:vAlign w:val="center"/>
          </w:tcPr>
          <w:p w:rsidR="00252FFD" w:rsidRPr="00957A28" w:rsidRDefault="00AD312C"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依法审判法律规定的由基层人民法院管辖的信用卡纠纷案件</w:t>
            </w:r>
          </w:p>
        </w:tc>
        <w:tc>
          <w:tcPr>
            <w:tcW w:w="429" w:type="pct"/>
            <w:tcBorders>
              <w:top w:val="single" w:sz="4" w:space="0" w:color="000000"/>
              <w:left w:val="single" w:sz="4" w:space="0" w:color="000000"/>
              <w:bottom w:val="single" w:sz="4" w:space="0" w:color="000000"/>
              <w:right w:val="single" w:sz="4" w:space="0" w:color="000000"/>
            </w:tcBorders>
            <w:vAlign w:val="center"/>
          </w:tcPr>
          <w:p w:rsidR="00252FFD" w:rsidRPr="00957A28" w:rsidRDefault="00593B30" w:rsidP="00925E50">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23</w:t>
            </w:r>
          </w:p>
        </w:tc>
      </w:tr>
      <w:tr w:rsidR="00252FFD" w:rsidTr="009F6C26">
        <w:trPr>
          <w:trHeight w:val="627"/>
        </w:trPr>
        <w:tc>
          <w:tcPr>
            <w:tcW w:w="231" w:type="pct"/>
            <w:vMerge w:val="restart"/>
            <w:tcBorders>
              <w:top w:val="single" w:sz="4" w:space="0" w:color="000000"/>
              <w:left w:val="single" w:sz="4" w:space="0" w:color="000000"/>
              <w:bottom w:val="single" w:sz="4" w:space="0" w:color="000000"/>
              <w:right w:val="single" w:sz="4" w:space="0" w:color="000000"/>
            </w:tcBorders>
            <w:vAlign w:val="center"/>
          </w:tcPr>
          <w:p w:rsidR="00252FFD" w:rsidRPr="00957A28" w:rsidRDefault="00252FFD" w:rsidP="00925E50">
            <w:pPr>
              <w:widowControl/>
              <w:jc w:val="center"/>
              <w:textAlignment w:val="center"/>
              <w:rPr>
                <w:rFonts w:ascii="仿宋_GB2312" w:eastAsia="仿宋_GB2312" w:hAnsi="宋体" w:cs="黑体"/>
                <w:color w:val="000000"/>
                <w:sz w:val="24"/>
              </w:rPr>
            </w:pPr>
            <w:r w:rsidRPr="00957A28">
              <w:rPr>
                <w:rFonts w:ascii="仿宋_GB2312" w:eastAsia="仿宋_GB2312" w:hAnsi="宋体" w:cs="黑体" w:hint="eastAsia"/>
                <w:color w:val="000000"/>
                <w:kern w:val="0"/>
                <w:sz w:val="24"/>
              </w:rPr>
              <w:t>5</w:t>
            </w:r>
          </w:p>
        </w:tc>
        <w:tc>
          <w:tcPr>
            <w:tcW w:w="1395" w:type="pct"/>
            <w:vMerge w:val="restart"/>
            <w:tcBorders>
              <w:top w:val="single" w:sz="4" w:space="0" w:color="000000"/>
              <w:left w:val="single" w:sz="4" w:space="0" w:color="000000"/>
              <w:bottom w:val="single" w:sz="4" w:space="0" w:color="000000"/>
              <w:right w:val="single" w:sz="4" w:space="0" w:color="000000"/>
            </w:tcBorders>
            <w:vAlign w:val="center"/>
          </w:tcPr>
          <w:p w:rsidR="00252FFD" w:rsidRPr="00957A28" w:rsidRDefault="0008343E" w:rsidP="0008343E">
            <w:pPr>
              <w:widowControl/>
              <w:jc w:val="left"/>
              <w:textAlignment w:val="center"/>
              <w:rPr>
                <w:rFonts w:ascii="仿宋_GB2312" w:eastAsia="仿宋_GB2312" w:hAnsi="仿宋_GB2312" w:cs="仿宋_GB2312"/>
                <w:color w:val="000000"/>
                <w:sz w:val="24"/>
              </w:rPr>
            </w:pPr>
            <w:r w:rsidRPr="0008343E">
              <w:rPr>
                <w:rFonts w:ascii="仿宋_GB2312" w:eastAsia="仿宋_GB2312" w:hAnsi="仿宋_GB2312" w:cs="仿宋_GB2312" w:hint="eastAsia"/>
                <w:color w:val="000000"/>
                <w:kern w:val="0"/>
                <w:sz w:val="24"/>
              </w:rPr>
              <w:t>依法审判法律规定由基层人民法院管辖的行政一审案件、行政发回重审案件、国家赔偿案件、司法救助案件;依法审判法律规定由基层人民法院管辖的国家赔偿案件; 依法审判法律规定由基层人民法院管辖的司法救助案件; 依法审查法律规定由基层人民法院管辖的行政机关申请执行其非诉行政行为案件</w:t>
            </w:r>
            <w:r>
              <w:rPr>
                <w:rFonts w:ascii="仿宋_GB2312" w:eastAsia="仿宋_GB2312" w:hAnsi="仿宋_GB2312" w:cs="仿宋_GB2312" w:hint="eastAsia"/>
                <w:color w:val="000000"/>
                <w:kern w:val="0"/>
                <w:sz w:val="24"/>
              </w:rPr>
              <w:t>。</w:t>
            </w:r>
          </w:p>
        </w:tc>
        <w:tc>
          <w:tcPr>
            <w:tcW w:w="359" w:type="pct"/>
            <w:tcBorders>
              <w:top w:val="single" w:sz="4" w:space="0" w:color="000000"/>
              <w:left w:val="single" w:sz="4" w:space="0" w:color="000000"/>
              <w:bottom w:val="single" w:sz="4" w:space="0" w:color="000000"/>
              <w:right w:val="single" w:sz="4" w:space="0" w:color="000000"/>
            </w:tcBorders>
            <w:vAlign w:val="center"/>
          </w:tcPr>
          <w:p w:rsidR="00252FFD" w:rsidRPr="00957A28" w:rsidRDefault="00F045FF" w:rsidP="00925E50">
            <w:pPr>
              <w:widowControl/>
              <w:jc w:val="center"/>
              <w:textAlignment w:val="center"/>
              <w:rPr>
                <w:rFonts w:ascii="仿宋_GB2312" w:eastAsia="仿宋_GB2312" w:hAnsi="仿宋_GB2312" w:cs="仿宋_GB2312"/>
                <w:color w:val="000000"/>
                <w:sz w:val="24"/>
              </w:rPr>
            </w:pPr>
            <w:r w:rsidRPr="00957A28">
              <w:rPr>
                <w:rFonts w:ascii="仿宋_GB2312" w:eastAsia="仿宋_GB2312" w:hAnsi="仿宋_GB2312" w:cs="仿宋_GB2312" w:hint="eastAsia"/>
                <w:color w:val="000000"/>
                <w:sz w:val="24"/>
              </w:rPr>
              <w:t>5.1</w:t>
            </w:r>
          </w:p>
        </w:tc>
        <w:tc>
          <w:tcPr>
            <w:tcW w:w="2585" w:type="pct"/>
            <w:tcBorders>
              <w:top w:val="single" w:sz="4" w:space="0" w:color="000000"/>
              <w:left w:val="single" w:sz="4" w:space="0" w:color="000000"/>
              <w:bottom w:val="single" w:sz="4" w:space="0" w:color="000000"/>
              <w:right w:val="single" w:sz="4" w:space="0" w:color="000000"/>
            </w:tcBorders>
            <w:vAlign w:val="center"/>
          </w:tcPr>
          <w:p w:rsidR="00252FFD" w:rsidRPr="00957A28" w:rsidRDefault="0008343E" w:rsidP="00925E50">
            <w:pPr>
              <w:widowControl/>
              <w:jc w:val="left"/>
              <w:textAlignment w:val="center"/>
              <w:rPr>
                <w:rFonts w:ascii="仿宋_GB2312" w:eastAsia="仿宋_GB2312" w:hAnsi="仿宋_GB2312" w:cs="仿宋_GB2312"/>
                <w:color w:val="000000"/>
                <w:sz w:val="24"/>
              </w:rPr>
            </w:pPr>
            <w:r w:rsidRPr="0008343E">
              <w:rPr>
                <w:rFonts w:ascii="仿宋_GB2312" w:eastAsia="仿宋_GB2312" w:hAnsi="仿宋_GB2312" w:cs="仿宋_GB2312" w:hint="eastAsia"/>
                <w:color w:val="000000"/>
                <w:sz w:val="24"/>
              </w:rPr>
              <w:t>依法审判法律规定由基层人民法院管辖的行政一审案件</w:t>
            </w:r>
          </w:p>
        </w:tc>
        <w:tc>
          <w:tcPr>
            <w:tcW w:w="429" w:type="pct"/>
            <w:tcBorders>
              <w:top w:val="single" w:sz="4" w:space="0" w:color="000000"/>
              <w:left w:val="single" w:sz="4" w:space="0" w:color="000000"/>
              <w:bottom w:val="single" w:sz="4" w:space="0" w:color="000000"/>
              <w:right w:val="single" w:sz="4" w:space="0" w:color="000000"/>
            </w:tcBorders>
            <w:vAlign w:val="center"/>
          </w:tcPr>
          <w:p w:rsidR="00252FFD" w:rsidRPr="00957A28" w:rsidRDefault="00593B30" w:rsidP="00925E50">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25</w:t>
            </w:r>
          </w:p>
        </w:tc>
      </w:tr>
      <w:tr w:rsidR="00252FFD" w:rsidTr="009F6C26">
        <w:trPr>
          <w:trHeight w:val="665"/>
        </w:trPr>
        <w:tc>
          <w:tcPr>
            <w:tcW w:w="231" w:type="pct"/>
            <w:vMerge/>
            <w:tcBorders>
              <w:top w:val="single" w:sz="4" w:space="0" w:color="000000"/>
              <w:left w:val="single" w:sz="4" w:space="0" w:color="000000"/>
              <w:bottom w:val="single" w:sz="4" w:space="0" w:color="000000"/>
              <w:right w:val="single" w:sz="4" w:space="0" w:color="000000"/>
            </w:tcBorders>
            <w:vAlign w:val="center"/>
          </w:tcPr>
          <w:p w:rsidR="00252FFD" w:rsidRPr="00957A28" w:rsidRDefault="00252FFD" w:rsidP="00925E50">
            <w:pPr>
              <w:jc w:val="center"/>
              <w:rPr>
                <w:rFonts w:ascii="仿宋_GB2312" w:eastAsia="仿宋_GB2312" w:hAnsi="宋体" w:cs="黑体"/>
                <w:color w:val="000000"/>
                <w:sz w:val="24"/>
              </w:rPr>
            </w:pPr>
          </w:p>
        </w:tc>
        <w:tc>
          <w:tcPr>
            <w:tcW w:w="1395" w:type="pct"/>
            <w:vMerge/>
            <w:tcBorders>
              <w:top w:val="single" w:sz="4" w:space="0" w:color="000000"/>
              <w:left w:val="single" w:sz="4" w:space="0" w:color="000000"/>
              <w:bottom w:val="single" w:sz="4" w:space="0" w:color="000000"/>
              <w:right w:val="single" w:sz="4" w:space="0" w:color="000000"/>
            </w:tcBorders>
            <w:vAlign w:val="center"/>
          </w:tcPr>
          <w:p w:rsidR="00252FFD" w:rsidRPr="00957A28" w:rsidRDefault="00252FFD" w:rsidP="00925E50">
            <w:pPr>
              <w:jc w:val="center"/>
              <w:rPr>
                <w:rFonts w:ascii="仿宋_GB2312" w:eastAsia="仿宋_GB2312" w:hAnsi="仿宋_GB2312" w:cs="仿宋_GB2312"/>
                <w:color w:val="000000"/>
                <w:sz w:val="24"/>
              </w:rPr>
            </w:pPr>
          </w:p>
        </w:tc>
        <w:tc>
          <w:tcPr>
            <w:tcW w:w="359" w:type="pct"/>
            <w:tcBorders>
              <w:top w:val="single" w:sz="4" w:space="0" w:color="000000"/>
              <w:left w:val="single" w:sz="4" w:space="0" w:color="000000"/>
              <w:bottom w:val="single" w:sz="4" w:space="0" w:color="000000"/>
              <w:right w:val="single" w:sz="4" w:space="0" w:color="000000"/>
            </w:tcBorders>
            <w:vAlign w:val="center"/>
          </w:tcPr>
          <w:p w:rsidR="00252FFD" w:rsidRPr="00957A28" w:rsidRDefault="00F045FF" w:rsidP="00925E50">
            <w:pPr>
              <w:widowControl/>
              <w:jc w:val="center"/>
              <w:textAlignment w:val="center"/>
              <w:rPr>
                <w:rFonts w:ascii="仿宋_GB2312" w:eastAsia="仿宋_GB2312" w:hAnsi="仿宋_GB2312" w:cs="仿宋_GB2312"/>
                <w:color w:val="000000"/>
                <w:sz w:val="24"/>
              </w:rPr>
            </w:pPr>
            <w:r w:rsidRPr="00957A28">
              <w:rPr>
                <w:rFonts w:ascii="仿宋_GB2312" w:eastAsia="仿宋_GB2312" w:hAnsi="仿宋_GB2312" w:cs="仿宋_GB2312" w:hint="eastAsia"/>
                <w:color w:val="000000"/>
                <w:sz w:val="24"/>
              </w:rPr>
              <w:t>5.2</w:t>
            </w:r>
          </w:p>
        </w:tc>
        <w:tc>
          <w:tcPr>
            <w:tcW w:w="2585" w:type="pct"/>
            <w:tcBorders>
              <w:top w:val="single" w:sz="4" w:space="0" w:color="000000"/>
              <w:left w:val="single" w:sz="4" w:space="0" w:color="000000"/>
              <w:bottom w:val="single" w:sz="4" w:space="0" w:color="000000"/>
              <w:right w:val="single" w:sz="4" w:space="0" w:color="000000"/>
            </w:tcBorders>
            <w:vAlign w:val="center"/>
          </w:tcPr>
          <w:p w:rsidR="00252FFD" w:rsidRPr="00957A28" w:rsidRDefault="0008343E" w:rsidP="00925E50">
            <w:pPr>
              <w:widowControl/>
              <w:jc w:val="left"/>
              <w:textAlignment w:val="center"/>
              <w:rPr>
                <w:rFonts w:ascii="仿宋_GB2312" w:eastAsia="仿宋_GB2312" w:hAnsi="仿宋_GB2312" w:cs="仿宋_GB2312"/>
                <w:color w:val="000000"/>
                <w:sz w:val="24"/>
              </w:rPr>
            </w:pPr>
            <w:r w:rsidRPr="00DA354B">
              <w:rPr>
                <w:rFonts w:ascii="仿宋_GB2312" w:eastAsia="仿宋_GB2312" w:hAnsi="仿宋_GB2312" w:cs="仿宋_GB2312" w:hint="eastAsia"/>
                <w:color w:val="000000"/>
                <w:sz w:val="24"/>
              </w:rPr>
              <w:t>依法审判法律规定由基层人民法院管辖的行政发回重审案件</w:t>
            </w:r>
          </w:p>
        </w:tc>
        <w:tc>
          <w:tcPr>
            <w:tcW w:w="429" w:type="pct"/>
            <w:tcBorders>
              <w:top w:val="single" w:sz="4" w:space="0" w:color="000000"/>
              <w:left w:val="single" w:sz="4" w:space="0" w:color="000000"/>
              <w:bottom w:val="single" w:sz="4" w:space="0" w:color="000000"/>
              <w:right w:val="single" w:sz="4" w:space="0" w:color="000000"/>
            </w:tcBorders>
            <w:vAlign w:val="center"/>
          </w:tcPr>
          <w:p w:rsidR="00252FFD" w:rsidRPr="00957A28" w:rsidRDefault="00593B30" w:rsidP="00925E50">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27</w:t>
            </w:r>
          </w:p>
        </w:tc>
      </w:tr>
      <w:tr w:rsidR="00252FFD" w:rsidTr="00F045FF">
        <w:trPr>
          <w:trHeight w:val="642"/>
        </w:trPr>
        <w:tc>
          <w:tcPr>
            <w:tcW w:w="231" w:type="pct"/>
            <w:vMerge/>
            <w:tcBorders>
              <w:top w:val="single" w:sz="4" w:space="0" w:color="000000"/>
              <w:left w:val="single" w:sz="4" w:space="0" w:color="000000"/>
              <w:bottom w:val="single" w:sz="4" w:space="0" w:color="000000"/>
              <w:right w:val="single" w:sz="4" w:space="0" w:color="000000"/>
            </w:tcBorders>
            <w:vAlign w:val="center"/>
          </w:tcPr>
          <w:p w:rsidR="00252FFD" w:rsidRPr="00957A28" w:rsidRDefault="00252FFD" w:rsidP="00925E50">
            <w:pPr>
              <w:jc w:val="center"/>
              <w:rPr>
                <w:rFonts w:ascii="仿宋_GB2312" w:eastAsia="仿宋_GB2312" w:hAnsi="宋体" w:cs="黑体"/>
                <w:color w:val="000000"/>
                <w:sz w:val="24"/>
              </w:rPr>
            </w:pPr>
          </w:p>
        </w:tc>
        <w:tc>
          <w:tcPr>
            <w:tcW w:w="1395" w:type="pct"/>
            <w:vMerge/>
            <w:tcBorders>
              <w:top w:val="single" w:sz="4" w:space="0" w:color="000000"/>
              <w:left w:val="single" w:sz="4" w:space="0" w:color="000000"/>
              <w:bottom w:val="single" w:sz="4" w:space="0" w:color="000000"/>
              <w:right w:val="single" w:sz="4" w:space="0" w:color="000000"/>
            </w:tcBorders>
            <w:vAlign w:val="center"/>
          </w:tcPr>
          <w:p w:rsidR="00252FFD" w:rsidRPr="00957A28" w:rsidRDefault="00252FFD" w:rsidP="00925E50">
            <w:pPr>
              <w:jc w:val="center"/>
              <w:rPr>
                <w:rFonts w:ascii="仿宋_GB2312" w:eastAsia="仿宋_GB2312" w:hAnsi="仿宋_GB2312" w:cs="仿宋_GB2312"/>
                <w:color w:val="000000"/>
                <w:sz w:val="24"/>
              </w:rPr>
            </w:pPr>
          </w:p>
        </w:tc>
        <w:tc>
          <w:tcPr>
            <w:tcW w:w="359" w:type="pct"/>
            <w:tcBorders>
              <w:top w:val="single" w:sz="4" w:space="0" w:color="000000"/>
              <w:left w:val="single" w:sz="4" w:space="0" w:color="000000"/>
              <w:bottom w:val="single" w:sz="4" w:space="0" w:color="000000"/>
              <w:right w:val="single" w:sz="4" w:space="0" w:color="000000"/>
            </w:tcBorders>
            <w:vAlign w:val="center"/>
          </w:tcPr>
          <w:p w:rsidR="00252FFD" w:rsidRPr="00957A28" w:rsidRDefault="00F045FF" w:rsidP="00925E50">
            <w:pPr>
              <w:widowControl/>
              <w:jc w:val="center"/>
              <w:textAlignment w:val="center"/>
              <w:rPr>
                <w:rFonts w:ascii="仿宋_GB2312" w:eastAsia="仿宋_GB2312" w:hAnsi="仿宋_GB2312" w:cs="仿宋_GB2312"/>
                <w:color w:val="000000"/>
                <w:sz w:val="24"/>
              </w:rPr>
            </w:pPr>
            <w:r w:rsidRPr="00957A28">
              <w:rPr>
                <w:rFonts w:ascii="仿宋_GB2312" w:eastAsia="仿宋_GB2312" w:hAnsi="仿宋_GB2312" w:cs="仿宋_GB2312" w:hint="eastAsia"/>
                <w:color w:val="000000"/>
                <w:sz w:val="24"/>
              </w:rPr>
              <w:t>5.3</w:t>
            </w:r>
          </w:p>
        </w:tc>
        <w:tc>
          <w:tcPr>
            <w:tcW w:w="2585" w:type="pct"/>
            <w:tcBorders>
              <w:top w:val="single" w:sz="4" w:space="0" w:color="000000"/>
              <w:left w:val="single" w:sz="4" w:space="0" w:color="000000"/>
              <w:bottom w:val="single" w:sz="4" w:space="0" w:color="000000"/>
              <w:right w:val="single" w:sz="4" w:space="0" w:color="000000"/>
            </w:tcBorders>
            <w:vAlign w:val="center"/>
          </w:tcPr>
          <w:p w:rsidR="00252FFD" w:rsidRPr="00957A28" w:rsidRDefault="0008343E" w:rsidP="00925E50">
            <w:pPr>
              <w:widowControl/>
              <w:jc w:val="left"/>
              <w:textAlignment w:val="center"/>
              <w:rPr>
                <w:rFonts w:ascii="仿宋_GB2312" w:eastAsia="仿宋_GB2312" w:hAnsi="仿宋_GB2312" w:cs="仿宋_GB2312"/>
                <w:color w:val="000000"/>
                <w:sz w:val="24"/>
              </w:rPr>
            </w:pPr>
            <w:r w:rsidRPr="00DA354B">
              <w:rPr>
                <w:rFonts w:ascii="仿宋_GB2312" w:eastAsia="仿宋_GB2312" w:hAnsi="仿宋_GB2312" w:cs="仿宋_GB2312" w:hint="eastAsia"/>
                <w:color w:val="000000"/>
                <w:sz w:val="24"/>
              </w:rPr>
              <w:t>依法审判法律规定由基层人民法院管辖的国家赔偿案件</w:t>
            </w:r>
          </w:p>
        </w:tc>
        <w:tc>
          <w:tcPr>
            <w:tcW w:w="429" w:type="pct"/>
            <w:tcBorders>
              <w:top w:val="single" w:sz="4" w:space="0" w:color="000000"/>
              <w:left w:val="single" w:sz="4" w:space="0" w:color="000000"/>
              <w:bottom w:val="single" w:sz="4" w:space="0" w:color="000000"/>
              <w:right w:val="single" w:sz="4" w:space="0" w:color="000000"/>
            </w:tcBorders>
            <w:vAlign w:val="center"/>
          </w:tcPr>
          <w:p w:rsidR="00252FFD" w:rsidRPr="00957A28" w:rsidRDefault="00593B30" w:rsidP="00925E50">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29</w:t>
            </w:r>
          </w:p>
        </w:tc>
      </w:tr>
      <w:tr w:rsidR="00F045FF" w:rsidTr="009F6C26">
        <w:trPr>
          <w:trHeight w:val="698"/>
        </w:trPr>
        <w:tc>
          <w:tcPr>
            <w:tcW w:w="231" w:type="pct"/>
            <w:vMerge/>
            <w:tcBorders>
              <w:top w:val="single" w:sz="4" w:space="0" w:color="000000"/>
              <w:left w:val="single" w:sz="4" w:space="0" w:color="000000"/>
              <w:bottom w:val="single" w:sz="4" w:space="0" w:color="000000"/>
              <w:right w:val="single" w:sz="4" w:space="0" w:color="000000"/>
            </w:tcBorders>
            <w:vAlign w:val="center"/>
          </w:tcPr>
          <w:p w:rsidR="00F045FF" w:rsidRPr="00957A28" w:rsidRDefault="00F045FF" w:rsidP="00925E50">
            <w:pPr>
              <w:jc w:val="center"/>
              <w:rPr>
                <w:rFonts w:ascii="仿宋_GB2312" w:eastAsia="仿宋_GB2312" w:hAnsi="宋体" w:cs="黑体"/>
                <w:color w:val="000000"/>
                <w:sz w:val="24"/>
              </w:rPr>
            </w:pPr>
          </w:p>
        </w:tc>
        <w:tc>
          <w:tcPr>
            <w:tcW w:w="1395" w:type="pct"/>
            <w:vMerge/>
            <w:tcBorders>
              <w:top w:val="single" w:sz="4" w:space="0" w:color="000000"/>
              <w:left w:val="single" w:sz="4" w:space="0" w:color="000000"/>
              <w:bottom w:val="single" w:sz="4" w:space="0" w:color="000000"/>
              <w:right w:val="single" w:sz="4" w:space="0" w:color="000000"/>
            </w:tcBorders>
            <w:vAlign w:val="center"/>
          </w:tcPr>
          <w:p w:rsidR="00F045FF" w:rsidRPr="00957A28" w:rsidRDefault="00F045FF" w:rsidP="00925E50">
            <w:pPr>
              <w:jc w:val="center"/>
              <w:rPr>
                <w:rFonts w:ascii="仿宋_GB2312" w:eastAsia="仿宋_GB2312" w:hAnsi="仿宋_GB2312" w:cs="仿宋_GB2312"/>
                <w:color w:val="000000"/>
                <w:sz w:val="24"/>
              </w:rPr>
            </w:pPr>
          </w:p>
        </w:tc>
        <w:tc>
          <w:tcPr>
            <w:tcW w:w="359" w:type="pct"/>
            <w:tcBorders>
              <w:top w:val="single" w:sz="4" w:space="0" w:color="000000"/>
              <w:left w:val="single" w:sz="4" w:space="0" w:color="000000"/>
              <w:bottom w:val="single" w:sz="4" w:space="0" w:color="000000"/>
              <w:right w:val="single" w:sz="4" w:space="0" w:color="000000"/>
            </w:tcBorders>
            <w:vAlign w:val="center"/>
          </w:tcPr>
          <w:p w:rsidR="00F045FF" w:rsidRPr="00957A28" w:rsidRDefault="00F045FF" w:rsidP="00925E50">
            <w:pPr>
              <w:widowControl/>
              <w:jc w:val="center"/>
              <w:textAlignment w:val="center"/>
              <w:rPr>
                <w:rFonts w:ascii="仿宋_GB2312" w:eastAsia="仿宋_GB2312" w:hAnsi="仿宋_GB2312" w:cs="仿宋_GB2312"/>
                <w:color w:val="000000"/>
                <w:sz w:val="24"/>
              </w:rPr>
            </w:pPr>
            <w:r w:rsidRPr="00957A28">
              <w:rPr>
                <w:rFonts w:ascii="仿宋_GB2312" w:eastAsia="仿宋_GB2312" w:hAnsi="仿宋_GB2312" w:cs="仿宋_GB2312" w:hint="eastAsia"/>
                <w:color w:val="000000"/>
                <w:sz w:val="24"/>
              </w:rPr>
              <w:t>5.4</w:t>
            </w:r>
          </w:p>
        </w:tc>
        <w:tc>
          <w:tcPr>
            <w:tcW w:w="2585" w:type="pct"/>
            <w:tcBorders>
              <w:top w:val="single" w:sz="4" w:space="0" w:color="000000"/>
              <w:left w:val="single" w:sz="4" w:space="0" w:color="000000"/>
              <w:bottom w:val="single" w:sz="4" w:space="0" w:color="000000"/>
              <w:right w:val="single" w:sz="4" w:space="0" w:color="000000"/>
            </w:tcBorders>
            <w:vAlign w:val="center"/>
          </w:tcPr>
          <w:p w:rsidR="00F045FF" w:rsidRPr="00957A28" w:rsidRDefault="0008343E" w:rsidP="00925E50">
            <w:pPr>
              <w:widowControl/>
              <w:jc w:val="left"/>
              <w:textAlignment w:val="center"/>
              <w:rPr>
                <w:rFonts w:ascii="仿宋_GB2312" w:eastAsia="仿宋_GB2312" w:hAnsi="仿宋_GB2312" w:cs="仿宋_GB2312"/>
                <w:color w:val="000000"/>
                <w:sz w:val="24"/>
              </w:rPr>
            </w:pPr>
            <w:r w:rsidRPr="00DA354B">
              <w:rPr>
                <w:rFonts w:ascii="仿宋_GB2312" w:eastAsia="仿宋_GB2312" w:hAnsi="仿宋_GB2312" w:cs="仿宋_GB2312" w:hint="eastAsia"/>
                <w:color w:val="000000"/>
                <w:sz w:val="24"/>
              </w:rPr>
              <w:t>依法审判法律规定由基层人民法院管辖的司法救助案件</w:t>
            </w:r>
          </w:p>
        </w:tc>
        <w:tc>
          <w:tcPr>
            <w:tcW w:w="429" w:type="pct"/>
            <w:tcBorders>
              <w:top w:val="single" w:sz="4" w:space="0" w:color="000000"/>
              <w:left w:val="single" w:sz="4" w:space="0" w:color="000000"/>
              <w:bottom w:val="single" w:sz="4" w:space="0" w:color="000000"/>
              <w:right w:val="single" w:sz="4" w:space="0" w:color="000000"/>
            </w:tcBorders>
            <w:vAlign w:val="center"/>
          </w:tcPr>
          <w:p w:rsidR="00F045FF" w:rsidRPr="00957A28" w:rsidRDefault="00593B30" w:rsidP="00925E50">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31</w:t>
            </w:r>
          </w:p>
        </w:tc>
      </w:tr>
      <w:tr w:rsidR="00252FFD" w:rsidTr="009F6C26">
        <w:trPr>
          <w:trHeight w:val="667"/>
        </w:trPr>
        <w:tc>
          <w:tcPr>
            <w:tcW w:w="231" w:type="pct"/>
            <w:vMerge/>
            <w:tcBorders>
              <w:top w:val="single" w:sz="4" w:space="0" w:color="000000"/>
              <w:left w:val="single" w:sz="4" w:space="0" w:color="000000"/>
              <w:bottom w:val="single" w:sz="4" w:space="0" w:color="000000"/>
              <w:right w:val="single" w:sz="4" w:space="0" w:color="000000"/>
            </w:tcBorders>
            <w:vAlign w:val="center"/>
          </w:tcPr>
          <w:p w:rsidR="00252FFD" w:rsidRPr="00957A28" w:rsidRDefault="00252FFD" w:rsidP="00925E50">
            <w:pPr>
              <w:jc w:val="center"/>
              <w:rPr>
                <w:rFonts w:ascii="仿宋_GB2312" w:eastAsia="仿宋_GB2312" w:hAnsi="宋体" w:cs="黑体"/>
                <w:color w:val="000000"/>
                <w:sz w:val="24"/>
              </w:rPr>
            </w:pPr>
          </w:p>
        </w:tc>
        <w:tc>
          <w:tcPr>
            <w:tcW w:w="1395" w:type="pct"/>
            <w:vMerge/>
            <w:tcBorders>
              <w:top w:val="single" w:sz="4" w:space="0" w:color="000000"/>
              <w:left w:val="single" w:sz="4" w:space="0" w:color="000000"/>
              <w:bottom w:val="single" w:sz="4" w:space="0" w:color="000000"/>
              <w:right w:val="single" w:sz="4" w:space="0" w:color="000000"/>
            </w:tcBorders>
            <w:vAlign w:val="center"/>
          </w:tcPr>
          <w:p w:rsidR="00252FFD" w:rsidRPr="00957A28" w:rsidRDefault="00252FFD" w:rsidP="00925E50">
            <w:pPr>
              <w:jc w:val="center"/>
              <w:rPr>
                <w:rFonts w:ascii="仿宋_GB2312" w:eastAsia="仿宋_GB2312" w:hAnsi="仿宋_GB2312" w:cs="仿宋_GB2312"/>
                <w:color w:val="000000"/>
                <w:sz w:val="24"/>
              </w:rPr>
            </w:pPr>
          </w:p>
        </w:tc>
        <w:tc>
          <w:tcPr>
            <w:tcW w:w="359" w:type="pct"/>
            <w:tcBorders>
              <w:top w:val="single" w:sz="4" w:space="0" w:color="000000"/>
              <w:left w:val="single" w:sz="4" w:space="0" w:color="000000"/>
              <w:bottom w:val="single" w:sz="4" w:space="0" w:color="000000"/>
              <w:right w:val="single" w:sz="4" w:space="0" w:color="000000"/>
            </w:tcBorders>
            <w:vAlign w:val="center"/>
          </w:tcPr>
          <w:p w:rsidR="00252FFD" w:rsidRPr="00957A28" w:rsidRDefault="00F045FF" w:rsidP="00925E50">
            <w:pPr>
              <w:widowControl/>
              <w:jc w:val="center"/>
              <w:textAlignment w:val="center"/>
              <w:rPr>
                <w:rFonts w:ascii="仿宋_GB2312" w:eastAsia="仿宋_GB2312" w:hAnsi="仿宋_GB2312" w:cs="仿宋_GB2312"/>
                <w:color w:val="000000"/>
                <w:sz w:val="24"/>
              </w:rPr>
            </w:pPr>
            <w:r w:rsidRPr="00957A28">
              <w:rPr>
                <w:rFonts w:ascii="仿宋_GB2312" w:eastAsia="仿宋_GB2312" w:hAnsi="仿宋_GB2312" w:cs="仿宋_GB2312" w:hint="eastAsia"/>
                <w:color w:val="000000"/>
                <w:sz w:val="24"/>
              </w:rPr>
              <w:t>5.5</w:t>
            </w:r>
          </w:p>
        </w:tc>
        <w:tc>
          <w:tcPr>
            <w:tcW w:w="2585" w:type="pct"/>
            <w:tcBorders>
              <w:top w:val="single" w:sz="4" w:space="0" w:color="000000"/>
              <w:left w:val="single" w:sz="4" w:space="0" w:color="000000"/>
              <w:bottom w:val="single" w:sz="4" w:space="0" w:color="000000"/>
              <w:right w:val="single" w:sz="4" w:space="0" w:color="000000"/>
            </w:tcBorders>
            <w:vAlign w:val="center"/>
          </w:tcPr>
          <w:p w:rsidR="00252FFD" w:rsidRPr="00957A28" w:rsidRDefault="00AB423E" w:rsidP="00925E50">
            <w:pPr>
              <w:widowControl/>
              <w:jc w:val="left"/>
              <w:textAlignment w:val="center"/>
              <w:rPr>
                <w:rFonts w:ascii="仿宋_GB2312" w:eastAsia="仿宋_GB2312" w:hAnsi="仿宋_GB2312" w:cs="仿宋_GB2312"/>
                <w:color w:val="000000"/>
                <w:sz w:val="24"/>
              </w:rPr>
            </w:pPr>
            <w:r w:rsidRPr="00DA354B">
              <w:rPr>
                <w:rFonts w:ascii="仿宋_GB2312" w:eastAsia="仿宋_GB2312" w:hAnsi="仿宋_GB2312" w:cs="仿宋_GB2312" w:hint="eastAsia"/>
                <w:color w:val="000000"/>
                <w:sz w:val="24"/>
              </w:rPr>
              <w:t>依法审查法律规定由基层人民法院管辖的行政机关申请执行其非诉行政行为案件</w:t>
            </w:r>
          </w:p>
        </w:tc>
        <w:tc>
          <w:tcPr>
            <w:tcW w:w="429" w:type="pct"/>
            <w:tcBorders>
              <w:top w:val="single" w:sz="4" w:space="0" w:color="000000"/>
              <w:left w:val="single" w:sz="4" w:space="0" w:color="000000"/>
              <w:bottom w:val="single" w:sz="4" w:space="0" w:color="000000"/>
              <w:right w:val="single" w:sz="4" w:space="0" w:color="000000"/>
            </w:tcBorders>
            <w:vAlign w:val="center"/>
          </w:tcPr>
          <w:p w:rsidR="00252FFD" w:rsidRPr="00957A28" w:rsidRDefault="00593B30" w:rsidP="00925E50">
            <w:pPr>
              <w:widowControl/>
              <w:jc w:val="center"/>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33</w:t>
            </w:r>
          </w:p>
        </w:tc>
      </w:tr>
      <w:tr w:rsidR="00252FFD" w:rsidTr="00925E50">
        <w:trPr>
          <w:trHeight w:val="687"/>
        </w:trPr>
        <w:tc>
          <w:tcPr>
            <w:tcW w:w="231" w:type="pct"/>
            <w:vMerge w:val="restart"/>
            <w:tcBorders>
              <w:top w:val="single" w:sz="4" w:space="0" w:color="000000"/>
              <w:left w:val="single" w:sz="4" w:space="0" w:color="000000"/>
              <w:bottom w:val="single" w:sz="4" w:space="0" w:color="000000"/>
              <w:right w:val="single" w:sz="4" w:space="0" w:color="000000"/>
            </w:tcBorders>
            <w:vAlign w:val="center"/>
          </w:tcPr>
          <w:p w:rsidR="00252FFD" w:rsidRPr="00957A28" w:rsidRDefault="00252FFD" w:rsidP="00925E50">
            <w:pPr>
              <w:widowControl/>
              <w:jc w:val="center"/>
              <w:textAlignment w:val="center"/>
              <w:rPr>
                <w:rFonts w:ascii="仿宋_GB2312" w:eastAsia="仿宋_GB2312" w:hAnsi="宋体" w:cs="黑体"/>
                <w:color w:val="000000"/>
                <w:sz w:val="24"/>
              </w:rPr>
            </w:pPr>
            <w:r w:rsidRPr="00957A28">
              <w:rPr>
                <w:rFonts w:ascii="仿宋_GB2312" w:eastAsia="仿宋_GB2312" w:hAnsi="宋体" w:cs="黑体" w:hint="eastAsia"/>
                <w:color w:val="000000"/>
                <w:kern w:val="0"/>
                <w:sz w:val="24"/>
              </w:rPr>
              <w:lastRenderedPageBreak/>
              <w:t>6</w:t>
            </w:r>
          </w:p>
        </w:tc>
        <w:tc>
          <w:tcPr>
            <w:tcW w:w="1395" w:type="pct"/>
            <w:vMerge w:val="restart"/>
            <w:tcBorders>
              <w:top w:val="single" w:sz="4" w:space="0" w:color="000000"/>
              <w:left w:val="single" w:sz="4" w:space="0" w:color="000000"/>
              <w:bottom w:val="single" w:sz="4" w:space="0" w:color="000000"/>
              <w:right w:val="single" w:sz="4" w:space="0" w:color="000000"/>
            </w:tcBorders>
            <w:vAlign w:val="center"/>
          </w:tcPr>
          <w:p w:rsidR="00925E50" w:rsidRDefault="00925E50"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依法对应由基层人民法院管辖的各类案件及最高院批准由本院管辖的一审知识产权案件进行审查、登记立案;</w:t>
            </w:r>
          </w:p>
          <w:p w:rsidR="00252FFD" w:rsidRPr="00957A28" w:rsidRDefault="00925E50"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诉讼服务大厅及信访日常接待工作及涉诉信访案件的评查、督导工作;</w:t>
            </w:r>
            <w:r w:rsidRPr="002E1B75">
              <w:rPr>
                <w:rFonts w:ascii="仿宋_GB2312" w:eastAsia="仿宋_GB2312" w:hAnsi="仿宋_GB2312" w:cs="仿宋_GB2312" w:hint="eastAsia"/>
                <w:color w:val="000000"/>
                <w:sz w:val="24"/>
              </w:rPr>
              <w:t>依法审</w:t>
            </w:r>
            <w:r>
              <w:rPr>
                <w:rFonts w:ascii="仿宋_GB2312" w:eastAsia="仿宋_GB2312" w:hAnsi="仿宋_GB2312" w:cs="仿宋_GB2312" w:hint="eastAsia"/>
                <w:color w:val="000000"/>
                <w:sz w:val="24"/>
              </w:rPr>
              <w:t>理</w:t>
            </w:r>
            <w:r w:rsidRPr="002E1B75">
              <w:rPr>
                <w:rFonts w:ascii="仿宋_GB2312" w:eastAsia="仿宋_GB2312" w:hAnsi="仿宋_GB2312" w:cs="仿宋_GB2312" w:hint="eastAsia"/>
                <w:color w:val="000000"/>
                <w:sz w:val="24"/>
              </w:rPr>
              <w:t>法律规定基层人民法院</w:t>
            </w:r>
            <w:r>
              <w:rPr>
                <w:rFonts w:ascii="仿宋_GB2312" w:eastAsia="仿宋_GB2312" w:hAnsi="仿宋_GB2312" w:cs="仿宋_GB2312" w:hint="eastAsia"/>
                <w:color w:val="000000"/>
                <w:sz w:val="24"/>
              </w:rPr>
              <w:t>管辖</w:t>
            </w:r>
            <w:r w:rsidRPr="002E1B75">
              <w:rPr>
                <w:rFonts w:ascii="仿宋_GB2312" w:eastAsia="仿宋_GB2312" w:hAnsi="仿宋_GB2312" w:cs="仿宋_GB2312" w:hint="eastAsia"/>
                <w:color w:val="000000"/>
                <w:sz w:val="24"/>
              </w:rPr>
              <w:t>的</w:t>
            </w:r>
            <w:r>
              <w:rPr>
                <w:rFonts w:ascii="仿宋_GB2312" w:eastAsia="仿宋_GB2312" w:hAnsi="仿宋_GB2312" w:cs="仿宋_GB2312" w:hint="eastAsia"/>
                <w:color w:val="000000"/>
                <w:sz w:val="24"/>
              </w:rPr>
              <w:t>特别程序、督促程序、公示催告程序</w:t>
            </w:r>
            <w:r w:rsidRPr="002E1B75">
              <w:rPr>
                <w:rFonts w:ascii="仿宋_GB2312" w:eastAsia="仿宋_GB2312" w:hAnsi="仿宋_GB2312" w:cs="仿宋_GB2312" w:hint="eastAsia"/>
                <w:color w:val="000000"/>
                <w:sz w:val="24"/>
              </w:rPr>
              <w:t>案件</w:t>
            </w:r>
            <w:r>
              <w:rPr>
                <w:rFonts w:ascii="仿宋_GB2312" w:eastAsia="仿宋_GB2312" w:hAnsi="仿宋_GB2312" w:cs="仿宋_GB2312" w:hint="eastAsia"/>
                <w:color w:val="000000"/>
                <w:sz w:val="24"/>
              </w:rPr>
              <w:t>及诉前保全（裁定）案件;</w:t>
            </w:r>
            <w:r>
              <w:rPr>
                <w:rFonts w:ascii="仿宋_GB2312" w:eastAsia="仿宋_GB2312" w:hAnsi="仿宋_GB2312" w:cs="仿宋_GB2312" w:hint="eastAsia"/>
                <w:color w:val="000000"/>
                <w:kern w:val="0"/>
                <w:sz w:val="24"/>
                <w:lang/>
              </w:rPr>
              <w:t xml:space="preserve"> 依据最高院规定人民法院应承担的</w:t>
            </w:r>
            <w:r w:rsidRPr="004E39A3">
              <w:rPr>
                <w:rFonts w:ascii="仿宋_GB2312" w:eastAsia="仿宋_GB2312" w:hAnsi="仿宋_GB2312" w:cs="仿宋_GB2312" w:hint="eastAsia"/>
                <w:color w:val="000000"/>
                <w:kern w:val="0"/>
                <w:sz w:val="24"/>
                <w:lang/>
              </w:rPr>
              <w:t>深化多元化纠纷解决</w:t>
            </w:r>
            <w:r>
              <w:rPr>
                <w:rFonts w:ascii="仿宋_GB2312" w:eastAsia="仿宋_GB2312" w:hAnsi="仿宋_GB2312" w:cs="仿宋_GB2312" w:hint="eastAsia"/>
                <w:color w:val="000000"/>
                <w:kern w:val="0"/>
                <w:sz w:val="24"/>
                <w:lang/>
              </w:rPr>
              <w:t>机制工作</w:t>
            </w:r>
            <w:r>
              <w:rPr>
                <w:rFonts w:ascii="仿宋_GB2312" w:eastAsia="仿宋_GB2312" w:hAnsi="仿宋_GB2312" w:cs="仿宋_GB2312" w:hint="eastAsia"/>
                <w:color w:val="000000"/>
                <w:sz w:val="24"/>
              </w:rPr>
              <w:t>;依法审查法律规定由基层人民法院管辖的民事申请再审案件；依据法律规定审理民事申请再审案件并对本院审理的案件进行质量评查。</w:t>
            </w:r>
          </w:p>
        </w:tc>
        <w:tc>
          <w:tcPr>
            <w:tcW w:w="359" w:type="pct"/>
            <w:tcBorders>
              <w:top w:val="single" w:sz="4" w:space="0" w:color="000000"/>
              <w:left w:val="single" w:sz="4" w:space="0" w:color="000000"/>
              <w:bottom w:val="single" w:sz="4" w:space="0" w:color="000000"/>
              <w:right w:val="single" w:sz="4" w:space="0" w:color="000000"/>
            </w:tcBorders>
            <w:vAlign w:val="center"/>
          </w:tcPr>
          <w:p w:rsidR="00252FFD" w:rsidRPr="00957A28" w:rsidRDefault="00F045FF" w:rsidP="00925E50">
            <w:pPr>
              <w:widowControl/>
              <w:jc w:val="center"/>
              <w:textAlignment w:val="center"/>
              <w:rPr>
                <w:rFonts w:ascii="仿宋_GB2312" w:eastAsia="仿宋_GB2312" w:hAnsi="仿宋_GB2312" w:cs="仿宋_GB2312"/>
                <w:color w:val="000000"/>
                <w:sz w:val="24"/>
              </w:rPr>
            </w:pPr>
            <w:r w:rsidRPr="00957A28">
              <w:rPr>
                <w:rFonts w:ascii="仿宋_GB2312" w:eastAsia="仿宋_GB2312" w:hAnsi="仿宋_GB2312" w:cs="仿宋_GB2312" w:hint="eastAsia"/>
                <w:color w:val="000000"/>
                <w:sz w:val="24"/>
              </w:rPr>
              <w:t>6.1</w:t>
            </w:r>
          </w:p>
        </w:tc>
        <w:tc>
          <w:tcPr>
            <w:tcW w:w="2585" w:type="pct"/>
            <w:tcBorders>
              <w:top w:val="single" w:sz="4" w:space="0" w:color="000000"/>
              <w:left w:val="single" w:sz="4" w:space="0" w:color="000000"/>
              <w:bottom w:val="single" w:sz="4" w:space="0" w:color="auto"/>
              <w:right w:val="single" w:sz="4" w:space="0" w:color="000000"/>
            </w:tcBorders>
            <w:vAlign w:val="center"/>
          </w:tcPr>
          <w:p w:rsidR="00252FFD" w:rsidRPr="00957A28" w:rsidRDefault="007C2D10"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依法对应由基层人民法院管辖的民事、行政、刑事、执行案件进行审查、登记立案</w:t>
            </w:r>
          </w:p>
        </w:tc>
        <w:tc>
          <w:tcPr>
            <w:tcW w:w="429" w:type="pct"/>
            <w:tcBorders>
              <w:top w:val="single" w:sz="4" w:space="0" w:color="000000"/>
              <w:left w:val="single" w:sz="4" w:space="0" w:color="000000"/>
              <w:bottom w:val="single" w:sz="4" w:space="0" w:color="000000"/>
              <w:right w:val="single" w:sz="4" w:space="0" w:color="000000"/>
            </w:tcBorders>
            <w:vAlign w:val="center"/>
          </w:tcPr>
          <w:p w:rsidR="00252FFD" w:rsidRPr="00957A28" w:rsidRDefault="003B6993" w:rsidP="00925E50">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35</w:t>
            </w:r>
          </w:p>
        </w:tc>
      </w:tr>
      <w:tr w:rsidR="00252FFD" w:rsidTr="00925E50">
        <w:trPr>
          <w:trHeight w:val="656"/>
        </w:trPr>
        <w:tc>
          <w:tcPr>
            <w:tcW w:w="231" w:type="pct"/>
            <w:vMerge/>
            <w:tcBorders>
              <w:top w:val="single" w:sz="4" w:space="0" w:color="000000"/>
              <w:left w:val="single" w:sz="4" w:space="0" w:color="000000"/>
              <w:bottom w:val="single" w:sz="4" w:space="0" w:color="000000"/>
              <w:right w:val="single" w:sz="4" w:space="0" w:color="000000"/>
            </w:tcBorders>
            <w:vAlign w:val="center"/>
          </w:tcPr>
          <w:p w:rsidR="00252FFD" w:rsidRPr="00957A28" w:rsidRDefault="00252FFD" w:rsidP="00925E50">
            <w:pPr>
              <w:jc w:val="center"/>
              <w:rPr>
                <w:rFonts w:ascii="仿宋_GB2312" w:eastAsia="仿宋_GB2312" w:hAnsi="宋体" w:cs="黑体"/>
                <w:color w:val="000000"/>
                <w:sz w:val="24"/>
              </w:rPr>
            </w:pPr>
          </w:p>
        </w:tc>
        <w:tc>
          <w:tcPr>
            <w:tcW w:w="1395" w:type="pct"/>
            <w:vMerge/>
            <w:tcBorders>
              <w:top w:val="single" w:sz="4" w:space="0" w:color="000000"/>
              <w:left w:val="single" w:sz="4" w:space="0" w:color="000000"/>
              <w:bottom w:val="single" w:sz="4" w:space="0" w:color="000000"/>
              <w:right w:val="single" w:sz="4" w:space="0" w:color="000000"/>
            </w:tcBorders>
            <w:vAlign w:val="center"/>
          </w:tcPr>
          <w:p w:rsidR="00252FFD" w:rsidRPr="00957A28" w:rsidRDefault="00252FFD" w:rsidP="00925E50">
            <w:pPr>
              <w:jc w:val="left"/>
              <w:rPr>
                <w:rFonts w:ascii="仿宋_GB2312" w:eastAsia="仿宋_GB2312" w:hAnsi="仿宋_GB2312" w:cs="仿宋_GB2312"/>
                <w:color w:val="000000"/>
                <w:sz w:val="24"/>
              </w:rPr>
            </w:pPr>
          </w:p>
        </w:tc>
        <w:tc>
          <w:tcPr>
            <w:tcW w:w="359" w:type="pct"/>
            <w:tcBorders>
              <w:top w:val="single" w:sz="4" w:space="0" w:color="000000"/>
              <w:left w:val="single" w:sz="4" w:space="0" w:color="000000"/>
              <w:bottom w:val="single" w:sz="4" w:space="0" w:color="000000"/>
              <w:right w:val="single" w:sz="4" w:space="0" w:color="auto"/>
            </w:tcBorders>
            <w:vAlign w:val="center"/>
          </w:tcPr>
          <w:p w:rsidR="00252FFD" w:rsidRPr="00957A28" w:rsidRDefault="00F045FF" w:rsidP="00925E50">
            <w:pPr>
              <w:widowControl/>
              <w:jc w:val="center"/>
              <w:textAlignment w:val="center"/>
              <w:rPr>
                <w:rFonts w:ascii="仿宋_GB2312" w:eastAsia="仿宋_GB2312" w:hAnsi="仿宋_GB2312" w:cs="仿宋_GB2312"/>
                <w:color w:val="000000"/>
                <w:sz w:val="24"/>
              </w:rPr>
            </w:pPr>
            <w:r w:rsidRPr="00957A28">
              <w:rPr>
                <w:rFonts w:ascii="仿宋_GB2312" w:eastAsia="仿宋_GB2312" w:hAnsi="仿宋_GB2312" w:cs="仿宋_GB2312" w:hint="eastAsia"/>
                <w:color w:val="000000"/>
                <w:sz w:val="24"/>
              </w:rPr>
              <w:t>6.2</w:t>
            </w:r>
          </w:p>
        </w:tc>
        <w:tc>
          <w:tcPr>
            <w:tcW w:w="2585" w:type="pct"/>
            <w:tcBorders>
              <w:top w:val="single" w:sz="4" w:space="0" w:color="auto"/>
              <w:left w:val="single" w:sz="4" w:space="0" w:color="auto"/>
              <w:bottom w:val="single" w:sz="4" w:space="0" w:color="auto"/>
              <w:right w:val="single" w:sz="4" w:space="0" w:color="auto"/>
            </w:tcBorders>
            <w:vAlign w:val="center"/>
          </w:tcPr>
          <w:p w:rsidR="00252FFD" w:rsidRPr="00957A28" w:rsidRDefault="007C2D10"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依法对最高院批准由本院管辖的一审知识产权案件进行审查、登记立案</w:t>
            </w:r>
          </w:p>
        </w:tc>
        <w:tc>
          <w:tcPr>
            <w:tcW w:w="429" w:type="pct"/>
            <w:tcBorders>
              <w:top w:val="single" w:sz="4" w:space="0" w:color="000000"/>
              <w:left w:val="single" w:sz="4" w:space="0" w:color="auto"/>
              <w:bottom w:val="single" w:sz="4" w:space="0" w:color="000000"/>
              <w:right w:val="single" w:sz="4" w:space="0" w:color="000000"/>
            </w:tcBorders>
            <w:vAlign w:val="center"/>
          </w:tcPr>
          <w:p w:rsidR="00252FFD" w:rsidRPr="00957A28" w:rsidRDefault="003B6993" w:rsidP="00925E50">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37</w:t>
            </w:r>
          </w:p>
        </w:tc>
      </w:tr>
      <w:tr w:rsidR="00F045FF" w:rsidTr="00925E50">
        <w:trPr>
          <w:trHeight w:val="680"/>
        </w:trPr>
        <w:tc>
          <w:tcPr>
            <w:tcW w:w="231" w:type="pct"/>
            <w:vMerge/>
            <w:tcBorders>
              <w:top w:val="single" w:sz="4" w:space="0" w:color="000000"/>
              <w:left w:val="single" w:sz="4" w:space="0" w:color="000000"/>
              <w:bottom w:val="single" w:sz="4" w:space="0" w:color="000000"/>
              <w:right w:val="single" w:sz="4" w:space="0" w:color="000000"/>
            </w:tcBorders>
            <w:vAlign w:val="center"/>
          </w:tcPr>
          <w:p w:rsidR="00F045FF" w:rsidRPr="00957A28" w:rsidRDefault="00F045FF" w:rsidP="00925E50">
            <w:pPr>
              <w:jc w:val="center"/>
              <w:rPr>
                <w:rFonts w:ascii="仿宋_GB2312" w:eastAsia="仿宋_GB2312" w:hAnsi="宋体" w:cs="黑体"/>
                <w:color w:val="000000"/>
                <w:sz w:val="24"/>
              </w:rPr>
            </w:pPr>
          </w:p>
        </w:tc>
        <w:tc>
          <w:tcPr>
            <w:tcW w:w="1395" w:type="pct"/>
            <w:vMerge/>
            <w:tcBorders>
              <w:top w:val="single" w:sz="4" w:space="0" w:color="000000"/>
              <w:left w:val="single" w:sz="4" w:space="0" w:color="000000"/>
              <w:bottom w:val="single" w:sz="4" w:space="0" w:color="000000"/>
              <w:right w:val="single" w:sz="4" w:space="0" w:color="000000"/>
            </w:tcBorders>
            <w:vAlign w:val="center"/>
          </w:tcPr>
          <w:p w:rsidR="00F045FF" w:rsidRPr="00957A28" w:rsidRDefault="00F045FF" w:rsidP="00925E50">
            <w:pPr>
              <w:jc w:val="left"/>
              <w:rPr>
                <w:rFonts w:ascii="仿宋_GB2312" w:eastAsia="仿宋_GB2312" w:hAnsi="仿宋_GB2312" w:cs="仿宋_GB2312"/>
                <w:color w:val="000000"/>
                <w:sz w:val="24"/>
              </w:rPr>
            </w:pPr>
          </w:p>
        </w:tc>
        <w:tc>
          <w:tcPr>
            <w:tcW w:w="359" w:type="pct"/>
            <w:tcBorders>
              <w:top w:val="single" w:sz="4" w:space="0" w:color="000000"/>
              <w:left w:val="single" w:sz="4" w:space="0" w:color="000000"/>
              <w:bottom w:val="single" w:sz="4" w:space="0" w:color="000000"/>
              <w:right w:val="single" w:sz="4" w:space="0" w:color="auto"/>
            </w:tcBorders>
            <w:vAlign w:val="center"/>
          </w:tcPr>
          <w:p w:rsidR="00F045FF" w:rsidRPr="00957A28" w:rsidRDefault="00F045FF" w:rsidP="00925E50">
            <w:pPr>
              <w:widowControl/>
              <w:jc w:val="center"/>
              <w:textAlignment w:val="center"/>
              <w:rPr>
                <w:rFonts w:ascii="仿宋_GB2312" w:eastAsia="仿宋_GB2312" w:hAnsi="仿宋_GB2312" w:cs="仿宋_GB2312"/>
                <w:color w:val="000000"/>
                <w:sz w:val="24"/>
              </w:rPr>
            </w:pPr>
            <w:r w:rsidRPr="00957A28">
              <w:rPr>
                <w:rFonts w:ascii="仿宋_GB2312" w:eastAsia="仿宋_GB2312" w:hAnsi="仿宋_GB2312" w:cs="仿宋_GB2312" w:hint="eastAsia"/>
                <w:color w:val="000000"/>
                <w:sz w:val="24"/>
              </w:rPr>
              <w:t>6.3</w:t>
            </w:r>
          </w:p>
        </w:tc>
        <w:tc>
          <w:tcPr>
            <w:tcW w:w="2585" w:type="pct"/>
            <w:tcBorders>
              <w:top w:val="single" w:sz="4" w:space="0" w:color="auto"/>
              <w:left w:val="single" w:sz="4" w:space="0" w:color="auto"/>
              <w:bottom w:val="single" w:sz="4" w:space="0" w:color="auto"/>
              <w:right w:val="single" w:sz="4" w:space="0" w:color="auto"/>
            </w:tcBorders>
            <w:vAlign w:val="center"/>
          </w:tcPr>
          <w:p w:rsidR="00F045FF" w:rsidRPr="00957A28" w:rsidRDefault="007C2D10" w:rsidP="00925E50">
            <w:pPr>
              <w:widowControl/>
              <w:jc w:val="left"/>
              <w:textAlignment w:val="center"/>
              <w:rPr>
                <w:rFonts w:ascii="仿宋_GB2312" w:eastAsia="仿宋_GB2312" w:hAnsi="仿宋_GB2312" w:cs="仿宋_GB2312"/>
                <w:color w:val="000000"/>
                <w:sz w:val="24"/>
              </w:rPr>
            </w:pPr>
            <w:r w:rsidRPr="002D6B46">
              <w:rPr>
                <w:rFonts w:ascii="仿宋_GB2312" w:eastAsia="仿宋_GB2312" w:hAnsi="仿宋_GB2312" w:cs="仿宋_GB2312" w:hint="eastAsia"/>
                <w:color w:val="000000"/>
                <w:sz w:val="24"/>
              </w:rPr>
              <w:t>诉讼服务大厅的日常接待工作，包括材料接收、案件查询、法官联络、判后答疑、法律咨询、12368诉讼服务热线人工值守</w:t>
            </w:r>
          </w:p>
        </w:tc>
        <w:tc>
          <w:tcPr>
            <w:tcW w:w="429" w:type="pct"/>
            <w:tcBorders>
              <w:top w:val="single" w:sz="4" w:space="0" w:color="000000"/>
              <w:left w:val="single" w:sz="4" w:space="0" w:color="auto"/>
              <w:bottom w:val="single" w:sz="4" w:space="0" w:color="000000"/>
              <w:right w:val="single" w:sz="4" w:space="0" w:color="000000"/>
            </w:tcBorders>
            <w:vAlign w:val="center"/>
          </w:tcPr>
          <w:p w:rsidR="00F045FF" w:rsidRPr="00957A28" w:rsidRDefault="003B6993" w:rsidP="00925E50">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39</w:t>
            </w:r>
          </w:p>
        </w:tc>
      </w:tr>
      <w:tr w:rsidR="00F045FF" w:rsidTr="000E6755">
        <w:trPr>
          <w:trHeight w:val="519"/>
        </w:trPr>
        <w:tc>
          <w:tcPr>
            <w:tcW w:w="231" w:type="pct"/>
            <w:vMerge/>
            <w:tcBorders>
              <w:top w:val="single" w:sz="4" w:space="0" w:color="000000"/>
              <w:left w:val="single" w:sz="4" w:space="0" w:color="000000"/>
              <w:bottom w:val="single" w:sz="4" w:space="0" w:color="000000"/>
              <w:right w:val="single" w:sz="4" w:space="0" w:color="000000"/>
            </w:tcBorders>
            <w:vAlign w:val="center"/>
          </w:tcPr>
          <w:p w:rsidR="00F045FF" w:rsidRPr="00957A28" w:rsidRDefault="00F045FF" w:rsidP="00925E50">
            <w:pPr>
              <w:jc w:val="center"/>
              <w:rPr>
                <w:rFonts w:ascii="仿宋_GB2312" w:eastAsia="仿宋_GB2312" w:hAnsi="宋体" w:cs="黑体"/>
                <w:color w:val="000000"/>
                <w:sz w:val="24"/>
              </w:rPr>
            </w:pPr>
          </w:p>
        </w:tc>
        <w:tc>
          <w:tcPr>
            <w:tcW w:w="1395" w:type="pct"/>
            <w:vMerge/>
            <w:tcBorders>
              <w:top w:val="single" w:sz="4" w:space="0" w:color="000000"/>
              <w:left w:val="single" w:sz="4" w:space="0" w:color="000000"/>
              <w:bottom w:val="single" w:sz="4" w:space="0" w:color="000000"/>
              <w:right w:val="single" w:sz="4" w:space="0" w:color="000000"/>
            </w:tcBorders>
            <w:vAlign w:val="center"/>
          </w:tcPr>
          <w:p w:rsidR="00F045FF" w:rsidRPr="00957A28" w:rsidRDefault="00F045FF" w:rsidP="00925E50">
            <w:pPr>
              <w:jc w:val="left"/>
              <w:rPr>
                <w:rFonts w:ascii="仿宋_GB2312" w:eastAsia="仿宋_GB2312" w:hAnsi="仿宋_GB2312" w:cs="仿宋_GB2312"/>
                <w:color w:val="000000"/>
                <w:sz w:val="24"/>
              </w:rPr>
            </w:pPr>
          </w:p>
        </w:tc>
        <w:tc>
          <w:tcPr>
            <w:tcW w:w="359" w:type="pct"/>
            <w:tcBorders>
              <w:top w:val="single" w:sz="4" w:space="0" w:color="000000"/>
              <w:left w:val="single" w:sz="4" w:space="0" w:color="000000"/>
              <w:bottom w:val="single" w:sz="4" w:space="0" w:color="000000"/>
              <w:right w:val="single" w:sz="4" w:space="0" w:color="auto"/>
            </w:tcBorders>
            <w:vAlign w:val="center"/>
          </w:tcPr>
          <w:p w:rsidR="00F045FF" w:rsidRPr="00957A28" w:rsidRDefault="00F045FF" w:rsidP="00925E50">
            <w:pPr>
              <w:widowControl/>
              <w:jc w:val="center"/>
              <w:textAlignment w:val="center"/>
              <w:rPr>
                <w:rFonts w:ascii="仿宋_GB2312" w:eastAsia="仿宋_GB2312" w:hAnsi="仿宋_GB2312" w:cs="仿宋_GB2312"/>
                <w:color w:val="000000"/>
                <w:sz w:val="24"/>
              </w:rPr>
            </w:pPr>
            <w:r w:rsidRPr="00957A28">
              <w:rPr>
                <w:rFonts w:ascii="仿宋_GB2312" w:eastAsia="仿宋_GB2312" w:hAnsi="仿宋_GB2312" w:cs="仿宋_GB2312" w:hint="eastAsia"/>
                <w:color w:val="000000"/>
                <w:sz w:val="24"/>
              </w:rPr>
              <w:t>6.4</w:t>
            </w:r>
          </w:p>
        </w:tc>
        <w:tc>
          <w:tcPr>
            <w:tcW w:w="2585" w:type="pct"/>
            <w:tcBorders>
              <w:top w:val="single" w:sz="4" w:space="0" w:color="auto"/>
              <w:left w:val="single" w:sz="4" w:space="0" w:color="auto"/>
              <w:bottom w:val="single" w:sz="4" w:space="0" w:color="auto"/>
              <w:right w:val="single" w:sz="4" w:space="0" w:color="auto"/>
            </w:tcBorders>
            <w:vAlign w:val="center"/>
          </w:tcPr>
          <w:p w:rsidR="00F045FF" w:rsidRPr="00957A28" w:rsidRDefault="007C2D10" w:rsidP="00925E50">
            <w:pPr>
              <w:widowControl/>
              <w:jc w:val="left"/>
              <w:textAlignment w:val="center"/>
              <w:rPr>
                <w:rFonts w:ascii="仿宋_GB2312" w:eastAsia="仿宋_GB2312" w:hAnsi="仿宋_GB2312" w:cs="仿宋_GB2312"/>
                <w:color w:val="000000"/>
                <w:sz w:val="24"/>
              </w:rPr>
            </w:pPr>
            <w:r w:rsidRPr="002D6B46">
              <w:rPr>
                <w:rFonts w:ascii="仿宋_GB2312" w:eastAsia="仿宋_GB2312" w:hAnsi="仿宋_GB2312" w:cs="仿宋_GB2312" w:hint="eastAsia"/>
                <w:color w:val="000000"/>
                <w:sz w:val="24"/>
              </w:rPr>
              <w:t>日常涉诉来访接待工作，上访信件、网上信访的登记和处理，以及涉诉信访案件的评查及督导工作</w:t>
            </w:r>
          </w:p>
        </w:tc>
        <w:tc>
          <w:tcPr>
            <w:tcW w:w="429" w:type="pct"/>
            <w:tcBorders>
              <w:top w:val="single" w:sz="4" w:space="0" w:color="000000"/>
              <w:left w:val="single" w:sz="4" w:space="0" w:color="auto"/>
              <w:bottom w:val="single" w:sz="4" w:space="0" w:color="000000"/>
              <w:right w:val="single" w:sz="4" w:space="0" w:color="000000"/>
            </w:tcBorders>
            <w:vAlign w:val="center"/>
          </w:tcPr>
          <w:p w:rsidR="00F045FF" w:rsidRPr="00957A28" w:rsidRDefault="003B6993" w:rsidP="00925E50">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41</w:t>
            </w:r>
          </w:p>
        </w:tc>
      </w:tr>
      <w:tr w:rsidR="00F045FF" w:rsidTr="00925E50">
        <w:trPr>
          <w:trHeight w:val="542"/>
        </w:trPr>
        <w:tc>
          <w:tcPr>
            <w:tcW w:w="231" w:type="pct"/>
            <w:vMerge/>
            <w:tcBorders>
              <w:top w:val="single" w:sz="4" w:space="0" w:color="000000"/>
              <w:left w:val="single" w:sz="4" w:space="0" w:color="000000"/>
              <w:bottom w:val="single" w:sz="4" w:space="0" w:color="000000"/>
              <w:right w:val="single" w:sz="4" w:space="0" w:color="000000"/>
            </w:tcBorders>
            <w:vAlign w:val="center"/>
          </w:tcPr>
          <w:p w:rsidR="00F045FF" w:rsidRPr="00957A28" w:rsidRDefault="00F045FF" w:rsidP="00925E50">
            <w:pPr>
              <w:jc w:val="center"/>
              <w:rPr>
                <w:rFonts w:ascii="仿宋_GB2312" w:eastAsia="仿宋_GB2312" w:hAnsi="宋体" w:cs="黑体"/>
                <w:color w:val="000000"/>
                <w:sz w:val="24"/>
              </w:rPr>
            </w:pPr>
          </w:p>
        </w:tc>
        <w:tc>
          <w:tcPr>
            <w:tcW w:w="1395" w:type="pct"/>
            <w:vMerge/>
            <w:tcBorders>
              <w:top w:val="single" w:sz="4" w:space="0" w:color="000000"/>
              <w:left w:val="single" w:sz="4" w:space="0" w:color="000000"/>
              <w:bottom w:val="single" w:sz="4" w:space="0" w:color="000000"/>
              <w:right w:val="single" w:sz="4" w:space="0" w:color="000000"/>
            </w:tcBorders>
            <w:vAlign w:val="center"/>
          </w:tcPr>
          <w:p w:rsidR="00F045FF" w:rsidRPr="00957A28" w:rsidRDefault="00F045FF" w:rsidP="00925E50">
            <w:pPr>
              <w:jc w:val="left"/>
              <w:rPr>
                <w:rFonts w:ascii="仿宋_GB2312" w:eastAsia="仿宋_GB2312" w:hAnsi="仿宋_GB2312" w:cs="仿宋_GB2312"/>
                <w:color w:val="000000"/>
                <w:sz w:val="24"/>
              </w:rPr>
            </w:pPr>
          </w:p>
        </w:tc>
        <w:tc>
          <w:tcPr>
            <w:tcW w:w="359" w:type="pct"/>
            <w:tcBorders>
              <w:top w:val="single" w:sz="4" w:space="0" w:color="000000"/>
              <w:left w:val="single" w:sz="4" w:space="0" w:color="000000"/>
              <w:bottom w:val="single" w:sz="4" w:space="0" w:color="000000"/>
              <w:right w:val="single" w:sz="4" w:space="0" w:color="auto"/>
            </w:tcBorders>
            <w:vAlign w:val="center"/>
          </w:tcPr>
          <w:p w:rsidR="00F045FF" w:rsidRPr="00957A28" w:rsidRDefault="00F045FF" w:rsidP="00925E50">
            <w:pPr>
              <w:widowControl/>
              <w:jc w:val="center"/>
              <w:textAlignment w:val="center"/>
              <w:rPr>
                <w:rFonts w:ascii="仿宋_GB2312" w:eastAsia="仿宋_GB2312" w:hAnsi="仿宋_GB2312" w:cs="仿宋_GB2312"/>
                <w:color w:val="000000"/>
                <w:sz w:val="24"/>
              </w:rPr>
            </w:pPr>
            <w:r w:rsidRPr="00957A28">
              <w:rPr>
                <w:rFonts w:ascii="仿宋_GB2312" w:eastAsia="仿宋_GB2312" w:hAnsi="仿宋_GB2312" w:cs="仿宋_GB2312" w:hint="eastAsia"/>
                <w:color w:val="000000"/>
                <w:sz w:val="24"/>
              </w:rPr>
              <w:t>6.5</w:t>
            </w:r>
          </w:p>
        </w:tc>
        <w:tc>
          <w:tcPr>
            <w:tcW w:w="2585" w:type="pct"/>
            <w:tcBorders>
              <w:top w:val="single" w:sz="4" w:space="0" w:color="auto"/>
              <w:left w:val="single" w:sz="4" w:space="0" w:color="auto"/>
              <w:bottom w:val="single" w:sz="4" w:space="0" w:color="auto"/>
              <w:right w:val="single" w:sz="4" w:space="0" w:color="auto"/>
            </w:tcBorders>
            <w:vAlign w:val="center"/>
          </w:tcPr>
          <w:p w:rsidR="00F045FF" w:rsidRPr="00957A28" w:rsidRDefault="007C2D10" w:rsidP="00925E50">
            <w:pPr>
              <w:widowControl/>
              <w:jc w:val="left"/>
              <w:textAlignment w:val="center"/>
              <w:rPr>
                <w:rFonts w:ascii="仿宋_GB2312" w:eastAsia="仿宋_GB2312" w:hAnsi="仿宋_GB2312" w:cs="仿宋_GB2312"/>
                <w:color w:val="000000"/>
                <w:sz w:val="24"/>
              </w:rPr>
            </w:pPr>
            <w:r w:rsidRPr="002E1B75">
              <w:rPr>
                <w:rFonts w:ascii="仿宋_GB2312" w:eastAsia="仿宋_GB2312" w:hAnsi="仿宋_GB2312" w:cs="仿宋_GB2312" w:hint="eastAsia"/>
                <w:color w:val="000000"/>
                <w:sz w:val="24"/>
              </w:rPr>
              <w:t>依法审</w:t>
            </w:r>
            <w:r>
              <w:rPr>
                <w:rFonts w:ascii="仿宋_GB2312" w:eastAsia="仿宋_GB2312" w:hAnsi="仿宋_GB2312" w:cs="仿宋_GB2312" w:hint="eastAsia"/>
                <w:color w:val="000000"/>
                <w:sz w:val="24"/>
              </w:rPr>
              <w:t>理</w:t>
            </w:r>
            <w:r w:rsidRPr="002E1B75">
              <w:rPr>
                <w:rFonts w:ascii="仿宋_GB2312" w:eastAsia="仿宋_GB2312" w:hAnsi="仿宋_GB2312" w:cs="仿宋_GB2312" w:hint="eastAsia"/>
                <w:color w:val="000000"/>
                <w:sz w:val="24"/>
              </w:rPr>
              <w:t>法律规定基层人民法院</w:t>
            </w:r>
            <w:r>
              <w:rPr>
                <w:rFonts w:ascii="仿宋_GB2312" w:eastAsia="仿宋_GB2312" w:hAnsi="仿宋_GB2312" w:cs="仿宋_GB2312" w:hint="eastAsia"/>
                <w:color w:val="000000"/>
                <w:sz w:val="24"/>
              </w:rPr>
              <w:t>管辖</w:t>
            </w:r>
            <w:r w:rsidRPr="002E1B75">
              <w:rPr>
                <w:rFonts w:ascii="仿宋_GB2312" w:eastAsia="仿宋_GB2312" w:hAnsi="仿宋_GB2312" w:cs="仿宋_GB2312" w:hint="eastAsia"/>
                <w:color w:val="000000"/>
                <w:sz w:val="24"/>
              </w:rPr>
              <w:t>的</w:t>
            </w:r>
            <w:r>
              <w:rPr>
                <w:rFonts w:ascii="仿宋_GB2312" w:eastAsia="仿宋_GB2312" w:hAnsi="仿宋_GB2312" w:cs="仿宋_GB2312" w:hint="eastAsia"/>
                <w:color w:val="000000"/>
                <w:sz w:val="24"/>
              </w:rPr>
              <w:t>特别程序、督促程序、公示催告程序</w:t>
            </w:r>
            <w:r w:rsidRPr="002E1B75">
              <w:rPr>
                <w:rFonts w:ascii="仿宋_GB2312" w:eastAsia="仿宋_GB2312" w:hAnsi="仿宋_GB2312" w:cs="仿宋_GB2312" w:hint="eastAsia"/>
                <w:color w:val="000000"/>
                <w:sz w:val="24"/>
              </w:rPr>
              <w:t>案件</w:t>
            </w:r>
            <w:r>
              <w:rPr>
                <w:rFonts w:ascii="仿宋_GB2312" w:eastAsia="仿宋_GB2312" w:hAnsi="仿宋_GB2312" w:cs="仿宋_GB2312" w:hint="eastAsia"/>
                <w:color w:val="000000"/>
                <w:sz w:val="24"/>
              </w:rPr>
              <w:t>及诉前保全（裁定）案件</w:t>
            </w:r>
          </w:p>
        </w:tc>
        <w:tc>
          <w:tcPr>
            <w:tcW w:w="429" w:type="pct"/>
            <w:tcBorders>
              <w:top w:val="single" w:sz="4" w:space="0" w:color="000000"/>
              <w:left w:val="single" w:sz="4" w:space="0" w:color="auto"/>
              <w:bottom w:val="single" w:sz="4" w:space="0" w:color="000000"/>
              <w:right w:val="single" w:sz="4" w:space="0" w:color="000000"/>
            </w:tcBorders>
            <w:vAlign w:val="center"/>
          </w:tcPr>
          <w:p w:rsidR="00F045FF" w:rsidRPr="00957A28" w:rsidRDefault="003B6993" w:rsidP="00925E50">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43</w:t>
            </w:r>
          </w:p>
        </w:tc>
      </w:tr>
      <w:tr w:rsidR="00925E50" w:rsidTr="00C07232">
        <w:trPr>
          <w:trHeight w:val="581"/>
        </w:trPr>
        <w:tc>
          <w:tcPr>
            <w:tcW w:w="231" w:type="pct"/>
            <w:vMerge/>
            <w:tcBorders>
              <w:top w:val="single" w:sz="4" w:space="0" w:color="000000"/>
              <w:left w:val="single" w:sz="4" w:space="0" w:color="000000"/>
              <w:bottom w:val="single" w:sz="4" w:space="0" w:color="000000"/>
              <w:right w:val="single" w:sz="4" w:space="0" w:color="000000"/>
            </w:tcBorders>
            <w:vAlign w:val="center"/>
          </w:tcPr>
          <w:p w:rsidR="00925E50" w:rsidRPr="00957A28" w:rsidRDefault="00925E50" w:rsidP="00925E50">
            <w:pPr>
              <w:jc w:val="center"/>
              <w:rPr>
                <w:rFonts w:ascii="仿宋_GB2312" w:eastAsia="仿宋_GB2312" w:hAnsi="宋体" w:cs="黑体"/>
                <w:color w:val="000000"/>
                <w:sz w:val="24"/>
              </w:rPr>
            </w:pPr>
          </w:p>
        </w:tc>
        <w:tc>
          <w:tcPr>
            <w:tcW w:w="1395" w:type="pct"/>
            <w:vMerge/>
            <w:tcBorders>
              <w:top w:val="single" w:sz="4" w:space="0" w:color="000000"/>
              <w:left w:val="single" w:sz="4" w:space="0" w:color="000000"/>
              <w:bottom w:val="single" w:sz="4" w:space="0" w:color="000000"/>
              <w:right w:val="single" w:sz="4" w:space="0" w:color="000000"/>
            </w:tcBorders>
            <w:vAlign w:val="center"/>
          </w:tcPr>
          <w:p w:rsidR="00925E50" w:rsidRPr="00957A28" w:rsidRDefault="00925E50" w:rsidP="00925E50">
            <w:pPr>
              <w:jc w:val="left"/>
              <w:rPr>
                <w:rFonts w:ascii="仿宋_GB2312" w:eastAsia="仿宋_GB2312" w:hAnsi="仿宋_GB2312" w:cs="仿宋_GB2312"/>
                <w:color w:val="000000"/>
                <w:sz w:val="24"/>
              </w:rPr>
            </w:pPr>
          </w:p>
        </w:tc>
        <w:tc>
          <w:tcPr>
            <w:tcW w:w="359" w:type="pct"/>
            <w:tcBorders>
              <w:top w:val="single" w:sz="4" w:space="0" w:color="000000"/>
              <w:left w:val="single" w:sz="4" w:space="0" w:color="000000"/>
              <w:bottom w:val="single" w:sz="4" w:space="0" w:color="000000"/>
              <w:right w:val="single" w:sz="4" w:space="0" w:color="auto"/>
            </w:tcBorders>
            <w:vAlign w:val="center"/>
          </w:tcPr>
          <w:p w:rsidR="00925E50" w:rsidRPr="00957A28" w:rsidRDefault="00925E50" w:rsidP="00925E5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6.6</w:t>
            </w:r>
          </w:p>
        </w:tc>
        <w:tc>
          <w:tcPr>
            <w:tcW w:w="2585" w:type="pct"/>
            <w:tcBorders>
              <w:top w:val="single" w:sz="4" w:space="0" w:color="auto"/>
              <w:left w:val="single" w:sz="4" w:space="0" w:color="auto"/>
              <w:bottom w:val="single" w:sz="4" w:space="0" w:color="auto"/>
              <w:right w:val="single" w:sz="4" w:space="0" w:color="auto"/>
            </w:tcBorders>
            <w:vAlign w:val="center"/>
          </w:tcPr>
          <w:p w:rsidR="00925E50" w:rsidRPr="00957A28" w:rsidRDefault="007C2D10" w:rsidP="00925E50">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人民法院应承担的深化</w:t>
            </w:r>
            <w:r w:rsidRPr="00CB54EC">
              <w:rPr>
                <w:rFonts w:ascii="仿宋_GB2312" w:eastAsia="仿宋_GB2312" w:hAnsi="仿宋_GB2312" w:cs="仿宋_GB2312" w:hint="eastAsia"/>
                <w:color w:val="000000"/>
                <w:kern w:val="0"/>
                <w:sz w:val="24"/>
                <w:lang/>
              </w:rPr>
              <w:t>多元化纠纷解决机制</w:t>
            </w:r>
            <w:r>
              <w:rPr>
                <w:rFonts w:ascii="仿宋_GB2312" w:eastAsia="仿宋_GB2312" w:hAnsi="仿宋_GB2312" w:cs="仿宋_GB2312" w:hint="eastAsia"/>
                <w:color w:val="000000"/>
                <w:kern w:val="0"/>
                <w:sz w:val="24"/>
                <w:lang/>
              </w:rPr>
              <w:t>工作</w:t>
            </w:r>
          </w:p>
        </w:tc>
        <w:tc>
          <w:tcPr>
            <w:tcW w:w="429" w:type="pct"/>
            <w:tcBorders>
              <w:top w:val="single" w:sz="4" w:space="0" w:color="000000"/>
              <w:left w:val="single" w:sz="4" w:space="0" w:color="auto"/>
              <w:bottom w:val="single" w:sz="4" w:space="0" w:color="000000"/>
              <w:right w:val="single" w:sz="4" w:space="0" w:color="000000"/>
            </w:tcBorders>
            <w:vAlign w:val="center"/>
          </w:tcPr>
          <w:p w:rsidR="00925E50" w:rsidRDefault="003B6993" w:rsidP="00925E50">
            <w:pPr>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46</w:t>
            </w:r>
          </w:p>
        </w:tc>
      </w:tr>
      <w:tr w:rsidR="00925E50" w:rsidTr="00C07232">
        <w:trPr>
          <w:trHeight w:val="675"/>
        </w:trPr>
        <w:tc>
          <w:tcPr>
            <w:tcW w:w="231" w:type="pct"/>
            <w:vMerge/>
            <w:tcBorders>
              <w:top w:val="single" w:sz="4" w:space="0" w:color="000000"/>
              <w:left w:val="single" w:sz="4" w:space="0" w:color="000000"/>
              <w:bottom w:val="single" w:sz="4" w:space="0" w:color="000000"/>
              <w:right w:val="single" w:sz="4" w:space="0" w:color="000000"/>
            </w:tcBorders>
            <w:vAlign w:val="center"/>
          </w:tcPr>
          <w:p w:rsidR="00925E50" w:rsidRPr="00957A28" w:rsidRDefault="00925E50" w:rsidP="00925E50">
            <w:pPr>
              <w:jc w:val="center"/>
              <w:rPr>
                <w:rFonts w:ascii="仿宋_GB2312" w:eastAsia="仿宋_GB2312" w:hAnsi="宋体" w:cs="黑体"/>
                <w:color w:val="000000"/>
                <w:sz w:val="24"/>
              </w:rPr>
            </w:pPr>
          </w:p>
        </w:tc>
        <w:tc>
          <w:tcPr>
            <w:tcW w:w="1395" w:type="pct"/>
            <w:vMerge/>
            <w:tcBorders>
              <w:top w:val="single" w:sz="4" w:space="0" w:color="000000"/>
              <w:left w:val="single" w:sz="4" w:space="0" w:color="000000"/>
              <w:bottom w:val="single" w:sz="4" w:space="0" w:color="000000"/>
              <w:right w:val="single" w:sz="4" w:space="0" w:color="000000"/>
            </w:tcBorders>
            <w:vAlign w:val="center"/>
          </w:tcPr>
          <w:p w:rsidR="00925E50" w:rsidRPr="00957A28" w:rsidRDefault="00925E50" w:rsidP="00925E50">
            <w:pPr>
              <w:jc w:val="left"/>
              <w:rPr>
                <w:rFonts w:ascii="仿宋_GB2312" w:eastAsia="仿宋_GB2312" w:hAnsi="仿宋_GB2312" w:cs="仿宋_GB2312"/>
                <w:color w:val="000000"/>
                <w:sz w:val="24"/>
              </w:rPr>
            </w:pPr>
          </w:p>
        </w:tc>
        <w:tc>
          <w:tcPr>
            <w:tcW w:w="359" w:type="pct"/>
            <w:tcBorders>
              <w:top w:val="single" w:sz="4" w:space="0" w:color="000000"/>
              <w:left w:val="single" w:sz="4" w:space="0" w:color="000000"/>
              <w:bottom w:val="single" w:sz="4" w:space="0" w:color="000000"/>
              <w:right w:val="single" w:sz="4" w:space="0" w:color="auto"/>
            </w:tcBorders>
            <w:vAlign w:val="center"/>
          </w:tcPr>
          <w:p w:rsidR="00925E50" w:rsidRPr="00957A28" w:rsidRDefault="00925E50" w:rsidP="00925E50">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6.7</w:t>
            </w:r>
          </w:p>
        </w:tc>
        <w:tc>
          <w:tcPr>
            <w:tcW w:w="2585" w:type="pct"/>
            <w:tcBorders>
              <w:top w:val="single" w:sz="4" w:space="0" w:color="auto"/>
              <w:left w:val="single" w:sz="4" w:space="0" w:color="auto"/>
              <w:bottom w:val="single" w:sz="4" w:space="0" w:color="auto"/>
              <w:right w:val="single" w:sz="4" w:space="0" w:color="auto"/>
            </w:tcBorders>
            <w:vAlign w:val="center"/>
          </w:tcPr>
          <w:p w:rsidR="00925E50" w:rsidRPr="00957A28" w:rsidRDefault="007C2D10" w:rsidP="00925E50">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依法审查法律规定由基层人民法院管辖的民事申请再审案件</w:t>
            </w:r>
          </w:p>
        </w:tc>
        <w:tc>
          <w:tcPr>
            <w:tcW w:w="429" w:type="pct"/>
            <w:tcBorders>
              <w:top w:val="single" w:sz="4" w:space="0" w:color="000000"/>
              <w:left w:val="single" w:sz="4" w:space="0" w:color="auto"/>
              <w:bottom w:val="single" w:sz="4" w:space="0" w:color="000000"/>
              <w:right w:val="single" w:sz="4" w:space="0" w:color="000000"/>
            </w:tcBorders>
            <w:vAlign w:val="center"/>
          </w:tcPr>
          <w:p w:rsidR="00925E50" w:rsidRDefault="003B6993" w:rsidP="00925E50">
            <w:pPr>
              <w:jc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48</w:t>
            </w:r>
          </w:p>
        </w:tc>
      </w:tr>
      <w:tr w:rsidR="00252FFD" w:rsidTr="00925E50">
        <w:trPr>
          <w:trHeight w:val="652"/>
        </w:trPr>
        <w:tc>
          <w:tcPr>
            <w:tcW w:w="231" w:type="pct"/>
            <w:vMerge/>
            <w:tcBorders>
              <w:top w:val="single" w:sz="4" w:space="0" w:color="000000"/>
              <w:left w:val="single" w:sz="4" w:space="0" w:color="000000"/>
              <w:bottom w:val="single" w:sz="4" w:space="0" w:color="000000"/>
              <w:right w:val="single" w:sz="4" w:space="0" w:color="000000"/>
            </w:tcBorders>
            <w:vAlign w:val="center"/>
          </w:tcPr>
          <w:p w:rsidR="00252FFD" w:rsidRPr="00957A28" w:rsidRDefault="00252FFD" w:rsidP="00925E50">
            <w:pPr>
              <w:jc w:val="center"/>
              <w:rPr>
                <w:rFonts w:ascii="仿宋_GB2312" w:eastAsia="仿宋_GB2312" w:hAnsi="宋体" w:cs="黑体"/>
                <w:color w:val="000000"/>
                <w:sz w:val="24"/>
              </w:rPr>
            </w:pPr>
          </w:p>
        </w:tc>
        <w:tc>
          <w:tcPr>
            <w:tcW w:w="1395" w:type="pct"/>
            <w:vMerge/>
            <w:tcBorders>
              <w:top w:val="single" w:sz="4" w:space="0" w:color="000000"/>
              <w:left w:val="single" w:sz="4" w:space="0" w:color="000000"/>
              <w:bottom w:val="single" w:sz="4" w:space="0" w:color="000000"/>
              <w:right w:val="single" w:sz="4" w:space="0" w:color="000000"/>
            </w:tcBorders>
            <w:vAlign w:val="center"/>
          </w:tcPr>
          <w:p w:rsidR="00252FFD" w:rsidRPr="00957A28" w:rsidRDefault="00252FFD" w:rsidP="00925E50">
            <w:pPr>
              <w:jc w:val="left"/>
              <w:rPr>
                <w:rFonts w:ascii="仿宋_GB2312" w:eastAsia="仿宋_GB2312" w:hAnsi="仿宋_GB2312" w:cs="仿宋_GB2312"/>
                <w:color w:val="000000"/>
                <w:sz w:val="24"/>
              </w:rPr>
            </w:pPr>
          </w:p>
        </w:tc>
        <w:tc>
          <w:tcPr>
            <w:tcW w:w="359" w:type="pct"/>
            <w:tcBorders>
              <w:top w:val="single" w:sz="4" w:space="0" w:color="000000"/>
              <w:left w:val="single" w:sz="4" w:space="0" w:color="000000"/>
              <w:bottom w:val="single" w:sz="4" w:space="0" w:color="000000"/>
              <w:right w:val="single" w:sz="4" w:space="0" w:color="auto"/>
            </w:tcBorders>
            <w:vAlign w:val="center"/>
          </w:tcPr>
          <w:p w:rsidR="00252FFD" w:rsidRPr="00957A28" w:rsidRDefault="00F045FF" w:rsidP="00925E50">
            <w:pPr>
              <w:widowControl/>
              <w:jc w:val="center"/>
              <w:textAlignment w:val="center"/>
              <w:rPr>
                <w:rFonts w:ascii="仿宋_GB2312" w:eastAsia="仿宋_GB2312" w:hAnsi="仿宋_GB2312" w:cs="仿宋_GB2312"/>
                <w:color w:val="000000"/>
                <w:sz w:val="24"/>
              </w:rPr>
            </w:pPr>
            <w:r w:rsidRPr="00957A28">
              <w:rPr>
                <w:rFonts w:ascii="仿宋_GB2312" w:eastAsia="仿宋_GB2312" w:hAnsi="仿宋_GB2312" w:cs="仿宋_GB2312" w:hint="eastAsia"/>
                <w:color w:val="000000"/>
                <w:sz w:val="24"/>
              </w:rPr>
              <w:t>6.</w:t>
            </w:r>
            <w:r w:rsidR="00925E50">
              <w:rPr>
                <w:rFonts w:ascii="仿宋_GB2312" w:eastAsia="仿宋_GB2312" w:hAnsi="仿宋_GB2312" w:cs="仿宋_GB2312" w:hint="eastAsia"/>
                <w:color w:val="000000"/>
                <w:sz w:val="24"/>
              </w:rPr>
              <w:t>8</w:t>
            </w:r>
          </w:p>
        </w:tc>
        <w:tc>
          <w:tcPr>
            <w:tcW w:w="2585" w:type="pct"/>
            <w:tcBorders>
              <w:top w:val="single" w:sz="4" w:space="0" w:color="auto"/>
              <w:left w:val="single" w:sz="4" w:space="0" w:color="auto"/>
              <w:bottom w:val="single" w:sz="4" w:space="0" w:color="auto"/>
              <w:right w:val="single" w:sz="4" w:space="0" w:color="auto"/>
            </w:tcBorders>
            <w:vAlign w:val="center"/>
          </w:tcPr>
          <w:p w:rsidR="00252FFD" w:rsidRPr="00957A28" w:rsidRDefault="007C2D10"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依据法律规定审理民事申请再审案件并对本院审理的案件进行质量评查</w:t>
            </w:r>
          </w:p>
        </w:tc>
        <w:tc>
          <w:tcPr>
            <w:tcW w:w="429" w:type="pct"/>
            <w:tcBorders>
              <w:top w:val="single" w:sz="4" w:space="0" w:color="000000"/>
              <w:left w:val="single" w:sz="4" w:space="0" w:color="auto"/>
              <w:bottom w:val="single" w:sz="4" w:space="0" w:color="000000"/>
              <w:right w:val="single" w:sz="4" w:space="0" w:color="000000"/>
            </w:tcBorders>
            <w:vAlign w:val="center"/>
          </w:tcPr>
          <w:p w:rsidR="00252FFD" w:rsidRPr="00957A28" w:rsidRDefault="003B6993" w:rsidP="00925E50">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51</w:t>
            </w:r>
          </w:p>
        </w:tc>
      </w:tr>
      <w:tr w:rsidR="00252FFD" w:rsidTr="000E6755">
        <w:trPr>
          <w:trHeight w:val="850"/>
        </w:trPr>
        <w:tc>
          <w:tcPr>
            <w:tcW w:w="231" w:type="pct"/>
            <w:vMerge w:val="restart"/>
            <w:tcBorders>
              <w:top w:val="single" w:sz="4" w:space="0" w:color="000000"/>
              <w:left w:val="single" w:sz="4" w:space="0" w:color="000000"/>
              <w:bottom w:val="single" w:sz="4" w:space="0" w:color="000000"/>
              <w:right w:val="single" w:sz="4" w:space="0" w:color="000000"/>
            </w:tcBorders>
            <w:vAlign w:val="center"/>
          </w:tcPr>
          <w:p w:rsidR="00252FFD" w:rsidRPr="00957A28" w:rsidRDefault="00252FFD" w:rsidP="00925E50">
            <w:pPr>
              <w:widowControl/>
              <w:jc w:val="center"/>
              <w:textAlignment w:val="center"/>
              <w:rPr>
                <w:rFonts w:ascii="仿宋_GB2312" w:eastAsia="仿宋_GB2312" w:hAnsi="宋体" w:cs="黑体"/>
                <w:color w:val="000000"/>
                <w:sz w:val="24"/>
              </w:rPr>
            </w:pPr>
            <w:r w:rsidRPr="00957A28">
              <w:rPr>
                <w:rFonts w:ascii="仿宋_GB2312" w:eastAsia="仿宋_GB2312" w:hAnsi="宋体" w:cs="黑体" w:hint="eastAsia"/>
                <w:color w:val="000000"/>
                <w:kern w:val="0"/>
                <w:sz w:val="24"/>
              </w:rPr>
              <w:t>7</w:t>
            </w:r>
          </w:p>
        </w:tc>
        <w:tc>
          <w:tcPr>
            <w:tcW w:w="1395" w:type="pct"/>
            <w:vMerge w:val="restart"/>
            <w:tcBorders>
              <w:top w:val="single" w:sz="4" w:space="0" w:color="000000"/>
              <w:left w:val="single" w:sz="4" w:space="0" w:color="000000"/>
              <w:bottom w:val="single" w:sz="4" w:space="0" w:color="000000"/>
              <w:right w:val="single" w:sz="4" w:space="0" w:color="000000"/>
            </w:tcBorders>
            <w:vAlign w:val="center"/>
          </w:tcPr>
          <w:p w:rsidR="00252FFD" w:rsidRPr="00957A28" w:rsidRDefault="00252FFD" w:rsidP="00925E50">
            <w:pPr>
              <w:widowControl/>
              <w:jc w:val="left"/>
              <w:textAlignment w:val="center"/>
              <w:rPr>
                <w:rFonts w:ascii="仿宋_GB2312" w:eastAsia="仿宋_GB2312" w:hAnsi="仿宋_GB2312" w:cs="仿宋_GB2312"/>
                <w:color w:val="000000"/>
                <w:sz w:val="24"/>
              </w:rPr>
            </w:pPr>
            <w:r w:rsidRPr="00957A28">
              <w:rPr>
                <w:rFonts w:ascii="仿宋_GB2312" w:eastAsia="仿宋_GB2312" w:hAnsi="宋体" w:cs="宋体" w:hint="eastAsia"/>
                <w:color w:val="000000"/>
                <w:kern w:val="0"/>
                <w:sz w:val="24"/>
              </w:rPr>
              <w:t>依法执行法律规定由本院执行的民事生效法律文书及刑事判决、裁定中的财产部分、依法执行法律规定由本院执行的行政生效法律文书、上级法院指定执行案件</w:t>
            </w:r>
            <w:r w:rsidR="004D1853">
              <w:rPr>
                <w:rFonts w:ascii="仿宋_GB2312" w:eastAsia="仿宋_GB2312" w:hAnsi="宋体" w:cs="宋体" w:hint="eastAsia"/>
                <w:color w:val="000000"/>
                <w:kern w:val="0"/>
                <w:sz w:val="24"/>
              </w:rPr>
              <w:t>。</w:t>
            </w:r>
          </w:p>
        </w:tc>
        <w:tc>
          <w:tcPr>
            <w:tcW w:w="359" w:type="pct"/>
            <w:tcBorders>
              <w:top w:val="single" w:sz="4" w:space="0" w:color="000000"/>
              <w:left w:val="single" w:sz="4" w:space="0" w:color="000000"/>
              <w:bottom w:val="single" w:sz="4" w:space="0" w:color="000000"/>
              <w:right w:val="single" w:sz="4" w:space="0" w:color="000000"/>
            </w:tcBorders>
            <w:vAlign w:val="center"/>
          </w:tcPr>
          <w:p w:rsidR="00252FFD" w:rsidRPr="00957A28" w:rsidRDefault="00F045FF" w:rsidP="00925E50">
            <w:pPr>
              <w:widowControl/>
              <w:jc w:val="center"/>
              <w:textAlignment w:val="center"/>
              <w:rPr>
                <w:rFonts w:ascii="仿宋_GB2312" w:eastAsia="仿宋_GB2312" w:hAnsi="仿宋_GB2312" w:cs="仿宋_GB2312"/>
                <w:color w:val="000000"/>
                <w:sz w:val="24"/>
              </w:rPr>
            </w:pPr>
            <w:r w:rsidRPr="00957A28">
              <w:rPr>
                <w:rFonts w:ascii="仿宋_GB2312" w:eastAsia="仿宋_GB2312" w:hAnsi="仿宋_GB2312" w:cs="仿宋_GB2312" w:hint="eastAsia"/>
                <w:color w:val="000000"/>
                <w:sz w:val="24"/>
              </w:rPr>
              <w:t>7.1</w:t>
            </w:r>
          </w:p>
        </w:tc>
        <w:tc>
          <w:tcPr>
            <w:tcW w:w="2585" w:type="pct"/>
            <w:tcBorders>
              <w:top w:val="single" w:sz="4" w:space="0" w:color="000000"/>
              <w:left w:val="single" w:sz="4" w:space="0" w:color="000000"/>
              <w:right w:val="single" w:sz="4" w:space="0" w:color="000000"/>
            </w:tcBorders>
            <w:vAlign w:val="center"/>
          </w:tcPr>
          <w:p w:rsidR="00252FFD" w:rsidRPr="00957A28" w:rsidRDefault="00F045FF" w:rsidP="00925E50">
            <w:pPr>
              <w:widowControl/>
              <w:textAlignment w:val="center"/>
              <w:rPr>
                <w:rFonts w:ascii="仿宋_GB2312" w:eastAsia="仿宋_GB2312" w:hAnsi="仿宋_GB2312" w:cs="仿宋_GB2312"/>
                <w:color w:val="000000"/>
                <w:sz w:val="24"/>
              </w:rPr>
            </w:pPr>
            <w:r w:rsidRPr="00957A28">
              <w:rPr>
                <w:rFonts w:ascii="仿宋_GB2312" w:eastAsia="仿宋_GB2312" w:hAnsi="宋体" w:cs="宋体" w:hint="eastAsia"/>
                <w:color w:val="000000"/>
                <w:kern w:val="0"/>
                <w:sz w:val="24"/>
              </w:rPr>
              <w:t>依法执行法律规定由本院执行的民事生效法律文书、刑事判决、裁定中的财产部分、依法生效的仲裁裁决书及公证机关依法赋予强制执行效力的债权文书。</w:t>
            </w:r>
          </w:p>
        </w:tc>
        <w:tc>
          <w:tcPr>
            <w:tcW w:w="429" w:type="pct"/>
            <w:tcBorders>
              <w:top w:val="single" w:sz="4" w:space="0" w:color="000000"/>
              <w:left w:val="single" w:sz="4" w:space="0" w:color="000000"/>
              <w:bottom w:val="single" w:sz="4" w:space="0" w:color="000000"/>
              <w:right w:val="single" w:sz="4" w:space="0" w:color="000000"/>
            </w:tcBorders>
            <w:vAlign w:val="center"/>
          </w:tcPr>
          <w:p w:rsidR="00252FFD" w:rsidRPr="00957A28" w:rsidRDefault="003B6993" w:rsidP="00925E50">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53</w:t>
            </w:r>
          </w:p>
        </w:tc>
      </w:tr>
      <w:tr w:rsidR="00252FFD" w:rsidTr="000E6755">
        <w:trPr>
          <w:trHeight w:val="865"/>
        </w:trPr>
        <w:tc>
          <w:tcPr>
            <w:tcW w:w="231" w:type="pct"/>
            <w:vMerge/>
            <w:tcBorders>
              <w:top w:val="single" w:sz="4" w:space="0" w:color="000000"/>
              <w:left w:val="single" w:sz="4" w:space="0" w:color="000000"/>
              <w:bottom w:val="single" w:sz="4" w:space="0" w:color="000000"/>
              <w:right w:val="single" w:sz="4" w:space="0" w:color="000000"/>
            </w:tcBorders>
            <w:vAlign w:val="center"/>
          </w:tcPr>
          <w:p w:rsidR="00252FFD" w:rsidRPr="00957A28" w:rsidRDefault="00252FFD" w:rsidP="00925E50">
            <w:pPr>
              <w:jc w:val="center"/>
              <w:rPr>
                <w:rFonts w:ascii="仿宋_GB2312" w:eastAsia="仿宋_GB2312" w:hAnsi="宋体" w:cs="黑体"/>
                <w:color w:val="000000"/>
                <w:sz w:val="24"/>
              </w:rPr>
            </w:pPr>
          </w:p>
        </w:tc>
        <w:tc>
          <w:tcPr>
            <w:tcW w:w="1395" w:type="pct"/>
            <w:vMerge/>
            <w:tcBorders>
              <w:top w:val="single" w:sz="4" w:space="0" w:color="000000"/>
              <w:left w:val="single" w:sz="4" w:space="0" w:color="000000"/>
              <w:bottom w:val="single" w:sz="4" w:space="0" w:color="000000"/>
              <w:right w:val="single" w:sz="4" w:space="0" w:color="000000"/>
            </w:tcBorders>
            <w:vAlign w:val="center"/>
          </w:tcPr>
          <w:p w:rsidR="00252FFD" w:rsidRPr="00957A28" w:rsidRDefault="00252FFD" w:rsidP="00925E50">
            <w:pPr>
              <w:jc w:val="left"/>
              <w:rPr>
                <w:rFonts w:ascii="仿宋_GB2312" w:eastAsia="仿宋_GB2312" w:hAnsi="仿宋_GB2312" w:cs="仿宋_GB2312"/>
                <w:color w:val="000000"/>
                <w:sz w:val="24"/>
              </w:rPr>
            </w:pPr>
          </w:p>
        </w:tc>
        <w:tc>
          <w:tcPr>
            <w:tcW w:w="359" w:type="pct"/>
            <w:tcBorders>
              <w:top w:val="single" w:sz="4" w:space="0" w:color="000000"/>
              <w:left w:val="single" w:sz="4" w:space="0" w:color="000000"/>
              <w:bottom w:val="single" w:sz="4" w:space="0" w:color="000000"/>
              <w:right w:val="single" w:sz="4" w:space="0" w:color="000000"/>
            </w:tcBorders>
            <w:vAlign w:val="center"/>
          </w:tcPr>
          <w:p w:rsidR="00252FFD" w:rsidRPr="00957A28" w:rsidRDefault="00F045FF" w:rsidP="00925E50">
            <w:pPr>
              <w:widowControl/>
              <w:jc w:val="center"/>
              <w:textAlignment w:val="center"/>
              <w:rPr>
                <w:rFonts w:ascii="仿宋_GB2312" w:eastAsia="仿宋_GB2312" w:hAnsi="仿宋_GB2312" w:cs="仿宋_GB2312"/>
                <w:color w:val="000000"/>
                <w:sz w:val="24"/>
              </w:rPr>
            </w:pPr>
            <w:r w:rsidRPr="00957A28">
              <w:rPr>
                <w:rFonts w:ascii="仿宋_GB2312" w:eastAsia="仿宋_GB2312" w:hAnsi="仿宋_GB2312" w:cs="仿宋_GB2312" w:hint="eastAsia"/>
                <w:color w:val="000000"/>
                <w:sz w:val="24"/>
              </w:rPr>
              <w:t>7.2</w:t>
            </w:r>
          </w:p>
        </w:tc>
        <w:tc>
          <w:tcPr>
            <w:tcW w:w="2585" w:type="pct"/>
            <w:tcBorders>
              <w:top w:val="single" w:sz="4" w:space="0" w:color="000000"/>
              <w:left w:val="single" w:sz="4" w:space="0" w:color="000000"/>
              <w:right w:val="single" w:sz="4" w:space="0" w:color="000000"/>
            </w:tcBorders>
            <w:vAlign w:val="center"/>
          </w:tcPr>
          <w:p w:rsidR="00252FFD" w:rsidRPr="00957A28" w:rsidRDefault="00F045FF" w:rsidP="00925E50">
            <w:pPr>
              <w:widowControl/>
              <w:jc w:val="left"/>
              <w:textAlignment w:val="center"/>
              <w:rPr>
                <w:rFonts w:ascii="仿宋_GB2312" w:eastAsia="仿宋_GB2312" w:hAnsi="仿宋_GB2312" w:cs="仿宋_GB2312"/>
                <w:color w:val="000000"/>
                <w:sz w:val="24"/>
              </w:rPr>
            </w:pPr>
            <w:r w:rsidRPr="00957A28">
              <w:rPr>
                <w:rFonts w:ascii="仿宋_GB2312" w:eastAsia="仿宋_GB2312" w:hAnsi="宋体" w:cs="宋体" w:hint="eastAsia"/>
                <w:color w:val="000000"/>
                <w:kern w:val="0"/>
                <w:sz w:val="24"/>
              </w:rPr>
              <w:t>依法执行法律规定由本院执行的行政生效法律文书</w:t>
            </w:r>
          </w:p>
        </w:tc>
        <w:tc>
          <w:tcPr>
            <w:tcW w:w="429" w:type="pct"/>
            <w:tcBorders>
              <w:top w:val="single" w:sz="4" w:space="0" w:color="000000"/>
              <w:left w:val="single" w:sz="4" w:space="0" w:color="000000"/>
              <w:bottom w:val="single" w:sz="4" w:space="0" w:color="000000"/>
              <w:right w:val="single" w:sz="4" w:space="0" w:color="000000"/>
            </w:tcBorders>
            <w:vAlign w:val="center"/>
          </w:tcPr>
          <w:p w:rsidR="00252FFD" w:rsidRPr="00957A28" w:rsidRDefault="003B6993" w:rsidP="00925E50">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55</w:t>
            </w:r>
          </w:p>
        </w:tc>
      </w:tr>
      <w:tr w:rsidR="00252FFD" w:rsidTr="000E6755">
        <w:trPr>
          <w:trHeight w:val="820"/>
        </w:trPr>
        <w:tc>
          <w:tcPr>
            <w:tcW w:w="231" w:type="pct"/>
            <w:vMerge/>
            <w:tcBorders>
              <w:top w:val="single" w:sz="4" w:space="0" w:color="000000"/>
              <w:left w:val="single" w:sz="4" w:space="0" w:color="000000"/>
              <w:bottom w:val="single" w:sz="4" w:space="0" w:color="000000"/>
              <w:right w:val="single" w:sz="4" w:space="0" w:color="000000"/>
            </w:tcBorders>
            <w:vAlign w:val="center"/>
          </w:tcPr>
          <w:p w:rsidR="00252FFD" w:rsidRPr="00957A28" w:rsidRDefault="00252FFD" w:rsidP="00925E50">
            <w:pPr>
              <w:jc w:val="center"/>
              <w:rPr>
                <w:rFonts w:ascii="仿宋_GB2312" w:eastAsia="仿宋_GB2312" w:hAnsi="宋体" w:cs="黑体"/>
                <w:color w:val="000000"/>
                <w:sz w:val="24"/>
              </w:rPr>
            </w:pPr>
          </w:p>
        </w:tc>
        <w:tc>
          <w:tcPr>
            <w:tcW w:w="1395" w:type="pct"/>
            <w:vMerge/>
            <w:tcBorders>
              <w:top w:val="single" w:sz="4" w:space="0" w:color="000000"/>
              <w:left w:val="single" w:sz="4" w:space="0" w:color="000000"/>
              <w:bottom w:val="single" w:sz="4" w:space="0" w:color="000000"/>
              <w:right w:val="single" w:sz="4" w:space="0" w:color="000000"/>
            </w:tcBorders>
            <w:vAlign w:val="center"/>
          </w:tcPr>
          <w:p w:rsidR="00252FFD" w:rsidRPr="00957A28" w:rsidRDefault="00252FFD" w:rsidP="00925E50">
            <w:pPr>
              <w:jc w:val="left"/>
              <w:rPr>
                <w:rFonts w:ascii="仿宋_GB2312" w:eastAsia="仿宋_GB2312" w:hAnsi="仿宋_GB2312" w:cs="仿宋_GB2312"/>
                <w:color w:val="000000"/>
                <w:sz w:val="24"/>
              </w:rPr>
            </w:pPr>
          </w:p>
        </w:tc>
        <w:tc>
          <w:tcPr>
            <w:tcW w:w="359" w:type="pct"/>
            <w:tcBorders>
              <w:top w:val="single" w:sz="4" w:space="0" w:color="000000"/>
              <w:left w:val="single" w:sz="4" w:space="0" w:color="000000"/>
              <w:bottom w:val="single" w:sz="4" w:space="0" w:color="000000"/>
              <w:right w:val="single" w:sz="4" w:space="0" w:color="000000"/>
            </w:tcBorders>
            <w:vAlign w:val="center"/>
          </w:tcPr>
          <w:p w:rsidR="00252FFD" w:rsidRPr="00957A28" w:rsidRDefault="00F045FF" w:rsidP="00925E50">
            <w:pPr>
              <w:widowControl/>
              <w:jc w:val="center"/>
              <w:textAlignment w:val="center"/>
              <w:rPr>
                <w:rFonts w:ascii="仿宋_GB2312" w:eastAsia="仿宋_GB2312" w:hAnsi="仿宋_GB2312" w:cs="仿宋_GB2312"/>
                <w:color w:val="000000"/>
                <w:sz w:val="24"/>
              </w:rPr>
            </w:pPr>
            <w:r w:rsidRPr="00957A28">
              <w:rPr>
                <w:rFonts w:ascii="仿宋_GB2312" w:eastAsia="仿宋_GB2312" w:hAnsi="仿宋_GB2312" w:cs="仿宋_GB2312" w:hint="eastAsia"/>
                <w:color w:val="000000"/>
                <w:sz w:val="24"/>
              </w:rPr>
              <w:t>7.3</w:t>
            </w:r>
          </w:p>
        </w:tc>
        <w:tc>
          <w:tcPr>
            <w:tcW w:w="2585" w:type="pct"/>
            <w:tcBorders>
              <w:top w:val="single" w:sz="4" w:space="0" w:color="000000"/>
              <w:left w:val="single" w:sz="4" w:space="0" w:color="000000"/>
              <w:bottom w:val="single" w:sz="4" w:space="0" w:color="000000"/>
              <w:right w:val="single" w:sz="4" w:space="0" w:color="000000"/>
            </w:tcBorders>
            <w:vAlign w:val="center"/>
          </w:tcPr>
          <w:p w:rsidR="00252FFD" w:rsidRPr="00957A28" w:rsidRDefault="00F045FF" w:rsidP="00925E50">
            <w:pPr>
              <w:widowControl/>
              <w:jc w:val="left"/>
              <w:textAlignment w:val="center"/>
              <w:rPr>
                <w:rFonts w:ascii="仿宋_GB2312" w:eastAsia="仿宋_GB2312" w:hAnsi="仿宋_GB2312" w:cs="仿宋_GB2312"/>
                <w:color w:val="000000"/>
                <w:sz w:val="24"/>
              </w:rPr>
            </w:pPr>
            <w:r w:rsidRPr="00957A28">
              <w:rPr>
                <w:rFonts w:ascii="仿宋_GB2312" w:eastAsia="仿宋_GB2312" w:hAnsi="仿宋_GB2312" w:cs="仿宋_GB2312" w:hint="eastAsia"/>
                <w:color w:val="000000"/>
                <w:kern w:val="0"/>
                <w:sz w:val="24"/>
              </w:rPr>
              <w:t>上级法院指定执行案件</w:t>
            </w:r>
          </w:p>
        </w:tc>
        <w:tc>
          <w:tcPr>
            <w:tcW w:w="429" w:type="pct"/>
            <w:tcBorders>
              <w:top w:val="single" w:sz="4" w:space="0" w:color="000000"/>
              <w:left w:val="single" w:sz="4" w:space="0" w:color="000000"/>
              <w:bottom w:val="single" w:sz="4" w:space="0" w:color="000000"/>
              <w:right w:val="single" w:sz="4" w:space="0" w:color="000000"/>
            </w:tcBorders>
            <w:vAlign w:val="center"/>
          </w:tcPr>
          <w:p w:rsidR="00252FFD" w:rsidRPr="00957A28" w:rsidRDefault="003B6993" w:rsidP="00925E50">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57</w:t>
            </w:r>
          </w:p>
        </w:tc>
      </w:tr>
    </w:tbl>
    <w:p w:rsidR="009E23B9" w:rsidRDefault="009E23B9" w:rsidP="009E23B9">
      <w:pPr>
        <w:jc w:val="center"/>
        <w:rPr>
          <w:rFonts w:ascii="方正小标宋简体" w:eastAsia="方正小标宋简体" w:hAnsi="方正小标宋简体" w:cs="方正小标宋简体"/>
          <w:color w:val="000000"/>
          <w:kern w:val="0"/>
          <w:sz w:val="28"/>
          <w:szCs w:val="28"/>
        </w:rPr>
        <w:sectPr w:rsidR="009E23B9">
          <w:pgSz w:w="16838" w:h="11906" w:orient="landscape"/>
          <w:pgMar w:top="1800" w:right="1440" w:bottom="1800" w:left="1440" w:header="851" w:footer="992" w:gutter="0"/>
          <w:cols w:space="720"/>
          <w:docGrid w:type="lines" w:linePitch="312"/>
        </w:sectPr>
      </w:pPr>
    </w:p>
    <w:p w:rsidR="009E23B9" w:rsidRDefault="009E23B9" w:rsidP="009E23B9">
      <w:pPr>
        <w:jc w:val="center"/>
        <w:rPr>
          <w:rFonts w:ascii="方正小标宋简体" w:eastAsia="方正小标宋简体" w:hAnsi="方正小标宋简体" w:cs="方正小标宋简体"/>
        </w:rPr>
      </w:pPr>
      <w:r>
        <w:rPr>
          <w:rFonts w:ascii="方正小标宋简体" w:eastAsia="方正小标宋简体" w:hAnsi="方正小标宋简体" w:cs="方正小标宋简体" w:hint="eastAsia"/>
          <w:color w:val="000000"/>
          <w:kern w:val="0"/>
          <w:sz w:val="28"/>
          <w:szCs w:val="28"/>
        </w:rPr>
        <w:lastRenderedPageBreak/>
        <w:t>职责</w:t>
      </w:r>
      <w:r>
        <w:rPr>
          <w:rFonts w:ascii="方正小标宋简体" w:eastAsia="方正小标宋简体" w:hAnsi="方正小标宋简体" w:cs="方正小标宋简体" w:hint="eastAsia"/>
          <w:sz w:val="28"/>
          <w:szCs w:val="28"/>
        </w:rPr>
        <w:t>信息表</w:t>
      </w:r>
    </w:p>
    <w:tbl>
      <w:tblPr>
        <w:tblW w:w="0" w:type="auto"/>
        <w:tblLayout w:type="fixed"/>
        <w:tblCellMar>
          <w:top w:w="15" w:type="dxa"/>
          <w:left w:w="15" w:type="dxa"/>
          <w:bottom w:w="15" w:type="dxa"/>
          <w:right w:w="15" w:type="dxa"/>
        </w:tblCellMar>
        <w:tblLook w:val="0000"/>
      </w:tblPr>
      <w:tblGrid>
        <w:gridCol w:w="1281"/>
        <w:gridCol w:w="12697"/>
      </w:tblGrid>
      <w:tr w:rsidR="009E23B9" w:rsidTr="00925E50">
        <w:trPr>
          <w:trHeight w:val="913"/>
        </w:trPr>
        <w:tc>
          <w:tcPr>
            <w:tcW w:w="1281" w:type="dxa"/>
            <w:tcBorders>
              <w:top w:val="single" w:sz="4" w:space="0" w:color="000000"/>
              <w:left w:val="single" w:sz="4" w:space="0" w:color="000000"/>
              <w:bottom w:val="single" w:sz="4" w:space="0" w:color="000000"/>
              <w:right w:val="single" w:sz="4" w:space="0" w:color="000000"/>
            </w:tcBorders>
            <w:vAlign w:val="center"/>
          </w:tcPr>
          <w:p w:rsidR="009E23B9" w:rsidRDefault="009E23B9"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序号</w:t>
            </w:r>
          </w:p>
        </w:tc>
        <w:tc>
          <w:tcPr>
            <w:tcW w:w="12697" w:type="dxa"/>
            <w:tcBorders>
              <w:top w:val="single" w:sz="4" w:space="0" w:color="000000"/>
              <w:left w:val="single" w:sz="4" w:space="0" w:color="000000"/>
              <w:bottom w:val="single" w:sz="4" w:space="0" w:color="000000"/>
              <w:right w:val="single" w:sz="4" w:space="0" w:color="000000"/>
            </w:tcBorders>
            <w:vAlign w:val="center"/>
          </w:tcPr>
          <w:p w:rsidR="009E23B9" w:rsidRDefault="009E23B9"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1.1</w:t>
            </w:r>
          </w:p>
        </w:tc>
      </w:tr>
      <w:tr w:rsidR="009E23B9" w:rsidTr="00925E50">
        <w:trPr>
          <w:trHeight w:val="1073"/>
        </w:trPr>
        <w:tc>
          <w:tcPr>
            <w:tcW w:w="1281" w:type="dxa"/>
            <w:tcBorders>
              <w:top w:val="single" w:sz="4" w:space="0" w:color="000000"/>
              <w:left w:val="single" w:sz="4" w:space="0" w:color="000000"/>
              <w:bottom w:val="single" w:sz="4" w:space="0" w:color="000000"/>
              <w:right w:val="single" w:sz="4" w:space="0" w:color="000000"/>
            </w:tcBorders>
            <w:vAlign w:val="center"/>
          </w:tcPr>
          <w:p w:rsidR="009E23B9" w:rsidRDefault="009E23B9"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名称</w:t>
            </w:r>
          </w:p>
        </w:tc>
        <w:tc>
          <w:tcPr>
            <w:tcW w:w="12697" w:type="dxa"/>
            <w:tcBorders>
              <w:top w:val="single" w:sz="4" w:space="0" w:color="000000"/>
              <w:left w:val="single" w:sz="4" w:space="0" w:color="000000"/>
              <w:bottom w:val="single" w:sz="4" w:space="0" w:color="000000"/>
              <w:right w:val="single" w:sz="4" w:space="0" w:color="000000"/>
            </w:tcBorders>
            <w:vAlign w:val="center"/>
          </w:tcPr>
          <w:p w:rsidR="009E23B9" w:rsidRDefault="00957A28" w:rsidP="00925E50">
            <w:pPr>
              <w:widowControl/>
              <w:jc w:val="left"/>
              <w:textAlignment w:val="center"/>
              <w:rPr>
                <w:rFonts w:ascii="仿宋_GB2312" w:eastAsia="仿宋_GB2312" w:hAnsi="仿宋_GB2312" w:cs="仿宋_GB2312"/>
                <w:color w:val="000000"/>
                <w:sz w:val="24"/>
              </w:rPr>
            </w:pPr>
            <w:r w:rsidRPr="0040283E">
              <w:rPr>
                <w:rFonts w:ascii="仿宋_GB2312" w:eastAsia="仿宋_GB2312" w:hAnsi="仿宋_GB2312" w:cs="仿宋_GB2312" w:hint="eastAsia"/>
                <w:color w:val="000000"/>
                <w:kern w:val="0"/>
                <w:sz w:val="24"/>
              </w:rPr>
              <w:t>依法审判由本院受理的刑事一审公诉案件</w:t>
            </w:r>
            <w:r>
              <w:rPr>
                <w:rFonts w:ascii="仿宋_GB2312" w:eastAsia="仿宋_GB2312" w:hAnsi="仿宋_GB2312" w:cs="仿宋_GB2312" w:hint="eastAsia"/>
                <w:color w:val="000000"/>
                <w:kern w:val="0"/>
                <w:sz w:val="24"/>
              </w:rPr>
              <w:t>、自诉案件</w:t>
            </w:r>
          </w:p>
        </w:tc>
      </w:tr>
      <w:tr w:rsidR="009E23B9" w:rsidTr="00925E50">
        <w:trPr>
          <w:trHeight w:val="1073"/>
        </w:trPr>
        <w:tc>
          <w:tcPr>
            <w:tcW w:w="1281" w:type="dxa"/>
            <w:tcBorders>
              <w:top w:val="single" w:sz="4" w:space="0" w:color="000000"/>
              <w:left w:val="single" w:sz="4" w:space="0" w:color="000000"/>
              <w:bottom w:val="single" w:sz="4" w:space="0" w:color="000000"/>
              <w:right w:val="single" w:sz="4" w:space="0" w:color="000000"/>
            </w:tcBorders>
            <w:vAlign w:val="center"/>
          </w:tcPr>
          <w:p w:rsidR="009E23B9" w:rsidRDefault="009E23B9" w:rsidP="00925E50">
            <w:pPr>
              <w:widowControl/>
              <w:jc w:val="center"/>
              <w:textAlignment w:val="center"/>
              <w:rPr>
                <w:rFonts w:ascii="黑体" w:eastAsia="黑体" w:hAnsi="宋体" w:cs="黑体"/>
                <w:color w:val="000000"/>
                <w:kern w:val="0"/>
                <w:sz w:val="28"/>
                <w:szCs w:val="28"/>
              </w:rPr>
            </w:pPr>
            <w:r>
              <w:rPr>
                <w:rFonts w:ascii="黑体" w:eastAsia="黑体" w:hAnsi="宋体" w:cs="黑体" w:hint="eastAsia"/>
                <w:color w:val="000000"/>
                <w:kern w:val="0"/>
                <w:sz w:val="28"/>
                <w:szCs w:val="28"/>
              </w:rPr>
              <w:t>法定依据</w:t>
            </w:r>
          </w:p>
        </w:tc>
        <w:tc>
          <w:tcPr>
            <w:tcW w:w="12697" w:type="dxa"/>
            <w:tcBorders>
              <w:top w:val="single" w:sz="4" w:space="0" w:color="000000"/>
              <w:left w:val="single" w:sz="4" w:space="0" w:color="000000"/>
              <w:bottom w:val="single" w:sz="4" w:space="0" w:color="000000"/>
              <w:right w:val="single" w:sz="4" w:space="0" w:color="000000"/>
            </w:tcBorders>
            <w:vAlign w:val="center"/>
          </w:tcPr>
          <w:p w:rsidR="00957A28" w:rsidRPr="00B35FD9" w:rsidRDefault="00957A28" w:rsidP="00957A28">
            <w:pPr>
              <w:autoSpaceDE w:val="0"/>
              <w:autoSpaceDN w:val="0"/>
              <w:adjustRightInd w:val="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《中华人民共和国刑事诉讼法》</w:t>
            </w:r>
            <w:r>
              <w:rPr>
                <w:rFonts w:ascii="仿宋_GB2312" w:eastAsia="仿宋_GB2312" w:hAnsi="仿宋_GB2312" w:cs="仿宋_GB2312" w:hint="eastAsia"/>
                <w:color w:val="000000"/>
                <w:kern w:val="0"/>
                <w:sz w:val="24"/>
              </w:rPr>
              <w:br/>
              <w:t>第五条</w:t>
            </w:r>
            <w:r>
              <w:rPr>
                <w:rFonts w:ascii="仿宋_GB2312" w:eastAsia="仿宋_GB2312" w:hAnsi="仿宋_GB2312" w:cs="仿宋_GB2312" w:hint="eastAsia"/>
                <w:color w:val="000000"/>
                <w:kern w:val="0"/>
                <w:sz w:val="24"/>
              </w:rPr>
              <w:br/>
              <w:t xml:space="preserve">    人民法院依照法律规定独立行使审判权，人民检察院依照法律规定独立行使检察权，不受行政机关、社会团体和个人的干涉。</w:t>
            </w:r>
            <w:r>
              <w:rPr>
                <w:rFonts w:ascii="仿宋_GB2312" w:eastAsia="仿宋_GB2312" w:hAnsi="仿宋_GB2312" w:cs="仿宋_GB2312" w:hint="eastAsia"/>
                <w:color w:val="000000"/>
                <w:kern w:val="0"/>
                <w:sz w:val="24"/>
              </w:rPr>
              <w:br/>
              <w:t>第十八条</w:t>
            </w:r>
            <w:r>
              <w:rPr>
                <w:rFonts w:ascii="仿宋_GB2312" w:eastAsia="仿宋_GB2312" w:hAnsi="仿宋_GB2312" w:cs="仿宋_GB2312" w:hint="eastAsia"/>
                <w:color w:val="000000"/>
                <w:kern w:val="0"/>
                <w:sz w:val="24"/>
              </w:rPr>
              <w:br/>
              <w:t xml:space="preserve">    </w:t>
            </w:r>
            <w:r w:rsidRPr="00B35FD9">
              <w:rPr>
                <w:rFonts w:ascii="仿宋_GB2312" w:eastAsia="仿宋_GB2312" w:hAnsi="仿宋_GB2312" w:cs="仿宋_GB2312" w:hint="eastAsia"/>
                <w:color w:val="000000"/>
                <w:kern w:val="0"/>
                <w:sz w:val="24"/>
              </w:rPr>
              <w:t>刑事案件的侦查由公安机关进行，法律另有规定的除外。</w:t>
            </w:r>
          </w:p>
          <w:p w:rsidR="00957A28" w:rsidRPr="00B35FD9" w:rsidRDefault="00957A28" w:rsidP="00957A28">
            <w:pPr>
              <w:autoSpaceDE w:val="0"/>
              <w:autoSpaceDN w:val="0"/>
              <w:adjustRightInd w:val="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r w:rsidRPr="00B35FD9">
              <w:rPr>
                <w:rFonts w:ascii="仿宋_GB2312" w:eastAsia="仿宋_GB2312" w:hAnsi="仿宋_GB2312" w:cs="仿宋_GB2312" w:hint="eastAsia"/>
                <w:color w:val="000000"/>
                <w:kern w:val="0"/>
                <w:sz w:val="24"/>
              </w:rPr>
              <w:t>贪污贿赂犯罪，国家工作人员的渎职犯罪，国家机关工作人员利用职权实施的非法拘禁、刑讯逼供、报复陷害、非法搜查的侵犯公民人身权利的犯罪以及侵犯公民民主权利的犯罪，由人民检察院立案侦查。对于国家机关工作人员利用职权实施的其他重大的犯罪案件，需要由人民检察院直接受理的时候，经省级以上人民检察院决定，可以由人民检察院立案侦查。</w:t>
            </w:r>
          </w:p>
          <w:p w:rsidR="00957A28" w:rsidRDefault="00957A28" w:rsidP="00957A28">
            <w:pPr>
              <w:widowControl/>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r w:rsidRPr="00B35FD9">
              <w:rPr>
                <w:rFonts w:ascii="仿宋_GB2312" w:eastAsia="仿宋_GB2312" w:hAnsi="仿宋_GB2312" w:cs="仿宋_GB2312" w:hint="eastAsia"/>
                <w:color w:val="000000"/>
                <w:kern w:val="0"/>
                <w:sz w:val="24"/>
              </w:rPr>
              <w:t>自诉案件，由人民法院直接受理。</w:t>
            </w:r>
            <w:r>
              <w:rPr>
                <w:rFonts w:ascii="仿宋_GB2312" w:eastAsia="仿宋_GB2312" w:hAnsi="仿宋_GB2312" w:cs="仿宋_GB2312" w:hint="eastAsia"/>
                <w:color w:val="000000"/>
                <w:kern w:val="0"/>
                <w:sz w:val="24"/>
              </w:rPr>
              <w:br/>
            </w:r>
            <w:r w:rsidRPr="00B35FD9">
              <w:rPr>
                <w:rFonts w:ascii="仿宋_GB2312" w:eastAsia="仿宋_GB2312" w:hAnsi="仿宋_GB2312" w:cs="仿宋_GB2312" w:hint="eastAsia"/>
                <w:color w:val="000000"/>
                <w:kern w:val="0"/>
                <w:sz w:val="24"/>
              </w:rPr>
              <w:t>第十九条</w:t>
            </w:r>
            <w:r w:rsidRPr="00B35FD9">
              <w:rPr>
                <w:rFonts w:ascii="仿宋_GB2312" w:eastAsia="仿宋_GB2312" w:hAnsi="仿宋_GB2312" w:cs="仿宋_GB2312"/>
                <w:color w:val="000000"/>
                <w:kern w:val="0"/>
                <w:sz w:val="24"/>
              </w:rPr>
              <w:t xml:space="preserve"> </w:t>
            </w:r>
          </w:p>
          <w:p w:rsidR="00957A28" w:rsidRDefault="00957A28" w:rsidP="00957A28">
            <w:pPr>
              <w:widowControl/>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r w:rsidRPr="00B35FD9">
              <w:rPr>
                <w:rFonts w:ascii="仿宋_GB2312" w:eastAsia="仿宋_GB2312" w:hAnsi="仿宋_GB2312" w:cs="仿宋_GB2312" w:hint="eastAsia"/>
                <w:color w:val="000000"/>
                <w:kern w:val="0"/>
                <w:sz w:val="24"/>
              </w:rPr>
              <w:t>基层人民法院管辖第一审普通刑事案件，但是依照本法由上级人民法院管辖的除外。</w:t>
            </w:r>
          </w:p>
          <w:p w:rsidR="00957A28" w:rsidRDefault="00957A28" w:rsidP="00957A28">
            <w:pPr>
              <w:widowControl/>
              <w:textAlignment w:val="center"/>
              <w:rPr>
                <w:rFonts w:ascii="仿宋_GB2312" w:eastAsia="仿宋_GB2312" w:hAnsi="仿宋_GB2312" w:cs="仿宋_GB2312"/>
                <w:color w:val="000000"/>
                <w:kern w:val="0"/>
                <w:sz w:val="24"/>
              </w:rPr>
            </w:pPr>
            <w:r w:rsidRPr="006240AD">
              <w:rPr>
                <w:rFonts w:ascii="仿宋_GB2312" w:eastAsia="仿宋_GB2312" w:hAnsi="仿宋_GB2312" w:cs="仿宋_GB2312" w:hint="eastAsia"/>
                <w:color w:val="000000"/>
                <w:kern w:val="0"/>
                <w:sz w:val="24"/>
              </w:rPr>
              <w:t>第一百七十八条</w:t>
            </w:r>
            <w:r w:rsidRPr="006240AD">
              <w:rPr>
                <w:rFonts w:ascii="仿宋_GB2312" w:eastAsia="仿宋_GB2312" w:hAnsi="仿宋_GB2312" w:cs="仿宋_GB2312"/>
                <w:color w:val="000000"/>
                <w:kern w:val="0"/>
                <w:sz w:val="24"/>
              </w:rPr>
              <w:t xml:space="preserve"> </w:t>
            </w:r>
          </w:p>
          <w:p w:rsidR="00957A28" w:rsidRPr="006240AD" w:rsidRDefault="00957A28" w:rsidP="00957A28">
            <w:pPr>
              <w:widowControl/>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r w:rsidRPr="006240AD">
              <w:rPr>
                <w:rFonts w:ascii="仿宋_GB2312" w:eastAsia="仿宋_GB2312" w:hAnsi="仿宋_GB2312" w:cs="仿宋_GB2312" w:hint="eastAsia"/>
                <w:color w:val="000000"/>
                <w:kern w:val="0"/>
                <w:sz w:val="24"/>
              </w:rPr>
              <w:t>基层人民法院、中级人民法院审判第一审案件，应当由审判员三人或者由审判员和人民陪审员共三人组成合议庭进行，但是基层人民法院适用简易程序的案件可以由审判员一人独任审判。</w:t>
            </w:r>
          </w:p>
          <w:p w:rsidR="009E23B9" w:rsidRDefault="00957A28" w:rsidP="00957A28">
            <w:pPr>
              <w:widowControl/>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r w:rsidRPr="006240AD">
              <w:rPr>
                <w:rFonts w:ascii="仿宋_GB2312" w:eastAsia="仿宋_GB2312" w:hAnsi="仿宋_GB2312" w:cs="仿宋_GB2312" w:hint="eastAsia"/>
                <w:color w:val="000000"/>
                <w:kern w:val="0"/>
                <w:sz w:val="24"/>
              </w:rPr>
              <w:t>高级人民法院、最高人民法院审判第一审案件，应当由审判员三人至七人或者由审判员和人民陪审员共三人至七人组</w:t>
            </w:r>
            <w:r w:rsidR="006F6B5B" w:rsidRPr="006240AD">
              <w:rPr>
                <w:rFonts w:ascii="仿宋_GB2312" w:eastAsia="仿宋_GB2312" w:hAnsi="仿宋_GB2312" w:cs="仿宋_GB2312" w:hint="eastAsia"/>
                <w:color w:val="000000"/>
                <w:kern w:val="0"/>
                <w:sz w:val="24"/>
              </w:rPr>
              <w:lastRenderedPageBreak/>
              <w:t>成合议庭进行。</w:t>
            </w:r>
          </w:p>
        </w:tc>
      </w:tr>
      <w:tr w:rsidR="009E23B9" w:rsidTr="00925E50">
        <w:trPr>
          <w:trHeight w:val="949"/>
        </w:trPr>
        <w:tc>
          <w:tcPr>
            <w:tcW w:w="1281" w:type="dxa"/>
            <w:tcBorders>
              <w:top w:val="single" w:sz="4" w:space="0" w:color="000000"/>
              <w:left w:val="single" w:sz="4" w:space="0" w:color="000000"/>
              <w:bottom w:val="single" w:sz="4" w:space="0" w:color="000000"/>
              <w:right w:val="single" w:sz="4" w:space="0" w:color="000000"/>
            </w:tcBorders>
            <w:vAlign w:val="center"/>
          </w:tcPr>
          <w:p w:rsidR="009E23B9" w:rsidRDefault="009E23B9"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实施机构</w:t>
            </w:r>
          </w:p>
        </w:tc>
        <w:tc>
          <w:tcPr>
            <w:tcW w:w="12697" w:type="dxa"/>
            <w:tcBorders>
              <w:top w:val="single" w:sz="4" w:space="0" w:color="000000"/>
              <w:left w:val="single" w:sz="4" w:space="0" w:color="000000"/>
              <w:bottom w:val="single" w:sz="4" w:space="0" w:color="000000"/>
              <w:right w:val="single" w:sz="4" w:space="0" w:color="000000"/>
            </w:tcBorders>
            <w:vAlign w:val="center"/>
          </w:tcPr>
          <w:p w:rsidR="009E23B9" w:rsidRDefault="006F6B5B"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刑事审判庭</w:t>
            </w:r>
          </w:p>
        </w:tc>
      </w:tr>
      <w:tr w:rsidR="009E23B9" w:rsidTr="00925E50">
        <w:trPr>
          <w:trHeight w:val="1095"/>
        </w:trPr>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3B9" w:rsidRDefault="009E23B9"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职责边界</w:t>
            </w:r>
          </w:p>
        </w:tc>
        <w:tc>
          <w:tcPr>
            <w:tcW w:w="12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E23B9" w:rsidRDefault="006F6B5B"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经本院立案的刑事案件由本院独立负责</w:t>
            </w:r>
          </w:p>
        </w:tc>
      </w:tr>
      <w:tr w:rsidR="009E23B9" w:rsidTr="00925E50">
        <w:trPr>
          <w:trHeight w:val="989"/>
        </w:trPr>
        <w:tc>
          <w:tcPr>
            <w:tcW w:w="1281" w:type="dxa"/>
            <w:tcBorders>
              <w:top w:val="single" w:sz="4" w:space="0" w:color="000000"/>
              <w:left w:val="single" w:sz="4" w:space="0" w:color="000000"/>
              <w:bottom w:val="single" w:sz="4" w:space="0" w:color="000000"/>
              <w:right w:val="single" w:sz="4" w:space="0" w:color="000000"/>
            </w:tcBorders>
            <w:vAlign w:val="center"/>
          </w:tcPr>
          <w:p w:rsidR="009E23B9" w:rsidRDefault="009E23B9"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运行流程</w:t>
            </w:r>
          </w:p>
        </w:tc>
        <w:tc>
          <w:tcPr>
            <w:tcW w:w="12697" w:type="dxa"/>
            <w:tcBorders>
              <w:top w:val="single" w:sz="4" w:space="0" w:color="000000"/>
              <w:left w:val="single" w:sz="4" w:space="0" w:color="000000"/>
              <w:bottom w:val="single" w:sz="4" w:space="0" w:color="000000"/>
              <w:right w:val="single" w:sz="4" w:space="0" w:color="000000"/>
            </w:tcBorders>
            <w:vAlign w:val="center"/>
          </w:tcPr>
          <w:p w:rsidR="009E23B9" w:rsidRDefault="006F6B5B"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审理-判决；审理-裁定</w:t>
            </w:r>
          </w:p>
        </w:tc>
      </w:tr>
      <w:tr w:rsidR="009E23B9" w:rsidTr="00925E50">
        <w:trPr>
          <w:trHeight w:val="731"/>
        </w:trPr>
        <w:tc>
          <w:tcPr>
            <w:tcW w:w="1281" w:type="dxa"/>
            <w:tcBorders>
              <w:top w:val="single" w:sz="4" w:space="0" w:color="000000"/>
              <w:left w:val="single" w:sz="4" w:space="0" w:color="000000"/>
              <w:bottom w:val="single" w:sz="4" w:space="0" w:color="000000"/>
              <w:right w:val="single" w:sz="4" w:space="0" w:color="000000"/>
            </w:tcBorders>
            <w:vAlign w:val="center"/>
          </w:tcPr>
          <w:p w:rsidR="009E23B9" w:rsidRDefault="009E23B9"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运行要件</w:t>
            </w:r>
          </w:p>
        </w:tc>
        <w:tc>
          <w:tcPr>
            <w:tcW w:w="12697" w:type="dxa"/>
            <w:tcBorders>
              <w:top w:val="single" w:sz="4" w:space="0" w:color="000000"/>
              <w:left w:val="single" w:sz="4" w:space="0" w:color="000000"/>
              <w:bottom w:val="single" w:sz="4" w:space="0" w:color="000000"/>
              <w:right w:val="single" w:sz="4" w:space="0" w:color="000000"/>
            </w:tcBorders>
            <w:vAlign w:val="center"/>
          </w:tcPr>
          <w:p w:rsidR="009E23B9" w:rsidRDefault="006F6B5B"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无</w:t>
            </w:r>
          </w:p>
        </w:tc>
      </w:tr>
      <w:tr w:rsidR="009E23B9" w:rsidTr="00925E50">
        <w:trPr>
          <w:trHeight w:val="1546"/>
        </w:trPr>
        <w:tc>
          <w:tcPr>
            <w:tcW w:w="1281" w:type="dxa"/>
            <w:tcBorders>
              <w:top w:val="single" w:sz="4" w:space="0" w:color="000000"/>
              <w:left w:val="single" w:sz="4" w:space="0" w:color="000000"/>
              <w:bottom w:val="single" w:sz="4" w:space="0" w:color="000000"/>
              <w:right w:val="single" w:sz="4" w:space="0" w:color="000000"/>
            </w:tcBorders>
            <w:vAlign w:val="center"/>
          </w:tcPr>
          <w:p w:rsidR="009E23B9" w:rsidRDefault="009E23B9"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责任事项</w:t>
            </w:r>
          </w:p>
        </w:tc>
        <w:tc>
          <w:tcPr>
            <w:tcW w:w="12697" w:type="dxa"/>
            <w:tcBorders>
              <w:top w:val="single" w:sz="4" w:space="0" w:color="000000"/>
              <w:left w:val="single" w:sz="4" w:space="0" w:color="000000"/>
              <w:bottom w:val="single" w:sz="4" w:space="0" w:color="000000"/>
              <w:right w:val="single" w:sz="4" w:space="0" w:color="000000"/>
            </w:tcBorders>
            <w:vAlign w:val="center"/>
          </w:tcPr>
          <w:p w:rsidR="009E23B9" w:rsidRDefault="006F6B5B"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法官对其履行审判职责的行为承担责任，在职责范围内对办案质量终身负责。</w:t>
            </w:r>
            <w:r>
              <w:rPr>
                <w:rFonts w:ascii="仿宋_GB2312" w:eastAsia="仿宋_GB2312" w:hAnsi="仿宋_GB2312" w:cs="仿宋_GB2312" w:hint="eastAsia"/>
                <w:color w:val="000000"/>
                <w:kern w:val="0"/>
                <w:sz w:val="24"/>
              </w:rPr>
              <w:br/>
              <w:t>法官在审判工作中，故意违反法律法规，或者因重大过失导致裁判错误并造成严重后果的，承担违法审判责任。</w:t>
            </w:r>
            <w:r>
              <w:rPr>
                <w:rFonts w:ascii="仿宋_GB2312" w:eastAsia="仿宋_GB2312" w:hAnsi="仿宋_GB2312" w:cs="仿宋_GB2312" w:hint="eastAsia"/>
                <w:color w:val="000000"/>
                <w:kern w:val="0"/>
                <w:sz w:val="24"/>
              </w:rPr>
              <w:br/>
              <w:t>案件质量存在问题，无法采取补救措施，导致国家赔偿或引发严重社会后果的，按错案追究责任。《天津法院审判职权行使与审判责任认定标准》6.5规定的情形除外。</w:t>
            </w:r>
          </w:p>
        </w:tc>
      </w:tr>
      <w:tr w:rsidR="009E23B9" w:rsidTr="00925E50">
        <w:trPr>
          <w:trHeight w:val="1430"/>
        </w:trPr>
        <w:tc>
          <w:tcPr>
            <w:tcW w:w="1281" w:type="dxa"/>
            <w:tcBorders>
              <w:top w:val="single" w:sz="4" w:space="0" w:color="000000"/>
              <w:left w:val="single" w:sz="4" w:space="0" w:color="000000"/>
              <w:bottom w:val="single" w:sz="4" w:space="0" w:color="000000"/>
              <w:right w:val="single" w:sz="4" w:space="0" w:color="000000"/>
            </w:tcBorders>
            <w:vAlign w:val="center"/>
          </w:tcPr>
          <w:p w:rsidR="009E23B9" w:rsidRDefault="009E23B9"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监督方式</w:t>
            </w:r>
          </w:p>
        </w:tc>
        <w:tc>
          <w:tcPr>
            <w:tcW w:w="12697" w:type="dxa"/>
            <w:tcBorders>
              <w:top w:val="single" w:sz="4" w:space="0" w:color="000000"/>
              <w:left w:val="single" w:sz="4" w:space="0" w:color="000000"/>
              <w:bottom w:val="single" w:sz="4" w:space="0" w:color="000000"/>
              <w:right w:val="single" w:sz="4" w:space="0" w:color="000000"/>
            </w:tcBorders>
            <w:vAlign w:val="center"/>
          </w:tcPr>
          <w:p w:rsidR="00F55ADF" w:rsidRPr="00DA354B" w:rsidRDefault="00F55ADF" w:rsidP="00F55ADF">
            <w:pPr>
              <w:widowControl/>
              <w:jc w:val="left"/>
              <w:textAlignment w:val="center"/>
              <w:rPr>
                <w:rFonts w:ascii="仿宋_GB2312" w:eastAsia="仿宋_GB2312" w:hAnsi="仿宋_GB2312" w:cs="仿宋_GB2312"/>
                <w:color w:val="000000"/>
                <w:kern w:val="0"/>
                <w:sz w:val="24"/>
              </w:rPr>
            </w:pPr>
            <w:r w:rsidRPr="00DA354B">
              <w:rPr>
                <w:rFonts w:ascii="仿宋_GB2312" w:eastAsia="仿宋_GB2312" w:hAnsi="仿宋_GB2312" w:cs="仿宋_GB2312" w:hint="eastAsia"/>
                <w:color w:val="000000"/>
                <w:kern w:val="0"/>
                <w:sz w:val="24"/>
              </w:rPr>
              <w:t>联系电话：</w:t>
            </w:r>
            <w:r w:rsidR="004135E3">
              <w:rPr>
                <w:rFonts w:ascii="仿宋_GB2312" w:eastAsia="仿宋_GB2312" w:hAnsi="仿宋_GB2312" w:cs="仿宋_GB2312" w:hint="eastAsia"/>
                <w:color w:val="000000"/>
                <w:kern w:val="0"/>
                <w:sz w:val="24"/>
              </w:rPr>
              <w:t>12368</w:t>
            </w:r>
            <w:r>
              <w:rPr>
                <w:rFonts w:ascii="仿宋_GB2312" w:eastAsia="仿宋_GB2312" w:hAnsi="仿宋_GB2312" w:cs="仿宋_GB2312" w:hint="eastAsia"/>
                <w:color w:val="000000"/>
                <w:kern w:val="0"/>
                <w:sz w:val="24"/>
              </w:rPr>
              <w:t>；监督网站</w:t>
            </w:r>
            <w:r w:rsidRPr="00DA354B">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http://tjhpfy.chinacourt.org</w:t>
            </w:r>
            <w:r>
              <w:rPr>
                <w:rFonts w:ascii="仿宋_GB2312" w:eastAsia="仿宋_GB2312" w:hAnsi="仿宋_GB2312" w:cs="仿宋_GB2312" w:hint="eastAsia"/>
                <w:color w:val="000000"/>
                <w:kern w:val="0"/>
                <w:sz w:val="24"/>
              </w:rPr>
              <w:t>；</w:t>
            </w:r>
          </w:p>
          <w:p w:rsidR="009E23B9" w:rsidRDefault="00F55ADF" w:rsidP="00F55ADF">
            <w:pPr>
              <w:widowControl/>
              <w:jc w:val="left"/>
              <w:textAlignment w:val="center"/>
              <w:rPr>
                <w:rFonts w:ascii="仿宋_GB2312" w:eastAsia="仿宋_GB2312" w:hAnsi="仿宋_GB2312" w:cs="仿宋_GB2312"/>
                <w:color w:val="000000"/>
                <w:sz w:val="24"/>
              </w:rPr>
            </w:pPr>
            <w:r w:rsidRPr="00DA354B">
              <w:rPr>
                <w:rFonts w:ascii="仿宋_GB2312" w:eastAsia="仿宋_GB2312" w:hAnsi="仿宋_GB2312" w:cs="仿宋_GB2312" w:hint="eastAsia"/>
                <w:color w:val="000000"/>
                <w:kern w:val="0"/>
                <w:sz w:val="24"/>
              </w:rPr>
              <w:t>来信来访地址：天津市和平区新兴路66号</w:t>
            </w:r>
          </w:p>
        </w:tc>
      </w:tr>
    </w:tbl>
    <w:p w:rsidR="006F6B5B" w:rsidRDefault="006F6B5B" w:rsidP="006F6B5B">
      <w:pPr>
        <w:jc w:val="center"/>
        <w:rPr>
          <w:rFonts w:ascii="方正小标宋简体" w:eastAsia="方正小标宋简体" w:hAnsi="方正小标宋简体" w:cs="方正小标宋简体"/>
        </w:rPr>
      </w:pPr>
      <w:r>
        <w:rPr>
          <w:rFonts w:ascii="方正小标宋简体" w:eastAsia="方正小标宋简体" w:hAnsi="方正小标宋简体" w:cs="方正小标宋简体" w:hint="eastAsia"/>
          <w:color w:val="000000"/>
          <w:kern w:val="0"/>
          <w:sz w:val="28"/>
          <w:szCs w:val="28"/>
        </w:rPr>
        <w:lastRenderedPageBreak/>
        <w:t>职责</w:t>
      </w:r>
      <w:r>
        <w:rPr>
          <w:rFonts w:ascii="方正小标宋简体" w:eastAsia="方正小标宋简体" w:hAnsi="方正小标宋简体" w:cs="方正小标宋简体" w:hint="eastAsia"/>
          <w:sz w:val="28"/>
          <w:szCs w:val="28"/>
        </w:rPr>
        <w:t>信息表</w:t>
      </w:r>
    </w:p>
    <w:tbl>
      <w:tblPr>
        <w:tblW w:w="0" w:type="auto"/>
        <w:tblLayout w:type="fixed"/>
        <w:tblCellMar>
          <w:top w:w="15" w:type="dxa"/>
          <w:left w:w="15" w:type="dxa"/>
          <w:bottom w:w="15" w:type="dxa"/>
          <w:right w:w="15" w:type="dxa"/>
        </w:tblCellMar>
        <w:tblLook w:val="0000"/>
      </w:tblPr>
      <w:tblGrid>
        <w:gridCol w:w="1291"/>
        <w:gridCol w:w="12687"/>
      </w:tblGrid>
      <w:tr w:rsidR="006F6B5B" w:rsidTr="00925E50">
        <w:trPr>
          <w:trHeight w:val="913"/>
        </w:trPr>
        <w:tc>
          <w:tcPr>
            <w:tcW w:w="1291" w:type="dxa"/>
            <w:tcBorders>
              <w:top w:val="single" w:sz="4" w:space="0" w:color="000000"/>
              <w:left w:val="single" w:sz="4" w:space="0" w:color="000000"/>
              <w:bottom w:val="single" w:sz="4" w:space="0" w:color="000000"/>
              <w:right w:val="single" w:sz="4" w:space="0" w:color="000000"/>
            </w:tcBorders>
            <w:vAlign w:val="center"/>
          </w:tcPr>
          <w:p w:rsidR="006F6B5B" w:rsidRDefault="006F6B5B"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序号</w:t>
            </w:r>
          </w:p>
        </w:tc>
        <w:tc>
          <w:tcPr>
            <w:tcW w:w="12687" w:type="dxa"/>
            <w:tcBorders>
              <w:top w:val="single" w:sz="4" w:space="0" w:color="000000"/>
              <w:left w:val="single" w:sz="4" w:space="0" w:color="000000"/>
              <w:bottom w:val="single" w:sz="4" w:space="0" w:color="000000"/>
              <w:right w:val="single" w:sz="4" w:space="0" w:color="000000"/>
            </w:tcBorders>
            <w:vAlign w:val="center"/>
          </w:tcPr>
          <w:p w:rsidR="006F6B5B" w:rsidRDefault="006F6B5B"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1.2</w:t>
            </w:r>
          </w:p>
        </w:tc>
      </w:tr>
      <w:tr w:rsidR="006F6B5B" w:rsidTr="00925E50">
        <w:trPr>
          <w:trHeight w:val="1073"/>
        </w:trPr>
        <w:tc>
          <w:tcPr>
            <w:tcW w:w="1291" w:type="dxa"/>
            <w:tcBorders>
              <w:top w:val="single" w:sz="4" w:space="0" w:color="000000"/>
              <w:left w:val="single" w:sz="4" w:space="0" w:color="000000"/>
              <w:bottom w:val="single" w:sz="4" w:space="0" w:color="000000"/>
              <w:right w:val="single" w:sz="4" w:space="0" w:color="000000"/>
            </w:tcBorders>
            <w:vAlign w:val="center"/>
          </w:tcPr>
          <w:p w:rsidR="006F6B5B" w:rsidRDefault="006F6B5B"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名称</w:t>
            </w:r>
          </w:p>
        </w:tc>
        <w:tc>
          <w:tcPr>
            <w:tcW w:w="12687" w:type="dxa"/>
            <w:tcBorders>
              <w:top w:val="single" w:sz="4" w:space="0" w:color="000000"/>
              <w:left w:val="single" w:sz="4" w:space="0" w:color="000000"/>
              <w:bottom w:val="single" w:sz="4" w:space="0" w:color="000000"/>
              <w:right w:val="single" w:sz="4" w:space="0" w:color="000000"/>
            </w:tcBorders>
            <w:vAlign w:val="center"/>
          </w:tcPr>
          <w:p w:rsidR="006F6B5B" w:rsidRDefault="006F6B5B" w:rsidP="00925E50">
            <w:pPr>
              <w:widowControl/>
              <w:jc w:val="left"/>
              <w:textAlignment w:val="center"/>
              <w:rPr>
                <w:rFonts w:ascii="仿宋_GB2312" w:eastAsia="仿宋_GB2312" w:hAnsi="仿宋_GB2312" w:cs="仿宋_GB2312"/>
                <w:color w:val="000000"/>
                <w:sz w:val="24"/>
              </w:rPr>
            </w:pPr>
            <w:r w:rsidRPr="0040283E">
              <w:rPr>
                <w:rFonts w:ascii="仿宋_GB2312" w:eastAsia="仿宋_GB2312" w:hAnsi="仿宋_GB2312" w:cs="仿宋_GB2312" w:hint="eastAsia"/>
                <w:color w:val="000000"/>
                <w:kern w:val="0"/>
                <w:sz w:val="24"/>
              </w:rPr>
              <w:t>依法审判</w:t>
            </w:r>
            <w:r>
              <w:rPr>
                <w:rFonts w:ascii="仿宋_GB2312" w:eastAsia="仿宋_GB2312" w:hAnsi="仿宋_GB2312" w:cs="仿宋_GB2312" w:hint="eastAsia"/>
                <w:color w:val="000000"/>
                <w:kern w:val="0"/>
                <w:sz w:val="24"/>
              </w:rPr>
              <w:t>由我院管辖</w:t>
            </w:r>
            <w:r w:rsidRPr="0040283E">
              <w:rPr>
                <w:rFonts w:ascii="仿宋_GB2312" w:eastAsia="仿宋_GB2312" w:hAnsi="仿宋_GB2312" w:cs="仿宋_GB2312" w:hint="eastAsia"/>
                <w:color w:val="000000"/>
                <w:kern w:val="0"/>
                <w:sz w:val="24"/>
              </w:rPr>
              <w:t>的刑事附带民事诉讼案件</w:t>
            </w:r>
          </w:p>
        </w:tc>
      </w:tr>
      <w:tr w:rsidR="006F6B5B" w:rsidTr="00925E50">
        <w:trPr>
          <w:trHeight w:val="1073"/>
        </w:trPr>
        <w:tc>
          <w:tcPr>
            <w:tcW w:w="1291" w:type="dxa"/>
            <w:tcBorders>
              <w:top w:val="single" w:sz="4" w:space="0" w:color="000000"/>
              <w:left w:val="single" w:sz="4" w:space="0" w:color="000000"/>
              <w:bottom w:val="single" w:sz="4" w:space="0" w:color="000000"/>
              <w:right w:val="single" w:sz="4" w:space="0" w:color="000000"/>
            </w:tcBorders>
            <w:vAlign w:val="center"/>
          </w:tcPr>
          <w:p w:rsidR="006F6B5B" w:rsidRDefault="006F6B5B" w:rsidP="00925E50">
            <w:pPr>
              <w:widowControl/>
              <w:jc w:val="center"/>
              <w:textAlignment w:val="center"/>
              <w:rPr>
                <w:rFonts w:ascii="黑体" w:eastAsia="黑体" w:hAnsi="宋体" w:cs="黑体"/>
                <w:color w:val="000000"/>
                <w:kern w:val="0"/>
                <w:sz w:val="28"/>
                <w:szCs w:val="28"/>
              </w:rPr>
            </w:pPr>
            <w:r>
              <w:rPr>
                <w:rFonts w:ascii="黑体" w:eastAsia="黑体" w:hAnsi="宋体" w:cs="黑体" w:hint="eastAsia"/>
                <w:color w:val="000000"/>
                <w:kern w:val="0"/>
                <w:sz w:val="28"/>
                <w:szCs w:val="28"/>
              </w:rPr>
              <w:t>法定依据</w:t>
            </w:r>
          </w:p>
        </w:tc>
        <w:tc>
          <w:tcPr>
            <w:tcW w:w="12687" w:type="dxa"/>
            <w:tcBorders>
              <w:top w:val="single" w:sz="4" w:space="0" w:color="000000"/>
              <w:left w:val="single" w:sz="4" w:space="0" w:color="000000"/>
              <w:bottom w:val="single" w:sz="4" w:space="0" w:color="000000"/>
              <w:right w:val="single" w:sz="4" w:space="0" w:color="000000"/>
            </w:tcBorders>
            <w:vAlign w:val="center"/>
          </w:tcPr>
          <w:p w:rsidR="006F6B5B" w:rsidRDefault="006F6B5B" w:rsidP="00925E50">
            <w:pPr>
              <w:autoSpaceDE w:val="0"/>
              <w:autoSpaceDN w:val="0"/>
              <w:adjustRightInd w:val="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《中华人民共和国刑事诉讼法》</w:t>
            </w:r>
            <w:r>
              <w:rPr>
                <w:rFonts w:ascii="仿宋_GB2312" w:eastAsia="仿宋_GB2312" w:hAnsi="仿宋_GB2312" w:cs="仿宋_GB2312" w:hint="eastAsia"/>
                <w:color w:val="000000"/>
                <w:kern w:val="0"/>
                <w:sz w:val="24"/>
              </w:rPr>
              <w:br/>
            </w:r>
            <w:r w:rsidRPr="00B060CE">
              <w:rPr>
                <w:rFonts w:ascii="仿宋_GB2312" w:eastAsia="仿宋_GB2312" w:hAnsi="仿宋_GB2312" w:cs="仿宋_GB2312" w:hint="eastAsia"/>
                <w:color w:val="000000"/>
                <w:kern w:val="0"/>
                <w:sz w:val="24"/>
              </w:rPr>
              <w:t>第九十九条</w:t>
            </w:r>
            <w:r w:rsidRPr="00B060CE">
              <w:rPr>
                <w:rFonts w:ascii="仿宋_GB2312" w:eastAsia="仿宋_GB2312" w:hAnsi="仿宋_GB2312" w:cs="仿宋_GB2312"/>
                <w:color w:val="000000"/>
                <w:kern w:val="0"/>
                <w:sz w:val="24"/>
              </w:rPr>
              <w:t xml:space="preserve"> </w:t>
            </w:r>
          </w:p>
          <w:p w:rsidR="006F6B5B" w:rsidRPr="00B060CE" w:rsidRDefault="006F6B5B" w:rsidP="00925E50">
            <w:pPr>
              <w:autoSpaceDE w:val="0"/>
              <w:autoSpaceDN w:val="0"/>
              <w:adjustRightInd w:val="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r w:rsidRPr="00B060CE">
              <w:rPr>
                <w:rFonts w:ascii="仿宋_GB2312" w:eastAsia="仿宋_GB2312" w:hAnsi="仿宋_GB2312" w:cs="仿宋_GB2312" w:hint="eastAsia"/>
                <w:color w:val="000000"/>
                <w:kern w:val="0"/>
                <w:sz w:val="24"/>
              </w:rPr>
              <w:t>被害人由于被告人的犯罪行为而遭受物质损失的，在刑事诉讼过程中，有权提起附带民事诉讼。被害人死亡或者丧失行为能力的，被害人的法定代理人、近亲属有权提起附带民事诉讼。</w:t>
            </w:r>
          </w:p>
          <w:p w:rsidR="006F6B5B" w:rsidRPr="00B060CE" w:rsidRDefault="006F6B5B" w:rsidP="00925E50">
            <w:pPr>
              <w:autoSpaceDE w:val="0"/>
              <w:autoSpaceDN w:val="0"/>
              <w:adjustRightInd w:val="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r w:rsidRPr="00B060CE">
              <w:rPr>
                <w:rFonts w:ascii="仿宋_GB2312" w:eastAsia="仿宋_GB2312" w:hAnsi="仿宋_GB2312" w:cs="仿宋_GB2312" w:hint="eastAsia"/>
                <w:color w:val="000000"/>
                <w:kern w:val="0"/>
                <w:sz w:val="24"/>
              </w:rPr>
              <w:t>如果是国家财产、集体财产遭受损失的，人民检察院在提起公诉的时候，可以提起附带民事诉讼。</w:t>
            </w:r>
          </w:p>
          <w:p w:rsidR="006F6B5B" w:rsidRDefault="006F6B5B" w:rsidP="00925E50">
            <w:pPr>
              <w:autoSpaceDE w:val="0"/>
              <w:autoSpaceDN w:val="0"/>
              <w:adjustRightInd w:val="0"/>
              <w:jc w:val="left"/>
              <w:rPr>
                <w:rFonts w:ascii="仿宋_GB2312" w:eastAsia="仿宋_GB2312" w:hAnsi="仿宋_GB2312" w:cs="仿宋_GB2312"/>
                <w:color w:val="000000"/>
                <w:kern w:val="0"/>
                <w:sz w:val="24"/>
              </w:rPr>
            </w:pPr>
            <w:r w:rsidRPr="00B060CE">
              <w:rPr>
                <w:rFonts w:ascii="仿宋_GB2312" w:eastAsia="仿宋_GB2312" w:hAnsi="仿宋_GB2312" w:cs="仿宋_GB2312" w:hint="eastAsia"/>
                <w:color w:val="000000"/>
                <w:kern w:val="0"/>
                <w:sz w:val="24"/>
              </w:rPr>
              <w:t>第一百零一条</w:t>
            </w:r>
            <w:r w:rsidRPr="00B060CE">
              <w:rPr>
                <w:rFonts w:ascii="仿宋_GB2312" w:eastAsia="仿宋_GB2312" w:hAnsi="仿宋_GB2312" w:cs="仿宋_GB2312"/>
                <w:color w:val="000000"/>
                <w:kern w:val="0"/>
                <w:sz w:val="24"/>
              </w:rPr>
              <w:t xml:space="preserve"> </w:t>
            </w:r>
          </w:p>
          <w:p w:rsidR="006F6B5B" w:rsidRPr="00B060CE" w:rsidRDefault="006F6B5B" w:rsidP="00925E50">
            <w:pPr>
              <w:autoSpaceDE w:val="0"/>
              <w:autoSpaceDN w:val="0"/>
              <w:adjustRightInd w:val="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r w:rsidRPr="00B060CE">
              <w:rPr>
                <w:rFonts w:ascii="仿宋_GB2312" w:eastAsia="仿宋_GB2312" w:hAnsi="仿宋_GB2312" w:cs="仿宋_GB2312" w:hint="eastAsia"/>
                <w:color w:val="000000"/>
                <w:kern w:val="0"/>
                <w:sz w:val="24"/>
              </w:rPr>
              <w:t>人民法院审理附带民事诉讼案件，可以进行调解，或者根据物质损失情况作出判决、裁定。</w:t>
            </w:r>
          </w:p>
          <w:p w:rsidR="006F6B5B" w:rsidRDefault="006F6B5B" w:rsidP="00925E50">
            <w:pPr>
              <w:autoSpaceDE w:val="0"/>
              <w:autoSpaceDN w:val="0"/>
              <w:adjustRightInd w:val="0"/>
              <w:jc w:val="left"/>
              <w:rPr>
                <w:rFonts w:ascii="仿宋_GB2312" w:eastAsia="仿宋_GB2312" w:hAnsi="仿宋_GB2312" w:cs="仿宋_GB2312"/>
                <w:color w:val="000000"/>
                <w:kern w:val="0"/>
                <w:sz w:val="24"/>
              </w:rPr>
            </w:pPr>
            <w:r w:rsidRPr="00B060CE">
              <w:rPr>
                <w:rFonts w:ascii="仿宋_GB2312" w:eastAsia="仿宋_GB2312" w:hAnsi="仿宋_GB2312" w:cs="仿宋_GB2312" w:hint="eastAsia"/>
                <w:color w:val="000000"/>
                <w:kern w:val="0"/>
                <w:sz w:val="24"/>
              </w:rPr>
              <w:t>第一百零二条</w:t>
            </w:r>
          </w:p>
          <w:p w:rsidR="006F6B5B" w:rsidRDefault="006F6B5B" w:rsidP="00925E50">
            <w:pPr>
              <w:autoSpaceDE w:val="0"/>
              <w:autoSpaceDN w:val="0"/>
              <w:adjustRightInd w:val="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r w:rsidRPr="00B060CE">
              <w:rPr>
                <w:rFonts w:ascii="仿宋_GB2312" w:eastAsia="仿宋_GB2312" w:hAnsi="仿宋_GB2312" w:cs="仿宋_GB2312"/>
                <w:color w:val="000000"/>
                <w:kern w:val="0"/>
                <w:sz w:val="24"/>
              </w:rPr>
              <w:t xml:space="preserve"> </w:t>
            </w:r>
            <w:r w:rsidRPr="00B060CE">
              <w:rPr>
                <w:rFonts w:ascii="仿宋_GB2312" w:eastAsia="仿宋_GB2312" w:hAnsi="仿宋_GB2312" w:cs="仿宋_GB2312" w:hint="eastAsia"/>
                <w:color w:val="000000"/>
                <w:kern w:val="0"/>
                <w:sz w:val="24"/>
              </w:rPr>
              <w:t>附带民事诉讼应当同刑事案件一并审判，只有为了防止刑事案件审判的过分迟延，才可以在刑事案件审判后，由同一审判组织继续审理附带民事诉讼。</w:t>
            </w:r>
          </w:p>
          <w:p w:rsidR="006F6B5B" w:rsidRPr="00B060CE" w:rsidRDefault="006F6B5B" w:rsidP="00925E50">
            <w:pPr>
              <w:widowControl/>
              <w:textAlignment w:val="center"/>
              <w:rPr>
                <w:rFonts w:ascii="仿宋_GB2312" w:eastAsia="仿宋_GB2312" w:hAnsi="仿宋_GB2312" w:cs="仿宋_GB2312"/>
                <w:color w:val="000000"/>
                <w:kern w:val="0"/>
                <w:sz w:val="24"/>
              </w:rPr>
            </w:pPr>
          </w:p>
        </w:tc>
      </w:tr>
      <w:tr w:rsidR="006F6B5B" w:rsidTr="00925E50">
        <w:trPr>
          <w:trHeight w:val="949"/>
        </w:trPr>
        <w:tc>
          <w:tcPr>
            <w:tcW w:w="1291" w:type="dxa"/>
            <w:tcBorders>
              <w:top w:val="single" w:sz="4" w:space="0" w:color="000000"/>
              <w:left w:val="single" w:sz="4" w:space="0" w:color="000000"/>
              <w:bottom w:val="single" w:sz="4" w:space="0" w:color="000000"/>
              <w:right w:val="single" w:sz="4" w:space="0" w:color="000000"/>
            </w:tcBorders>
            <w:vAlign w:val="center"/>
          </w:tcPr>
          <w:p w:rsidR="006F6B5B" w:rsidRDefault="006F6B5B"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实施机构</w:t>
            </w:r>
          </w:p>
        </w:tc>
        <w:tc>
          <w:tcPr>
            <w:tcW w:w="12687" w:type="dxa"/>
            <w:tcBorders>
              <w:top w:val="single" w:sz="4" w:space="0" w:color="000000"/>
              <w:left w:val="single" w:sz="4" w:space="0" w:color="000000"/>
              <w:bottom w:val="single" w:sz="4" w:space="0" w:color="000000"/>
              <w:right w:val="single" w:sz="4" w:space="0" w:color="000000"/>
            </w:tcBorders>
            <w:vAlign w:val="center"/>
          </w:tcPr>
          <w:p w:rsidR="006F6B5B" w:rsidRDefault="006F6B5B"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刑事审判庭</w:t>
            </w:r>
          </w:p>
        </w:tc>
      </w:tr>
      <w:tr w:rsidR="006F6B5B" w:rsidTr="00925E50">
        <w:trPr>
          <w:trHeight w:val="1095"/>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B5B" w:rsidRDefault="006F6B5B"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职责边界</w:t>
            </w:r>
          </w:p>
        </w:tc>
        <w:tc>
          <w:tcPr>
            <w:tcW w:w="126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6B5B" w:rsidRDefault="006F6B5B"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经本院立案的刑事附带民事案件由本院独立负责</w:t>
            </w:r>
          </w:p>
        </w:tc>
      </w:tr>
      <w:tr w:rsidR="006F6B5B" w:rsidTr="00925E50">
        <w:trPr>
          <w:trHeight w:val="989"/>
        </w:trPr>
        <w:tc>
          <w:tcPr>
            <w:tcW w:w="1291" w:type="dxa"/>
            <w:tcBorders>
              <w:top w:val="single" w:sz="4" w:space="0" w:color="000000"/>
              <w:left w:val="single" w:sz="4" w:space="0" w:color="000000"/>
              <w:bottom w:val="single" w:sz="4" w:space="0" w:color="000000"/>
              <w:right w:val="single" w:sz="4" w:space="0" w:color="000000"/>
            </w:tcBorders>
            <w:vAlign w:val="center"/>
          </w:tcPr>
          <w:p w:rsidR="006F6B5B" w:rsidRDefault="006F6B5B"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运行流程</w:t>
            </w:r>
          </w:p>
        </w:tc>
        <w:tc>
          <w:tcPr>
            <w:tcW w:w="12687" w:type="dxa"/>
            <w:tcBorders>
              <w:top w:val="single" w:sz="4" w:space="0" w:color="000000"/>
              <w:left w:val="single" w:sz="4" w:space="0" w:color="000000"/>
              <w:bottom w:val="single" w:sz="4" w:space="0" w:color="000000"/>
              <w:right w:val="single" w:sz="4" w:space="0" w:color="000000"/>
            </w:tcBorders>
            <w:vAlign w:val="center"/>
          </w:tcPr>
          <w:p w:rsidR="006F6B5B" w:rsidRDefault="006F6B5B"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审理-判决；审理-裁定；审理—-调解</w:t>
            </w:r>
          </w:p>
        </w:tc>
      </w:tr>
      <w:tr w:rsidR="006F6B5B" w:rsidTr="00925E50">
        <w:trPr>
          <w:trHeight w:val="731"/>
        </w:trPr>
        <w:tc>
          <w:tcPr>
            <w:tcW w:w="1291" w:type="dxa"/>
            <w:tcBorders>
              <w:top w:val="single" w:sz="4" w:space="0" w:color="000000"/>
              <w:left w:val="single" w:sz="4" w:space="0" w:color="000000"/>
              <w:bottom w:val="single" w:sz="4" w:space="0" w:color="000000"/>
              <w:right w:val="single" w:sz="4" w:space="0" w:color="000000"/>
            </w:tcBorders>
            <w:vAlign w:val="center"/>
          </w:tcPr>
          <w:p w:rsidR="006F6B5B" w:rsidRDefault="006F6B5B"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运行要件</w:t>
            </w:r>
          </w:p>
        </w:tc>
        <w:tc>
          <w:tcPr>
            <w:tcW w:w="12687" w:type="dxa"/>
            <w:tcBorders>
              <w:top w:val="single" w:sz="4" w:space="0" w:color="000000"/>
              <w:left w:val="single" w:sz="4" w:space="0" w:color="000000"/>
              <w:bottom w:val="single" w:sz="4" w:space="0" w:color="000000"/>
              <w:right w:val="single" w:sz="4" w:space="0" w:color="000000"/>
            </w:tcBorders>
            <w:vAlign w:val="center"/>
          </w:tcPr>
          <w:p w:rsidR="006F6B5B" w:rsidRDefault="006F6B5B"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无</w:t>
            </w:r>
          </w:p>
        </w:tc>
      </w:tr>
      <w:tr w:rsidR="006F6B5B" w:rsidTr="00925E50">
        <w:trPr>
          <w:trHeight w:val="1546"/>
        </w:trPr>
        <w:tc>
          <w:tcPr>
            <w:tcW w:w="1291" w:type="dxa"/>
            <w:tcBorders>
              <w:top w:val="single" w:sz="4" w:space="0" w:color="000000"/>
              <w:left w:val="single" w:sz="4" w:space="0" w:color="000000"/>
              <w:bottom w:val="single" w:sz="4" w:space="0" w:color="000000"/>
              <w:right w:val="single" w:sz="4" w:space="0" w:color="000000"/>
            </w:tcBorders>
            <w:vAlign w:val="center"/>
          </w:tcPr>
          <w:p w:rsidR="006F6B5B" w:rsidRDefault="006F6B5B"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责任事项</w:t>
            </w:r>
          </w:p>
        </w:tc>
        <w:tc>
          <w:tcPr>
            <w:tcW w:w="12687" w:type="dxa"/>
            <w:tcBorders>
              <w:top w:val="single" w:sz="4" w:space="0" w:color="000000"/>
              <w:left w:val="single" w:sz="4" w:space="0" w:color="000000"/>
              <w:bottom w:val="single" w:sz="4" w:space="0" w:color="000000"/>
              <w:right w:val="single" w:sz="4" w:space="0" w:color="000000"/>
            </w:tcBorders>
            <w:vAlign w:val="center"/>
          </w:tcPr>
          <w:p w:rsidR="00165ACC" w:rsidRPr="00165ACC" w:rsidRDefault="006F6B5B" w:rsidP="00925E50">
            <w:pPr>
              <w:widowControl/>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法官对其履行审判职责的行为承担责任，在职责范围内对办案质量终身负责。</w:t>
            </w:r>
            <w:r>
              <w:rPr>
                <w:rFonts w:ascii="仿宋_GB2312" w:eastAsia="仿宋_GB2312" w:hAnsi="仿宋_GB2312" w:cs="仿宋_GB2312" w:hint="eastAsia"/>
                <w:color w:val="000000"/>
                <w:kern w:val="0"/>
                <w:sz w:val="24"/>
              </w:rPr>
              <w:br/>
              <w:t>法官在审判工作中，故意违反法律法规，或者因重大过失导致裁判错误并造成严重后果的，承担违法审判责任。</w:t>
            </w:r>
            <w:r>
              <w:rPr>
                <w:rFonts w:ascii="仿宋_GB2312" w:eastAsia="仿宋_GB2312" w:hAnsi="仿宋_GB2312" w:cs="仿宋_GB2312" w:hint="eastAsia"/>
                <w:color w:val="000000"/>
                <w:kern w:val="0"/>
                <w:sz w:val="24"/>
              </w:rPr>
              <w:br/>
              <w:t>案件质量存在问题，无法采取补救措施，导致国家赔偿或引发严重社会后果的，按错案追究责任。《天津法院审判职权行使与审判责任认定标准》6.5规定的情形除外。</w:t>
            </w:r>
          </w:p>
        </w:tc>
      </w:tr>
      <w:tr w:rsidR="006F6B5B" w:rsidTr="00925E50">
        <w:trPr>
          <w:trHeight w:val="1430"/>
        </w:trPr>
        <w:tc>
          <w:tcPr>
            <w:tcW w:w="1291" w:type="dxa"/>
            <w:tcBorders>
              <w:top w:val="single" w:sz="4" w:space="0" w:color="000000"/>
              <w:left w:val="single" w:sz="4" w:space="0" w:color="000000"/>
              <w:bottom w:val="single" w:sz="4" w:space="0" w:color="000000"/>
              <w:right w:val="single" w:sz="4" w:space="0" w:color="000000"/>
            </w:tcBorders>
            <w:vAlign w:val="center"/>
          </w:tcPr>
          <w:p w:rsidR="006F6B5B" w:rsidRDefault="006F6B5B"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监督方式</w:t>
            </w:r>
          </w:p>
        </w:tc>
        <w:tc>
          <w:tcPr>
            <w:tcW w:w="12687" w:type="dxa"/>
            <w:tcBorders>
              <w:top w:val="single" w:sz="4" w:space="0" w:color="000000"/>
              <w:left w:val="single" w:sz="4" w:space="0" w:color="000000"/>
              <w:bottom w:val="single" w:sz="4" w:space="0" w:color="000000"/>
              <w:right w:val="single" w:sz="4" w:space="0" w:color="000000"/>
            </w:tcBorders>
            <w:vAlign w:val="center"/>
          </w:tcPr>
          <w:p w:rsidR="004135E3" w:rsidRPr="00DA354B" w:rsidRDefault="004135E3" w:rsidP="004135E3">
            <w:pPr>
              <w:widowControl/>
              <w:jc w:val="left"/>
              <w:textAlignment w:val="center"/>
              <w:rPr>
                <w:rFonts w:ascii="仿宋_GB2312" w:eastAsia="仿宋_GB2312" w:hAnsi="仿宋_GB2312" w:cs="仿宋_GB2312"/>
                <w:color w:val="000000"/>
                <w:kern w:val="0"/>
                <w:sz w:val="24"/>
              </w:rPr>
            </w:pPr>
            <w:r w:rsidRPr="00DA354B">
              <w:rPr>
                <w:rFonts w:ascii="仿宋_GB2312" w:eastAsia="仿宋_GB2312" w:hAnsi="仿宋_GB2312" w:cs="仿宋_GB2312" w:hint="eastAsia"/>
                <w:color w:val="000000"/>
                <w:kern w:val="0"/>
                <w:sz w:val="24"/>
              </w:rPr>
              <w:t>联系电话：</w:t>
            </w:r>
            <w:r>
              <w:rPr>
                <w:rFonts w:ascii="仿宋_GB2312" w:eastAsia="仿宋_GB2312" w:hAnsi="仿宋_GB2312" w:cs="仿宋_GB2312" w:hint="eastAsia"/>
                <w:color w:val="000000"/>
                <w:kern w:val="0"/>
                <w:sz w:val="24"/>
              </w:rPr>
              <w:t>12368；监督网站</w:t>
            </w:r>
            <w:r w:rsidRPr="00DA354B">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http://tjhpfy.chinacourt.org</w:t>
            </w:r>
            <w:r>
              <w:rPr>
                <w:rFonts w:ascii="仿宋_GB2312" w:eastAsia="仿宋_GB2312" w:hAnsi="仿宋_GB2312" w:cs="仿宋_GB2312" w:hint="eastAsia"/>
                <w:color w:val="000000"/>
                <w:kern w:val="0"/>
                <w:sz w:val="24"/>
              </w:rPr>
              <w:t>；</w:t>
            </w:r>
          </w:p>
          <w:p w:rsidR="006F6B5B" w:rsidRDefault="004135E3" w:rsidP="004135E3">
            <w:pPr>
              <w:widowControl/>
              <w:jc w:val="left"/>
              <w:textAlignment w:val="center"/>
              <w:rPr>
                <w:rFonts w:ascii="仿宋_GB2312" w:eastAsia="仿宋_GB2312" w:hAnsi="仿宋_GB2312" w:cs="仿宋_GB2312"/>
                <w:color w:val="000000"/>
                <w:sz w:val="24"/>
              </w:rPr>
            </w:pPr>
            <w:r w:rsidRPr="00DA354B">
              <w:rPr>
                <w:rFonts w:ascii="仿宋_GB2312" w:eastAsia="仿宋_GB2312" w:hAnsi="仿宋_GB2312" w:cs="仿宋_GB2312" w:hint="eastAsia"/>
                <w:color w:val="000000"/>
                <w:kern w:val="0"/>
                <w:sz w:val="24"/>
              </w:rPr>
              <w:t>来信来访地址：天津市和平区新兴路66号</w:t>
            </w:r>
          </w:p>
        </w:tc>
      </w:tr>
    </w:tbl>
    <w:p w:rsidR="006F6B5B" w:rsidRDefault="006F6B5B" w:rsidP="006F6B5B">
      <w:pPr>
        <w:jc w:val="center"/>
        <w:rPr>
          <w:rFonts w:ascii="方正小标宋简体" w:eastAsia="方正小标宋简体" w:hAnsi="方正小标宋简体" w:cs="方正小标宋简体"/>
          <w:color w:val="000000"/>
          <w:kern w:val="0"/>
          <w:sz w:val="28"/>
          <w:szCs w:val="28"/>
        </w:rPr>
      </w:pPr>
    </w:p>
    <w:p w:rsidR="006F6B5B" w:rsidRDefault="006F6B5B" w:rsidP="006F6B5B">
      <w:pPr>
        <w:jc w:val="center"/>
        <w:rPr>
          <w:rFonts w:ascii="方正小标宋简体" w:eastAsia="方正小标宋简体" w:hAnsi="方正小标宋简体" w:cs="方正小标宋简体"/>
          <w:color w:val="000000"/>
          <w:kern w:val="0"/>
          <w:sz w:val="28"/>
          <w:szCs w:val="28"/>
        </w:rPr>
      </w:pPr>
    </w:p>
    <w:p w:rsidR="00165ACC" w:rsidRDefault="00165ACC" w:rsidP="006F6B5B">
      <w:pPr>
        <w:jc w:val="center"/>
        <w:rPr>
          <w:rFonts w:ascii="方正小标宋简体" w:eastAsia="方正小标宋简体" w:hAnsi="方正小标宋简体" w:cs="方正小标宋简体"/>
          <w:color w:val="000000"/>
          <w:kern w:val="0"/>
          <w:sz w:val="28"/>
          <w:szCs w:val="28"/>
        </w:rPr>
      </w:pPr>
    </w:p>
    <w:p w:rsidR="00165ACC" w:rsidRDefault="00165ACC" w:rsidP="006F6B5B">
      <w:pPr>
        <w:jc w:val="center"/>
        <w:rPr>
          <w:rFonts w:ascii="方正小标宋简体" w:eastAsia="方正小标宋简体" w:hAnsi="方正小标宋简体" w:cs="方正小标宋简体"/>
          <w:color w:val="000000"/>
          <w:kern w:val="0"/>
          <w:sz w:val="28"/>
          <w:szCs w:val="28"/>
        </w:rPr>
      </w:pPr>
    </w:p>
    <w:p w:rsidR="006F6B5B" w:rsidRPr="007C3D4E" w:rsidRDefault="006F6B5B" w:rsidP="006F6B5B">
      <w:pPr>
        <w:jc w:val="center"/>
        <w:rPr>
          <w:rFonts w:ascii="方正小标宋简体" w:eastAsia="方正小标宋简体" w:hAnsi="方正小标宋简体" w:cs="方正小标宋简体"/>
          <w:color w:val="000000"/>
          <w:kern w:val="0"/>
          <w:sz w:val="28"/>
          <w:szCs w:val="28"/>
        </w:rPr>
      </w:pPr>
    </w:p>
    <w:p w:rsidR="006F6B5B" w:rsidRDefault="006F6B5B" w:rsidP="006F6B5B">
      <w:pPr>
        <w:jc w:val="center"/>
        <w:rPr>
          <w:rFonts w:ascii="方正小标宋简体" w:eastAsia="方正小标宋简体" w:hAnsi="方正小标宋简体" w:cs="方正小标宋简体"/>
        </w:rPr>
      </w:pPr>
      <w:r>
        <w:rPr>
          <w:rFonts w:ascii="方正小标宋简体" w:eastAsia="方正小标宋简体" w:hAnsi="方正小标宋简体" w:cs="方正小标宋简体" w:hint="eastAsia"/>
          <w:color w:val="000000"/>
          <w:kern w:val="0"/>
          <w:sz w:val="28"/>
          <w:szCs w:val="28"/>
        </w:rPr>
        <w:lastRenderedPageBreak/>
        <w:t>职责</w:t>
      </w:r>
      <w:r>
        <w:rPr>
          <w:rFonts w:ascii="方正小标宋简体" w:eastAsia="方正小标宋简体" w:hAnsi="方正小标宋简体" w:cs="方正小标宋简体" w:hint="eastAsia"/>
          <w:sz w:val="28"/>
          <w:szCs w:val="28"/>
        </w:rPr>
        <w:t>信息表</w:t>
      </w:r>
    </w:p>
    <w:tbl>
      <w:tblPr>
        <w:tblW w:w="0" w:type="auto"/>
        <w:tblLayout w:type="fixed"/>
        <w:tblCellMar>
          <w:top w:w="15" w:type="dxa"/>
          <w:left w:w="15" w:type="dxa"/>
          <w:bottom w:w="15" w:type="dxa"/>
          <w:right w:w="15" w:type="dxa"/>
        </w:tblCellMar>
        <w:tblLook w:val="0000"/>
      </w:tblPr>
      <w:tblGrid>
        <w:gridCol w:w="1281"/>
        <w:gridCol w:w="12697"/>
      </w:tblGrid>
      <w:tr w:rsidR="006F6B5B" w:rsidTr="00925E50">
        <w:trPr>
          <w:trHeight w:val="913"/>
        </w:trPr>
        <w:tc>
          <w:tcPr>
            <w:tcW w:w="1281" w:type="dxa"/>
            <w:tcBorders>
              <w:top w:val="single" w:sz="4" w:space="0" w:color="000000"/>
              <w:left w:val="single" w:sz="4" w:space="0" w:color="000000"/>
              <w:bottom w:val="single" w:sz="4" w:space="0" w:color="000000"/>
              <w:right w:val="single" w:sz="4" w:space="0" w:color="000000"/>
            </w:tcBorders>
            <w:vAlign w:val="center"/>
          </w:tcPr>
          <w:p w:rsidR="006F6B5B" w:rsidRDefault="006F6B5B"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序号</w:t>
            </w:r>
          </w:p>
        </w:tc>
        <w:tc>
          <w:tcPr>
            <w:tcW w:w="12697" w:type="dxa"/>
            <w:tcBorders>
              <w:top w:val="single" w:sz="4" w:space="0" w:color="000000"/>
              <w:left w:val="single" w:sz="4" w:space="0" w:color="000000"/>
              <w:bottom w:val="single" w:sz="4" w:space="0" w:color="000000"/>
              <w:right w:val="single" w:sz="4" w:space="0" w:color="000000"/>
            </w:tcBorders>
            <w:vAlign w:val="center"/>
          </w:tcPr>
          <w:p w:rsidR="006F6B5B" w:rsidRDefault="006F6B5B"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1.3</w:t>
            </w:r>
          </w:p>
        </w:tc>
      </w:tr>
      <w:tr w:rsidR="006F6B5B" w:rsidTr="00925E50">
        <w:trPr>
          <w:trHeight w:val="1073"/>
        </w:trPr>
        <w:tc>
          <w:tcPr>
            <w:tcW w:w="1281" w:type="dxa"/>
            <w:tcBorders>
              <w:top w:val="single" w:sz="4" w:space="0" w:color="000000"/>
              <w:left w:val="single" w:sz="4" w:space="0" w:color="000000"/>
              <w:bottom w:val="single" w:sz="4" w:space="0" w:color="000000"/>
              <w:right w:val="single" w:sz="4" w:space="0" w:color="000000"/>
            </w:tcBorders>
            <w:vAlign w:val="center"/>
          </w:tcPr>
          <w:p w:rsidR="006F6B5B" w:rsidRDefault="006F6B5B"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名称</w:t>
            </w:r>
          </w:p>
        </w:tc>
        <w:tc>
          <w:tcPr>
            <w:tcW w:w="12697" w:type="dxa"/>
            <w:tcBorders>
              <w:top w:val="single" w:sz="4" w:space="0" w:color="000000"/>
              <w:left w:val="single" w:sz="4" w:space="0" w:color="000000"/>
              <w:bottom w:val="single" w:sz="4" w:space="0" w:color="000000"/>
              <w:right w:val="single" w:sz="4" w:space="0" w:color="000000"/>
            </w:tcBorders>
            <w:vAlign w:val="center"/>
          </w:tcPr>
          <w:p w:rsidR="006F6B5B" w:rsidRDefault="006F6B5B"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依法审判由上级人民法院指定管辖的一审刑事案件</w:t>
            </w:r>
          </w:p>
        </w:tc>
      </w:tr>
      <w:tr w:rsidR="006F6B5B" w:rsidTr="00925E50">
        <w:trPr>
          <w:trHeight w:val="1073"/>
        </w:trPr>
        <w:tc>
          <w:tcPr>
            <w:tcW w:w="1281" w:type="dxa"/>
            <w:tcBorders>
              <w:top w:val="single" w:sz="4" w:space="0" w:color="000000"/>
              <w:left w:val="single" w:sz="4" w:space="0" w:color="000000"/>
              <w:bottom w:val="single" w:sz="4" w:space="0" w:color="000000"/>
              <w:right w:val="single" w:sz="4" w:space="0" w:color="000000"/>
            </w:tcBorders>
            <w:vAlign w:val="center"/>
          </w:tcPr>
          <w:p w:rsidR="006F6B5B" w:rsidRDefault="006F6B5B" w:rsidP="00925E50">
            <w:pPr>
              <w:widowControl/>
              <w:jc w:val="center"/>
              <w:textAlignment w:val="center"/>
              <w:rPr>
                <w:rFonts w:ascii="黑体" w:eastAsia="黑体" w:hAnsi="宋体" w:cs="黑体"/>
                <w:color w:val="000000"/>
                <w:kern w:val="0"/>
                <w:sz w:val="28"/>
                <w:szCs w:val="28"/>
              </w:rPr>
            </w:pPr>
            <w:r>
              <w:rPr>
                <w:rFonts w:ascii="黑体" w:eastAsia="黑体" w:hAnsi="宋体" w:cs="黑体" w:hint="eastAsia"/>
                <w:color w:val="000000"/>
                <w:kern w:val="0"/>
                <w:sz w:val="28"/>
                <w:szCs w:val="28"/>
              </w:rPr>
              <w:t>法定依据</w:t>
            </w:r>
          </w:p>
        </w:tc>
        <w:tc>
          <w:tcPr>
            <w:tcW w:w="12697" w:type="dxa"/>
            <w:tcBorders>
              <w:top w:val="single" w:sz="4" w:space="0" w:color="000000"/>
              <w:left w:val="single" w:sz="4" w:space="0" w:color="000000"/>
              <w:bottom w:val="single" w:sz="4" w:space="0" w:color="000000"/>
              <w:right w:val="single" w:sz="4" w:space="0" w:color="000000"/>
            </w:tcBorders>
            <w:vAlign w:val="center"/>
          </w:tcPr>
          <w:p w:rsidR="006F6B5B" w:rsidRDefault="006F6B5B" w:rsidP="00925E50">
            <w:pPr>
              <w:autoSpaceDE w:val="0"/>
              <w:autoSpaceDN w:val="0"/>
              <w:adjustRightInd w:val="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《中华人民共和国刑事诉讼法》</w:t>
            </w:r>
            <w:r>
              <w:rPr>
                <w:rFonts w:ascii="仿宋_GB2312" w:eastAsia="仿宋_GB2312" w:hAnsi="仿宋_GB2312" w:cs="仿宋_GB2312" w:hint="eastAsia"/>
                <w:color w:val="000000"/>
                <w:kern w:val="0"/>
                <w:sz w:val="24"/>
              </w:rPr>
              <w:br/>
            </w:r>
            <w:r w:rsidRPr="00B35FD9">
              <w:rPr>
                <w:rFonts w:ascii="仿宋_GB2312" w:eastAsia="仿宋_GB2312" w:hAnsi="仿宋_GB2312" w:cs="仿宋_GB2312" w:hint="eastAsia"/>
                <w:color w:val="000000"/>
                <w:kern w:val="0"/>
                <w:sz w:val="24"/>
              </w:rPr>
              <w:t xml:space="preserve">第二十六条 </w:t>
            </w:r>
          </w:p>
          <w:p w:rsidR="006F6B5B" w:rsidRPr="00B35FD9" w:rsidRDefault="006F6B5B" w:rsidP="00925E50">
            <w:pPr>
              <w:widowControl/>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r w:rsidRPr="00B35FD9">
              <w:rPr>
                <w:rFonts w:ascii="仿宋_GB2312" w:eastAsia="仿宋_GB2312" w:hAnsi="仿宋_GB2312" w:cs="仿宋_GB2312" w:hint="eastAsia"/>
                <w:color w:val="000000"/>
                <w:kern w:val="0"/>
                <w:sz w:val="24"/>
              </w:rPr>
              <w:t>上级人民法院可以指定下级人民法院审判管辖不明的案件，也可以指定下级人民法院将案件移送其他人民法院审判。</w:t>
            </w:r>
          </w:p>
        </w:tc>
      </w:tr>
      <w:tr w:rsidR="006F6B5B" w:rsidTr="00925E50">
        <w:trPr>
          <w:trHeight w:val="949"/>
        </w:trPr>
        <w:tc>
          <w:tcPr>
            <w:tcW w:w="1281" w:type="dxa"/>
            <w:tcBorders>
              <w:top w:val="single" w:sz="4" w:space="0" w:color="000000"/>
              <w:left w:val="single" w:sz="4" w:space="0" w:color="000000"/>
              <w:bottom w:val="single" w:sz="4" w:space="0" w:color="000000"/>
              <w:right w:val="single" w:sz="4" w:space="0" w:color="000000"/>
            </w:tcBorders>
            <w:vAlign w:val="center"/>
          </w:tcPr>
          <w:p w:rsidR="006F6B5B" w:rsidRDefault="006F6B5B"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实施机构</w:t>
            </w:r>
          </w:p>
        </w:tc>
        <w:tc>
          <w:tcPr>
            <w:tcW w:w="12697" w:type="dxa"/>
            <w:tcBorders>
              <w:top w:val="single" w:sz="4" w:space="0" w:color="000000"/>
              <w:left w:val="single" w:sz="4" w:space="0" w:color="000000"/>
              <w:bottom w:val="single" w:sz="4" w:space="0" w:color="000000"/>
              <w:right w:val="single" w:sz="4" w:space="0" w:color="000000"/>
            </w:tcBorders>
            <w:vAlign w:val="center"/>
          </w:tcPr>
          <w:p w:rsidR="006F6B5B" w:rsidRDefault="006F6B5B"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刑事审判庭</w:t>
            </w:r>
          </w:p>
        </w:tc>
      </w:tr>
      <w:tr w:rsidR="006F6B5B" w:rsidTr="00925E50">
        <w:trPr>
          <w:trHeight w:val="1095"/>
        </w:trPr>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B5B" w:rsidRDefault="006F6B5B"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职责边界</w:t>
            </w:r>
          </w:p>
        </w:tc>
        <w:tc>
          <w:tcPr>
            <w:tcW w:w="12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6B5B" w:rsidRDefault="006F6B5B"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上级法院指定本院管辖的刑事案件由本院独立负责</w:t>
            </w:r>
          </w:p>
        </w:tc>
      </w:tr>
      <w:tr w:rsidR="006F6B5B" w:rsidTr="00925E50">
        <w:trPr>
          <w:trHeight w:val="989"/>
        </w:trPr>
        <w:tc>
          <w:tcPr>
            <w:tcW w:w="1281" w:type="dxa"/>
            <w:tcBorders>
              <w:top w:val="single" w:sz="4" w:space="0" w:color="000000"/>
              <w:left w:val="single" w:sz="4" w:space="0" w:color="000000"/>
              <w:bottom w:val="single" w:sz="4" w:space="0" w:color="000000"/>
              <w:right w:val="single" w:sz="4" w:space="0" w:color="000000"/>
            </w:tcBorders>
            <w:vAlign w:val="center"/>
          </w:tcPr>
          <w:p w:rsidR="006F6B5B" w:rsidRDefault="006F6B5B"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运行流程</w:t>
            </w:r>
          </w:p>
        </w:tc>
        <w:tc>
          <w:tcPr>
            <w:tcW w:w="12697" w:type="dxa"/>
            <w:tcBorders>
              <w:top w:val="single" w:sz="4" w:space="0" w:color="000000"/>
              <w:left w:val="single" w:sz="4" w:space="0" w:color="000000"/>
              <w:bottom w:val="single" w:sz="4" w:space="0" w:color="000000"/>
              <w:right w:val="single" w:sz="4" w:space="0" w:color="000000"/>
            </w:tcBorders>
            <w:vAlign w:val="center"/>
          </w:tcPr>
          <w:p w:rsidR="006F6B5B" w:rsidRDefault="006F6B5B"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审理-判决；审理-裁定</w:t>
            </w:r>
          </w:p>
        </w:tc>
      </w:tr>
      <w:tr w:rsidR="006F6B5B" w:rsidTr="00925E50">
        <w:trPr>
          <w:trHeight w:val="731"/>
        </w:trPr>
        <w:tc>
          <w:tcPr>
            <w:tcW w:w="1281" w:type="dxa"/>
            <w:tcBorders>
              <w:top w:val="single" w:sz="4" w:space="0" w:color="000000"/>
              <w:left w:val="single" w:sz="4" w:space="0" w:color="000000"/>
              <w:bottom w:val="single" w:sz="4" w:space="0" w:color="000000"/>
              <w:right w:val="single" w:sz="4" w:space="0" w:color="000000"/>
            </w:tcBorders>
            <w:vAlign w:val="center"/>
          </w:tcPr>
          <w:p w:rsidR="006F6B5B" w:rsidRDefault="006F6B5B"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运行要件</w:t>
            </w:r>
          </w:p>
        </w:tc>
        <w:tc>
          <w:tcPr>
            <w:tcW w:w="12697" w:type="dxa"/>
            <w:tcBorders>
              <w:top w:val="single" w:sz="4" w:space="0" w:color="000000"/>
              <w:left w:val="single" w:sz="4" w:space="0" w:color="000000"/>
              <w:bottom w:val="single" w:sz="4" w:space="0" w:color="000000"/>
              <w:right w:val="single" w:sz="4" w:space="0" w:color="000000"/>
            </w:tcBorders>
            <w:vAlign w:val="center"/>
          </w:tcPr>
          <w:p w:rsidR="006F6B5B" w:rsidRDefault="006F6B5B"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无</w:t>
            </w:r>
          </w:p>
        </w:tc>
      </w:tr>
      <w:tr w:rsidR="006F6B5B" w:rsidTr="00925E50">
        <w:trPr>
          <w:trHeight w:val="1546"/>
        </w:trPr>
        <w:tc>
          <w:tcPr>
            <w:tcW w:w="1281" w:type="dxa"/>
            <w:tcBorders>
              <w:top w:val="single" w:sz="4" w:space="0" w:color="000000"/>
              <w:left w:val="single" w:sz="4" w:space="0" w:color="000000"/>
              <w:bottom w:val="single" w:sz="4" w:space="0" w:color="000000"/>
              <w:right w:val="single" w:sz="4" w:space="0" w:color="000000"/>
            </w:tcBorders>
            <w:vAlign w:val="center"/>
          </w:tcPr>
          <w:p w:rsidR="006F6B5B" w:rsidRDefault="006F6B5B"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责任事项</w:t>
            </w:r>
          </w:p>
        </w:tc>
        <w:tc>
          <w:tcPr>
            <w:tcW w:w="12697" w:type="dxa"/>
            <w:tcBorders>
              <w:top w:val="single" w:sz="4" w:space="0" w:color="000000"/>
              <w:left w:val="single" w:sz="4" w:space="0" w:color="000000"/>
              <w:bottom w:val="single" w:sz="4" w:space="0" w:color="000000"/>
              <w:right w:val="single" w:sz="4" w:space="0" w:color="000000"/>
            </w:tcBorders>
            <w:vAlign w:val="center"/>
          </w:tcPr>
          <w:p w:rsidR="006F6B5B" w:rsidRDefault="006F6B5B"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法官对其履行审判职责的行为承担责任，在职责范围内对办案质量终身负责。</w:t>
            </w:r>
            <w:r>
              <w:rPr>
                <w:rFonts w:ascii="仿宋_GB2312" w:eastAsia="仿宋_GB2312" w:hAnsi="仿宋_GB2312" w:cs="仿宋_GB2312" w:hint="eastAsia"/>
                <w:color w:val="000000"/>
                <w:kern w:val="0"/>
                <w:sz w:val="24"/>
              </w:rPr>
              <w:br/>
              <w:t>法官在审判工作中，故意违反法律法规，或者因重大过失导致裁判错误并造成严重后果的，承担违法审判责任。</w:t>
            </w:r>
            <w:r>
              <w:rPr>
                <w:rFonts w:ascii="仿宋_GB2312" w:eastAsia="仿宋_GB2312" w:hAnsi="仿宋_GB2312" w:cs="仿宋_GB2312" w:hint="eastAsia"/>
                <w:color w:val="000000"/>
                <w:kern w:val="0"/>
                <w:sz w:val="24"/>
              </w:rPr>
              <w:br/>
              <w:t>案件质量存在问题，无法采取补救措施，导致国家赔偿或引发严重社会后果的，按错案追究责任。《天津法院审判职权行使与审判责任认定标准》6.5规定的情形除外。</w:t>
            </w:r>
          </w:p>
        </w:tc>
      </w:tr>
      <w:tr w:rsidR="006F6B5B" w:rsidTr="00925E50">
        <w:trPr>
          <w:trHeight w:val="1430"/>
        </w:trPr>
        <w:tc>
          <w:tcPr>
            <w:tcW w:w="1281" w:type="dxa"/>
            <w:tcBorders>
              <w:top w:val="single" w:sz="4" w:space="0" w:color="000000"/>
              <w:left w:val="single" w:sz="4" w:space="0" w:color="000000"/>
              <w:bottom w:val="single" w:sz="4" w:space="0" w:color="000000"/>
              <w:right w:val="single" w:sz="4" w:space="0" w:color="000000"/>
            </w:tcBorders>
            <w:vAlign w:val="center"/>
          </w:tcPr>
          <w:p w:rsidR="006F6B5B" w:rsidRDefault="006F6B5B"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监督方式</w:t>
            </w:r>
          </w:p>
        </w:tc>
        <w:tc>
          <w:tcPr>
            <w:tcW w:w="12697" w:type="dxa"/>
            <w:tcBorders>
              <w:top w:val="single" w:sz="4" w:space="0" w:color="000000"/>
              <w:left w:val="single" w:sz="4" w:space="0" w:color="000000"/>
              <w:bottom w:val="single" w:sz="4" w:space="0" w:color="000000"/>
              <w:right w:val="single" w:sz="4" w:space="0" w:color="000000"/>
            </w:tcBorders>
            <w:vAlign w:val="center"/>
          </w:tcPr>
          <w:p w:rsidR="004135E3" w:rsidRPr="00DA354B" w:rsidRDefault="004135E3" w:rsidP="004135E3">
            <w:pPr>
              <w:widowControl/>
              <w:jc w:val="left"/>
              <w:textAlignment w:val="center"/>
              <w:rPr>
                <w:rFonts w:ascii="仿宋_GB2312" w:eastAsia="仿宋_GB2312" w:hAnsi="仿宋_GB2312" w:cs="仿宋_GB2312"/>
                <w:color w:val="000000"/>
                <w:kern w:val="0"/>
                <w:sz w:val="24"/>
              </w:rPr>
            </w:pPr>
            <w:r w:rsidRPr="00DA354B">
              <w:rPr>
                <w:rFonts w:ascii="仿宋_GB2312" w:eastAsia="仿宋_GB2312" w:hAnsi="仿宋_GB2312" w:cs="仿宋_GB2312" w:hint="eastAsia"/>
                <w:color w:val="000000"/>
                <w:kern w:val="0"/>
                <w:sz w:val="24"/>
              </w:rPr>
              <w:t>联系电话：</w:t>
            </w:r>
            <w:r>
              <w:rPr>
                <w:rFonts w:ascii="仿宋_GB2312" w:eastAsia="仿宋_GB2312" w:hAnsi="仿宋_GB2312" w:cs="仿宋_GB2312" w:hint="eastAsia"/>
                <w:color w:val="000000"/>
                <w:kern w:val="0"/>
                <w:sz w:val="24"/>
              </w:rPr>
              <w:t>12368；监督网站</w:t>
            </w:r>
            <w:r w:rsidRPr="00DA354B">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http://tjhpfy.chinacourt.org</w:t>
            </w:r>
            <w:r>
              <w:rPr>
                <w:rFonts w:ascii="仿宋_GB2312" w:eastAsia="仿宋_GB2312" w:hAnsi="仿宋_GB2312" w:cs="仿宋_GB2312" w:hint="eastAsia"/>
                <w:color w:val="000000"/>
                <w:kern w:val="0"/>
                <w:sz w:val="24"/>
              </w:rPr>
              <w:t>；</w:t>
            </w:r>
          </w:p>
          <w:p w:rsidR="006F6B5B" w:rsidRDefault="004135E3" w:rsidP="004135E3">
            <w:pPr>
              <w:widowControl/>
              <w:jc w:val="left"/>
              <w:textAlignment w:val="center"/>
              <w:rPr>
                <w:rFonts w:ascii="仿宋_GB2312" w:eastAsia="仿宋_GB2312" w:hAnsi="仿宋_GB2312" w:cs="仿宋_GB2312"/>
                <w:color w:val="000000"/>
                <w:sz w:val="24"/>
              </w:rPr>
            </w:pPr>
            <w:r w:rsidRPr="00DA354B">
              <w:rPr>
                <w:rFonts w:ascii="仿宋_GB2312" w:eastAsia="仿宋_GB2312" w:hAnsi="仿宋_GB2312" w:cs="仿宋_GB2312" w:hint="eastAsia"/>
                <w:color w:val="000000"/>
                <w:kern w:val="0"/>
                <w:sz w:val="24"/>
              </w:rPr>
              <w:t>来信来访地址：天津市和平区新兴路66号</w:t>
            </w:r>
          </w:p>
        </w:tc>
      </w:tr>
    </w:tbl>
    <w:p w:rsidR="006F6B5B" w:rsidRDefault="006F6B5B" w:rsidP="006F6B5B">
      <w:pPr>
        <w:jc w:val="center"/>
        <w:rPr>
          <w:rFonts w:ascii="方正小标宋简体" w:eastAsia="方正小标宋简体" w:hAnsi="方正小标宋简体" w:cs="方正小标宋简体"/>
          <w:color w:val="000000"/>
          <w:kern w:val="0"/>
          <w:sz w:val="28"/>
          <w:szCs w:val="28"/>
        </w:rPr>
      </w:pPr>
    </w:p>
    <w:p w:rsidR="006F6B5B" w:rsidRDefault="006F6B5B" w:rsidP="006F6B5B">
      <w:pPr>
        <w:jc w:val="center"/>
        <w:rPr>
          <w:rFonts w:ascii="方正小标宋简体" w:eastAsia="方正小标宋简体" w:hAnsi="方正小标宋简体" w:cs="方正小标宋简体"/>
          <w:color w:val="000000"/>
          <w:kern w:val="0"/>
          <w:sz w:val="28"/>
          <w:szCs w:val="28"/>
        </w:rPr>
      </w:pPr>
    </w:p>
    <w:p w:rsidR="006F6B5B" w:rsidRDefault="006F6B5B" w:rsidP="006F6B5B">
      <w:pPr>
        <w:jc w:val="center"/>
        <w:rPr>
          <w:rFonts w:ascii="方正小标宋简体" w:eastAsia="方正小标宋简体" w:hAnsi="方正小标宋简体" w:cs="方正小标宋简体"/>
          <w:color w:val="000000"/>
          <w:kern w:val="0"/>
          <w:sz w:val="28"/>
          <w:szCs w:val="28"/>
        </w:rPr>
      </w:pPr>
    </w:p>
    <w:p w:rsidR="006F6B5B" w:rsidRDefault="006F6B5B" w:rsidP="006F6B5B">
      <w:pPr>
        <w:jc w:val="center"/>
        <w:rPr>
          <w:rFonts w:ascii="方正小标宋简体" w:eastAsia="方正小标宋简体" w:hAnsi="方正小标宋简体" w:cs="方正小标宋简体"/>
          <w:color w:val="000000"/>
          <w:kern w:val="0"/>
          <w:sz w:val="28"/>
          <w:szCs w:val="28"/>
        </w:rPr>
      </w:pPr>
    </w:p>
    <w:p w:rsidR="006F6B5B" w:rsidRDefault="006F6B5B" w:rsidP="006F6B5B">
      <w:pPr>
        <w:jc w:val="center"/>
        <w:rPr>
          <w:rFonts w:ascii="方正小标宋简体" w:eastAsia="方正小标宋简体" w:hAnsi="方正小标宋简体" w:cs="方正小标宋简体"/>
          <w:color w:val="000000"/>
          <w:kern w:val="0"/>
          <w:sz w:val="28"/>
          <w:szCs w:val="28"/>
        </w:rPr>
      </w:pPr>
    </w:p>
    <w:p w:rsidR="006F6B5B" w:rsidRDefault="006F6B5B" w:rsidP="006F6B5B">
      <w:pPr>
        <w:jc w:val="center"/>
        <w:rPr>
          <w:rFonts w:ascii="方正小标宋简体" w:eastAsia="方正小标宋简体" w:hAnsi="方正小标宋简体" w:cs="方正小标宋简体"/>
          <w:color w:val="000000"/>
          <w:kern w:val="0"/>
          <w:sz w:val="28"/>
          <w:szCs w:val="28"/>
        </w:rPr>
      </w:pPr>
    </w:p>
    <w:p w:rsidR="00165ACC" w:rsidRDefault="00165ACC" w:rsidP="006F6B5B">
      <w:pPr>
        <w:jc w:val="center"/>
        <w:rPr>
          <w:rFonts w:ascii="方正小标宋简体" w:eastAsia="方正小标宋简体" w:hAnsi="方正小标宋简体" w:cs="方正小标宋简体"/>
          <w:color w:val="000000"/>
          <w:kern w:val="0"/>
          <w:sz w:val="28"/>
          <w:szCs w:val="28"/>
        </w:rPr>
      </w:pPr>
    </w:p>
    <w:p w:rsidR="006F6B5B" w:rsidRDefault="006F6B5B" w:rsidP="006F6B5B">
      <w:pPr>
        <w:jc w:val="center"/>
        <w:rPr>
          <w:rFonts w:ascii="方正小标宋简体" w:eastAsia="方正小标宋简体" w:hAnsi="方正小标宋简体" w:cs="方正小标宋简体"/>
          <w:color w:val="000000"/>
          <w:kern w:val="0"/>
          <w:sz w:val="28"/>
          <w:szCs w:val="28"/>
        </w:rPr>
      </w:pPr>
    </w:p>
    <w:p w:rsidR="006F6B5B" w:rsidRDefault="006F6B5B" w:rsidP="006F6B5B">
      <w:pPr>
        <w:jc w:val="center"/>
        <w:rPr>
          <w:rFonts w:ascii="方正小标宋简体" w:eastAsia="方正小标宋简体" w:hAnsi="方正小标宋简体" w:cs="方正小标宋简体"/>
        </w:rPr>
      </w:pPr>
      <w:r>
        <w:rPr>
          <w:rFonts w:ascii="方正小标宋简体" w:eastAsia="方正小标宋简体" w:hAnsi="方正小标宋简体" w:cs="方正小标宋简体" w:hint="eastAsia"/>
          <w:color w:val="000000"/>
          <w:kern w:val="0"/>
          <w:sz w:val="28"/>
          <w:szCs w:val="28"/>
        </w:rPr>
        <w:lastRenderedPageBreak/>
        <w:t>职责</w:t>
      </w:r>
      <w:r>
        <w:rPr>
          <w:rFonts w:ascii="方正小标宋简体" w:eastAsia="方正小标宋简体" w:hAnsi="方正小标宋简体" w:cs="方正小标宋简体" w:hint="eastAsia"/>
          <w:sz w:val="28"/>
          <w:szCs w:val="28"/>
        </w:rPr>
        <w:t>信息表</w:t>
      </w:r>
    </w:p>
    <w:p w:rsidR="006F6B5B" w:rsidRDefault="006F6B5B" w:rsidP="006F6B5B"/>
    <w:tbl>
      <w:tblPr>
        <w:tblW w:w="0" w:type="auto"/>
        <w:tblLayout w:type="fixed"/>
        <w:tblCellMar>
          <w:top w:w="15" w:type="dxa"/>
          <w:left w:w="15" w:type="dxa"/>
          <w:bottom w:w="15" w:type="dxa"/>
          <w:right w:w="15" w:type="dxa"/>
        </w:tblCellMar>
        <w:tblLook w:val="0000"/>
      </w:tblPr>
      <w:tblGrid>
        <w:gridCol w:w="1281"/>
        <w:gridCol w:w="12697"/>
      </w:tblGrid>
      <w:tr w:rsidR="006F6B5B" w:rsidTr="00925E50">
        <w:trPr>
          <w:trHeight w:val="913"/>
        </w:trPr>
        <w:tc>
          <w:tcPr>
            <w:tcW w:w="1281" w:type="dxa"/>
            <w:tcBorders>
              <w:top w:val="single" w:sz="4" w:space="0" w:color="000000"/>
              <w:left w:val="single" w:sz="4" w:space="0" w:color="000000"/>
              <w:bottom w:val="single" w:sz="4" w:space="0" w:color="000000"/>
              <w:right w:val="single" w:sz="4" w:space="0" w:color="000000"/>
            </w:tcBorders>
            <w:vAlign w:val="center"/>
          </w:tcPr>
          <w:p w:rsidR="006F6B5B" w:rsidRDefault="006F6B5B"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序号</w:t>
            </w:r>
          </w:p>
        </w:tc>
        <w:tc>
          <w:tcPr>
            <w:tcW w:w="12697" w:type="dxa"/>
            <w:tcBorders>
              <w:top w:val="single" w:sz="4" w:space="0" w:color="000000"/>
              <w:left w:val="single" w:sz="4" w:space="0" w:color="000000"/>
              <w:bottom w:val="single" w:sz="4" w:space="0" w:color="000000"/>
              <w:right w:val="single" w:sz="4" w:space="0" w:color="000000"/>
            </w:tcBorders>
            <w:vAlign w:val="center"/>
          </w:tcPr>
          <w:p w:rsidR="006F6B5B" w:rsidRDefault="006F6B5B"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1.4</w:t>
            </w:r>
          </w:p>
        </w:tc>
      </w:tr>
      <w:tr w:rsidR="006F6B5B" w:rsidTr="00925E50">
        <w:trPr>
          <w:trHeight w:val="1073"/>
        </w:trPr>
        <w:tc>
          <w:tcPr>
            <w:tcW w:w="1281" w:type="dxa"/>
            <w:tcBorders>
              <w:top w:val="single" w:sz="4" w:space="0" w:color="000000"/>
              <w:left w:val="single" w:sz="4" w:space="0" w:color="000000"/>
              <w:bottom w:val="single" w:sz="4" w:space="0" w:color="000000"/>
              <w:right w:val="single" w:sz="4" w:space="0" w:color="000000"/>
            </w:tcBorders>
            <w:vAlign w:val="center"/>
          </w:tcPr>
          <w:p w:rsidR="006F6B5B" w:rsidRDefault="006F6B5B"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名称</w:t>
            </w:r>
          </w:p>
        </w:tc>
        <w:tc>
          <w:tcPr>
            <w:tcW w:w="12697" w:type="dxa"/>
            <w:tcBorders>
              <w:top w:val="single" w:sz="4" w:space="0" w:color="000000"/>
              <w:left w:val="single" w:sz="4" w:space="0" w:color="000000"/>
              <w:bottom w:val="single" w:sz="4" w:space="0" w:color="000000"/>
              <w:right w:val="single" w:sz="4" w:space="0" w:color="000000"/>
            </w:tcBorders>
            <w:vAlign w:val="center"/>
          </w:tcPr>
          <w:p w:rsidR="006F6B5B" w:rsidRPr="0040283E" w:rsidRDefault="006F6B5B" w:rsidP="00925E50">
            <w:pPr>
              <w:widowControl/>
              <w:jc w:val="left"/>
              <w:textAlignment w:val="center"/>
              <w:rPr>
                <w:rFonts w:ascii="仿宋_GB2312" w:eastAsia="仿宋_GB2312" w:hAnsi="仿宋_GB2312" w:cs="仿宋_GB2312"/>
                <w:color w:val="000000"/>
                <w:kern w:val="0"/>
                <w:sz w:val="24"/>
              </w:rPr>
            </w:pPr>
            <w:r w:rsidRPr="0040283E">
              <w:rPr>
                <w:rFonts w:ascii="仿宋_GB2312" w:eastAsia="仿宋_GB2312" w:hAnsi="仿宋_GB2312" w:cs="仿宋_GB2312" w:hint="eastAsia"/>
                <w:color w:val="000000"/>
                <w:kern w:val="0"/>
                <w:sz w:val="24"/>
              </w:rPr>
              <w:t>依法审判刑事发回重审案件</w:t>
            </w:r>
          </w:p>
        </w:tc>
      </w:tr>
      <w:tr w:rsidR="006F6B5B" w:rsidTr="00925E50">
        <w:trPr>
          <w:trHeight w:val="1073"/>
        </w:trPr>
        <w:tc>
          <w:tcPr>
            <w:tcW w:w="1281" w:type="dxa"/>
            <w:tcBorders>
              <w:top w:val="single" w:sz="4" w:space="0" w:color="000000"/>
              <w:left w:val="single" w:sz="4" w:space="0" w:color="000000"/>
              <w:bottom w:val="single" w:sz="4" w:space="0" w:color="000000"/>
              <w:right w:val="single" w:sz="4" w:space="0" w:color="000000"/>
            </w:tcBorders>
            <w:vAlign w:val="center"/>
          </w:tcPr>
          <w:p w:rsidR="006F6B5B" w:rsidRDefault="006F6B5B" w:rsidP="00925E50">
            <w:pPr>
              <w:widowControl/>
              <w:jc w:val="center"/>
              <w:textAlignment w:val="center"/>
              <w:rPr>
                <w:rFonts w:ascii="黑体" w:eastAsia="黑体" w:hAnsi="宋体" w:cs="黑体"/>
                <w:color w:val="000000"/>
                <w:kern w:val="0"/>
                <w:sz w:val="28"/>
                <w:szCs w:val="28"/>
              </w:rPr>
            </w:pPr>
            <w:r>
              <w:rPr>
                <w:rFonts w:ascii="黑体" w:eastAsia="黑体" w:hAnsi="宋体" w:cs="黑体" w:hint="eastAsia"/>
                <w:color w:val="000000"/>
                <w:kern w:val="0"/>
                <w:sz w:val="28"/>
                <w:szCs w:val="28"/>
              </w:rPr>
              <w:t>法定依据</w:t>
            </w:r>
          </w:p>
        </w:tc>
        <w:tc>
          <w:tcPr>
            <w:tcW w:w="12697" w:type="dxa"/>
            <w:tcBorders>
              <w:top w:val="single" w:sz="4" w:space="0" w:color="000000"/>
              <w:left w:val="single" w:sz="4" w:space="0" w:color="000000"/>
              <w:bottom w:val="single" w:sz="4" w:space="0" w:color="000000"/>
              <w:right w:val="single" w:sz="4" w:space="0" w:color="000000"/>
            </w:tcBorders>
            <w:vAlign w:val="center"/>
          </w:tcPr>
          <w:p w:rsidR="006F6B5B" w:rsidRDefault="006F6B5B" w:rsidP="00925E50">
            <w:pPr>
              <w:autoSpaceDE w:val="0"/>
              <w:autoSpaceDN w:val="0"/>
              <w:adjustRightInd w:val="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《中华人民共和国刑事诉讼法》</w:t>
            </w:r>
            <w:r>
              <w:rPr>
                <w:rFonts w:ascii="仿宋_GB2312" w:eastAsia="仿宋_GB2312" w:hAnsi="仿宋_GB2312" w:cs="仿宋_GB2312" w:hint="eastAsia"/>
                <w:color w:val="000000"/>
                <w:kern w:val="0"/>
                <w:sz w:val="24"/>
              </w:rPr>
              <w:br/>
            </w:r>
            <w:r w:rsidRPr="00696C59">
              <w:rPr>
                <w:rFonts w:ascii="仿宋_GB2312" w:eastAsia="仿宋_GB2312" w:hAnsi="仿宋_GB2312" w:cs="仿宋_GB2312" w:hint="eastAsia"/>
                <w:color w:val="000000"/>
                <w:kern w:val="0"/>
                <w:sz w:val="24"/>
              </w:rPr>
              <w:t>第二百二十五条</w:t>
            </w:r>
            <w:r w:rsidRPr="00696C59">
              <w:rPr>
                <w:rFonts w:ascii="仿宋_GB2312" w:eastAsia="仿宋_GB2312" w:hAnsi="仿宋_GB2312" w:cs="仿宋_GB2312"/>
                <w:color w:val="000000"/>
                <w:kern w:val="0"/>
                <w:sz w:val="24"/>
              </w:rPr>
              <w:t xml:space="preserve"> </w:t>
            </w:r>
          </w:p>
          <w:p w:rsidR="006F6B5B" w:rsidRPr="00696C59" w:rsidRDefault="006F6B5B" w:rsidP="00925E50">
            <w:pPr>
              <w:autoSpaceDE w:val="0"/>
              <w:autoSpaceDN w:val="0"/>
              <w:adjustRightInd w:val="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r w:rsidRPr="00696C59">
              <w:rPr>
                <w:rFonts w:ascii="仿宋_GB2312" w:eastAsia="仿宋_GB2312" w:hAnsi="仿宋_GB2312" w:cs="仿宋_GB2312" w:hint="eastAsia"/>
                <w:color w:val="000000"/>
                <w:kern w:val="0"/>
                <w:sz w:val="24"/>
              </w:rPr>
              <w:t>第二审人民法院对不服第一审判决的上诉、抗诉案件，经过审理后，应当按照下列情形分别处理：</w:t>
            </w:r>
          </w:p>
          <w:p w:rsidR="006F6B5B" w:rsidRPr="00696C59" w:rsidRDefault="006F6B5B" w:rsidP="00925E50">
            <w:pPr>
              <w:autoSpaceDE w:val="0"/>
              <w:autoSpaceDN w:val="0"/>
              <w:adjustRightInd w:val="0"/>
              <w:jc w:val="left"/>
              <w:rPr>
                <w:rFonts w:ascii="仿宋_GB2312" w:eastAsia="仿宋_GB2312" w:hAnsi="仿宋_GB2312" w:cs="仿宋_GB2312"/>
                <w:color w:val="000000"/>
                <w:kern w:val="0"/>
                <w:sz w:val="24"/>
              </w:rPr>
            </w:pPr>
            <w:r w:rsidRPr="00696C59">
              <w:rPr>
                <w:rFonts w:ascii="仿宋_GB2312" w:eastAsia="仿宋_GB2312" w:hAnsi="仿宋_GB2312" w:cs="仿宋_GB2312" w:hint="eastAsia"/>
                <w:color w:val="000000"/>
                <w:kern w:val="0"/>
                <w:sz w:val="24"/>
              </w:rPr>
              <w:t>（一）原判决认定事实和适用法律正确、量刑适当的，应当裁定驳回上诉或者抗诉，维持原判；</w:t>
            </w:r>
          </w:p>
          <w:p w:rsidR="006F6B5B" w:rsidRPr="00696C59" w:rsidRDefault="006F6B5B" w:rsidP="00925E50">
            <w:pPr>
              <w:autoSpaceDE w:val="0"/>
              <w:autoSpaceDN w:val="0"/>
              <w:adjustRightInd w:val="0"/>
              <w:jc w:val="left"/>
              <w:rPr>
                <w:rFonts w:ascii="仿宋_GB2312" w:eastAsia="仿宋_GB2312" w:hAnsi="仿宋_GB2312" w:cs="仿宋_GB2312"/>
                <w:color w:val="000000"/>
                <w:kern w:val="0"/>
                <w:sz w:val="24"/>
              </w:rPr>
            </w:pPr>
            <w:r w:rsidRPr="00696C59">
              <w:rPr>
                <w:rFonts w:ascii="仿宋_GB2312" w:eastAsia="仿宋_GB2312" w:hAnsi="仿宋_GB2312" w:cs="仿宋_GB2312" w:hint="eastAsia"/>
                <w:color w:val="000000"/>
                <w:kern w:val="0"/>
                <w:sz w:val="24"/>
              </w:rPr>
              <w:t>（二）原判决认定事实没有错误，但适用法律有错误，或者量刑不当的，应当改判；</w:t>
            </w:r>
          </w:p>
          <w:p w:rsidR="006F6B5B" w:rsidRPr="00696C59" w:rsidRDefault="006F6B5B" w:rsidP="00925E50">
            <w:pPr>
              <w:autoSpaceDE w:val="0"/>
              <w:autoSpaceDN w:val="0"/>
              <w:adjustRightInd w:val="0"/>
              <w:jc w:val="left"/>
              <w:rPr>
                <w:rFonts w:ascii="仿宋_GB2312" w:eastAsia="仿宋_GB2312" w:hAnsi="仿宋_GB2312" w:cs="仿宋_GB2312"/>
                <w:color w:val="000000"/>
                <w:kern w:val="0"/>
                <w:sz w:val="24"/>
              </w:rPr>
            </w:pPr>
            <w:r w:rsidRPr="00696C59">
              <w:rPr>
                <w:rFonts w:ascii="仿宋_GB2312" w:eastAsia="仿宋_GB2312" w:hAnsi="仿宋_GB2312" w:cs="仿宋_GB2312" w:hint="eastAsia"/>
                <w:color w:val="000000"/>
                <w:kern w:val="0"/>
                <w:sz w:val="24"/>
              </w:rPr>
              <w:t>（三）原判决事实不清楚或者证据不足的，可以在查清事实后改判；也可以裁定撤销原判，发回原审人民法院重新审判。</w:t>
            </w:r>
          </w:p>
          <w:p w:rsidR="006F6B5B" w:rsidRPr="00B35FD9" w:rsidRDefault="006F6B5B" w:rsidP="00925E50">
            <w:pPr>
              <w:autoSpaceDE w:val="0"/>
              <w:autoSpaceDN w:val="0"/>
              <w:adjustRightInd w:val="0"/>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r w:rsidRPr="00696C59">
              <w:rPr>
                <w:rFonts w:ascii="仿宋_GB2312" w:eastAsia="仿宋_GB2312" w:hAnsi="仿宋_GB2312" w:cs="仿宋_GB2312" w:hint="eastAsia"/>
                <w:color w:val="000000"/>
                <w:kern w:val="0"/>
                <w:sz w:val="24"/>
              </w:rPr>
              <w:t>原审人民法院对于依照前款第三项规定发回重新审判的案件作出判决后，被告人提出上诉或者人民检察院提出抗诉的，第二审人民法院应当依法作出判决或者裁定，不得再发回原审人民法院重新审判。</w:t>
            </w:r>
            <w:r w:rsidRPr="00B35FD9">
              <w:rPr>
                <w:rFonts w:ascii="仿宋_GB2312" w:eastAsia="仿宋_GB2312" w:hAnsi="仿宋_GB2312" w:cs="仿宋_GB2312" w:hint="eastAsia"/>
                <w:color w:val="000000"/>
                <w:kern w:val="0"/>
                <w:sz w:val="24"/>
              </w:rPr>
              <w:t>。</w:t>
            </w:r>
          </w:p>
        </w:tc>
      </w:tr>
      <w:tr w:rsidR="006F6B5B" w:rsidTr="00925E50">
        <w:trPr>
          <w:trHeight w:val="949"/>
        </w:trPr>
        <w:tc>
          <w:tcPr>
            <w:tcW w:w="1281" w:type="dxa"/>
            <w:tcBorders>
              <w:top w:val="single" w:sz="4" w:space="0" w:color="000000"/>
              <w:left w:val="single" w:sz="4" w:space="0" w:color="000000"/>
              <w:bottom w:val="single" w:sz="4" w:space="0" w:color="000000"/>
              <w:right w:val="single" w:sz="4" w:space="0" w:color="000000"/>
            </w:tcBorders>
            <w:vAlign w:val="center"/>
          </w:tcPr>
          <w:p w:rsidR="006F6B5B" w:rsidRDefault="006F6B5B"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实施机构</w:t>
            </w:r>
          </w:p>
        </w:tc>
        <w:tc>
          <w:tcPr>
            <w:tcW w:w="12697" w:type="dxa"/>
            <w:tcBorders>
              <w:top w:val="single" w:sz="4" w:space="0" w:color="000000"/>
              <w:left w:val="single" w:sz="4" w:space="0" w:color="000000"/>
              <w:bottom w:val="single" w:sz="4" w:space="0" w:color="000000"/>
              <w:right w:val="single" w:sz="4" w:space="0" w:color="000000"/>
            </w:tcBorders>
            <w:vAlign w:val="center"/>
          </w:tcPr>
          <w:p w:rsidR="006F6B5B" w:rsidRDefault="006F6B5B"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刑事审判庭</w:t>
            </w:r>
          </w:p>
        </w:tc>
      </w:tr>
      <w:tr w:rsidR="006F6B5B" w:rsidTr="00925E50">
        <w:trPr>
          <w:trHeight w:val="1095"/>
        </w:trPr>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B5B" w:rsidRDefault="006F6B5B"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职责边界</w:t>
            </w:r>
          </w:p>
        </w:tc>
        <w:tc>
          <w:tcPr>
            <w:tcW w:w="12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F6B5B" w:rsidRDefault="006F6B5B"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经本院立案的刑事案件由本院独立负责</w:t>
            </w:r>
          </w:p>
        </w:tc>
      </w:tr>
      <w:tr w:rsidR="006F6B5B" w:rsidTr="00925E50">
        <w:trPr>
          <w:trHeight w:val="989"/>
        </w:trPr>
        <w:tc>
          <w:tcPr>
            <w:tcW w:w="1281" w:type="dxa"/>
            <w:tcBorders>
              <w:top w:val="single" w:sz="4" w:space="0" w:color="000000"/>
              <w:left w:val="single" w:sz="4" w:space="0" w:color="000000"/>
              <w:bottom w:val="single" w:sz="4" w:space="0" w:color="000000"/>
              <w:right w:val="single" w:sz="4" w:space="0" w:color="000000"/>
            </w:tcBorders>
            <w:vAlign w:val="center"/>
          </w:tcPr>
          <w:p w:rsidR="006F6B5B" w:rsidRDefault="006F6B5B"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运行流程</w:t>
            </w:r>
          </w:p>
        </w:tc>
        <w:tc>
          <w:tcPr>
            <w:tcW w:w="12697" w:type="dxa"/>
            <w:tcBorders>
              <w:top w:val="single" w:sz="4" w:space="0" w:color="000000"/>
              <w:left w:val="single" w:sz="4" w:space="0" w:color="000000"/>
              <w:bottom w:val="single" w:sz="4" w:space="0" w:color="000000"/>
              <w:right w:val="single" w:sz="4" w:space="0" w:color="000000"/>
            </w:tcBorders>
            <w:vAlign w:val="center"/>
          </w:tcPr>
          <w:p w:rsidR="006F6B5B" w:rsidRDefault="006F6B5B"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审理-判决；审理-裁定</w:t>
            </w:r>
          </w:p>
        </w:tc>
      </w:tr>
      <w:tr w:rsidR="006F6B5B" w:rsidTr="00925E50">
        <w:trPr>
          <w:trHeight w:val="731"/>
        </w:trPr>
        <w:tc>
          <w:tcPr>
            <w:tcW w:w="1281" w:type="dxa"/>
            <w:tcBorders>
              <w:top w:val="single" w:sz="4" w:space="0" w:color="000000"/>
              <w:left w:val="single" w:sz="4" w:space="0" w:color="000000"/>
              <w:bottom w:val="single" w:sz="4" w:space="0" w:color="000000"/>
              <w:right w:val="single" w:sz="4" w:space="0" w:color="000000"/>
            </w:tcBorders>
            <w:vAlign w:val="center"/>
          </w:tcPr>
          <w:p w:rsidR="006F6B5B" w:rsidRDefault="006F6B5B"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运行要件</w:t>
            </w:r>
          </w:p>
        </w:tc>
        <w:tc>
          <w:tcPr>
            <w:tcW w:w="12697" w:type="dxa"/>
            <w:tcBorders>
              <w:top w:val="single" w:sz="4" w:space="0" w:color="000000"/>
              <w:left w:val="single" w:sz="4" w:space="0" w:color="000000"/>
              <w:bottom w:val="single" w:sz="4" w:space="0" w:color="000000"/>
              <w:right w:val="single" w:sz="4" w:space="0" w:color="000000"/>
            </w:tcBorders>
            <w:vAlign w:val="center"/>
          </w:tcPr>
          <w:p w:rsidR="006F6B5B" w:rsidRDefault="006F6B5B"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无</w:t>
            </w:r>
          </w:p>
        </w:tc>
      </w:tr>
      <w:tr w:rsidR="006F6B5B" w:rsidTr="00925E50">
        <w:trPr>
          <w:trHeight w:val="1546"/>
        </w:trPr>
        <w:tc>
          <w:tcPr>
            <w:tcW w:w="1281" w:type="dxa"/>
            <w:tcBorders>
              <w:top w:val="single" w:sz="4" w:space="0" w:color="000000"/>
              <w:left w:val="single" w:sz="4" w:space="0" w:color="000000"/>
              <w:bottom w:val="single" w:sz="4" w:space="0" w:color="000000"/>
              <w:right w:val="single" w:sz="4" w:space="0" w:color="000000"/>
            </w:tcBorders>
            <w:vAlign w:val="center"/>
          </w:tcPr>
          <w:p w:rsidR="006F6B5B" w:rsidRDefault="006F6B5B"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责任事项</w:t>
            </w:r>
          </w:p>
        </w:tc>
        <w:tc>
          <w:tcPr>
            <w:tcW w:w="12697" w:type="dxa"/>
            <w:tcBorders>
              <w:top w:val="single" w:sz="4" w:space="0" w:color="000000"/>
              <w:left w:val="single" w:sz="4" w:space="0" w:color="000000"/>
              <w:bottom w:val="single" w:sz="4" w:space="0" w:color="000000"/>
              <w:right w:val="single" w:sz="4" w:space="0" w:color="000000"/>
            </w:tcBorders>
            <w:vAlign w:val="center"/>
          </w:tcPr>
          <w:p w:rsidR="006F6B5B" w:rsidRDefault="006F6B5B"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法官对其履行审判职责的行为承担责任，在职责范围内对办案质量终身负责。</w:t>
            </w:r>
            <w:r>
              <w:rPr>
                <w:rFonts w:ascii="仿宋_GB2312" w:eastAsia="仿宋_GB2312" w:hAnsi="仿宋_GB2312" w:cs="仿宋_GB2312" w:hint="eastAsia"/>
                <w:color w:val="000000"/>
                <w:kern w:val="0"/>
                <w:sz w:val="24"/>
              </w:rPr>
              <w:br/>
              <w:t>法官在审判工作中，故意违反法律法规，或者因重大过失导致裁判错误并造成严重后果的，承担违法审判责任。</w:t>
            </w:r>
            <w:r>
              <w:rPr>
                <w:rFonts w:ascii="仿宋_GB2312" w:eastAsia="仿宋_GB2312" w:hAnsi="仿宋_GB2312" w:cs="仿宋_GB2312" w:hint="eastAsia"/>
                <w:color w:val="000000"/>
                <w:kern w:val="0"/>
                <w:sz w:val="24"/>
              </w:rPr>
              <w:br/>
              <w:t>案件质量存在问题，无法采取补救措施，导致国家赔偿或引发严重社会后果的，按错案追究责任。《天津法院审判职权行使与审判责任认定标准》6.5规定的情形除外。</w:t>
            </w:r>
          </w:p>
        </w:tc>
      </w:tr>
      <w:tr w:rsidR="006F6B5B" w:rsidTr="00925E50">
        <w:trPr>
          <w:trHeight w:val="1430"/>
        </w:trPr>
        <w:tc>
          <w:tcPr>
            <w:tcW w:w="1281" w:type="dxa"/>
            <w:tcBorders>
              <w:top w:val="single" w:sz="4" w:space="0" w:color="000000"/>
              <w:left w:val="single" w:sz="4" w:space="0" w:color="000000"/>
              <w:bottom w:val="single" w:sz="4" w:space="0" w:color="000000"/>
              <w:right w:val="single" w:sz="4" w:space="0" w:color="000000"/>
            </w:tcBorders>
            <w:vAlign w:val="center"/>
          </w:tcPr>
          <w:p w:rsidR="006F6B5B" w:rsidRDefault="006F6B5B"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监督方式</w:t>
            </w:r>
          </w:p>
        </w:tc>
        <w:tc>
          <w:tcPr>
            <w:tcW w:w="12697" w:type="dxa"/>
            <w:tcBorders>
              <w:top w:val="single" w:sz="4" w:space="0" w:color="000000"/>
              <w:left w:val="single" w:sz="4" w:space="0" w:color="000000"/>
              <w:bottom w:val="single" w:sz="4" w:space="0" w:color="000000"/>
              <w:right w:val="single" w:sz="4" w:space="0" w:color="000000"/>
            </w:tcBorders>
            <w:vAlign w:val="center"/>
          </w:tcPr>
          <w:p w:rsidR="004135E3" w:rsidRPr="00DA354B" w:rsidRDefault="004135E3" w:rsidP="004135E3">
            <w:pPr>
              <w:widowControl/>
              <w:jc w:val="left"/>
              <w:textAlignment w:val="center"/>
              <w:rPr>
                <w:rFonts w:ascii="仿宋_GB2312" w:eastAsia="仿宋_GB2312" w:hAnsi="仿宋_GB2312" w:cs="仿宋_GB2312"/>
                <w:color w:val="000000"/>
                <w:kern w:val="0"/>
                <w:sz w:val="24"/>
              </w:rPr>
            </w:pPr>
            <w:r w:rsidRPr="00DA354B">
              <w:rPr>
                <w:rFonts w:ascii="仿宋_GB2312" w:eastAsia="仿宋_GB2312" w:hAnsi="仿宋_GB2312" w:cs="仿宋_GB2312" w:hint="eastAsia"/>
                <w:color w:val="000000"/>
                <w:kern w:val="0"/>
                <w:sz w:val="24"/>
              </w:rPr>
              <w:t>联系电话：</w:t>
            </w:r>
            <w:r>
              <w:rPr>
                <w:rFonts w:ascii="仿宋_GB2312" w:eastAsia="仿宋_GB2312" w:hAnsi="仿宋_GB2312" w:cs="仿宋_GB2312" w:hint="eastAsia"/>
                <w:color w:val="000000"/>
                <w:kern w:val="0"/>
                <w:sz w:val="24"/>
              </w:rPr>
              <w:t>12368；监督网站</w:t>
            </w:r>
            <w:r w:rsidRPr="00DA354B">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http://tjhpfy.chinacourt.org</w:t>
            </w:r>
            <w:r>
              <w:rPr>
                <w:rFonts w:ascii="仿宋_GB2312" w:eastAsia="仿宋_GB2312" w:hAnsi="仿宋_GB2312" w:cs="仿宋_GB2312" w:hint="eastAsia"/>
                <w:color w:val="000000"/>
                <w:kern w:val="0"/>
                <w:sz w:val="24"/>
              </w:rPr>
              <w:t>；</w:t>
            </w:r>
          </w:p>
          <w:p w:rsidR="006F6B5B" w:rsidRDefault="004135E3" w:rsidP="004135E3">
            <w:pPr>
              <w:widowControl/>
              <w:jc w:val="left"/>
              <w:textAlignment w:val="center"/>
              <w:rPr>
                <w:rFonts w:ascii="仿宋_GB2312" w:eastAsia="仿宋_GB2312" w:hAnsi="仿宋_GB2312" w:cs="仿宋_GB2312"/>
                <w:color w:val="000000"/>
                <w:sz w:val="24"/>
              </w:rPr>
            </w:pPr>
            <w:r w:rsidRPr="00DA354B">
              <w:rPr>
                <w:rFonts w:ascii="仿宋_GB2312" w:eastAsia="仿宋_GB2312" w:hAnsi="仿宋_GB2312" w:cs="仿宋_GB2312" w:hint="eastAsia"/>
                <w:color w:val="000000"/>
                <w:kern w:val="0"/>
                <w:sz w:val="24"/>
              </w:rPr>
              <w:t>来信来访地址：天津市和平区新兴路66号</w:t>
            </w:r>
          </w:p>
        </w:tc>
      </w:tr>
    </w:tbl>
    <w:p w:rsidR="006F6B5B" w:rsidRPr="007C3D4E" w:rsidRDefault="006F6B5B" w:rsidP="006F6B5B"/>
    <w:p w:rsidR="006F6B5B" w:rsidRPr="007C3D4E" w:rsidRDefault="006F6B5B" w:rsidP="006F6B5B"/>
    <w:p w:rsidR="006F6B5B" w:rsidRDefault="006F6B5B" w:rsidP="009E23B9">
      <w:pPr>
        <w:jc w:val="center"/>
        <w:rPr>
          <w:rFonts w:ascii="方正小标宋简体" w:eastAsia="方正小标宋简体" w:hAnsi="方正小标宋简体" w:cs="方正小标宋简体"/>
          <w:sz w:val="28"/>
          <w:szCs w:val="28"/>
        </w:rPr>
      </w:pPr>
    </w:p>
    <w:p w:rsidR="00165ACC" w:rsidRDefault="00165ACC" w:rsidP="009E23B9">
      <w:pPr>
        <w:jc w:val="center"/>
        <w:rPr>
          <w:rFonts w:ascii="方正小标宋简体" w:eastAsia="方正小标宋简体" w:hAnsi="方正小标宋简体" w:cs="方正小标宋简体"/>
          <w:sz w:val="28"/>
          <w:szCs w:val="28"/>
        </w:rPr>
      </w:pPr>
    </w:p>
    <w:p w:rsidR="00165ACC" w:rsidRDefault="00165ACC" w:rsidP="009E23B9">
      <w:pPr>
        <w:jc w:val="center"/>
        <w:rPr>
          <w:rFonts w:ascii="方正小标宋简体" w:eastAsia="方正小标宋简体" w:hAnsi="方正小标宋简体" w:cs="方正小标宋简体"/>
          <w:sz w:val="28"/>
          <w:szCs w:val="28"/>
        </w:rPr>
      </w:pPr>
    </w:p>
    <w:p w:rsidR="00165ACC" w:rsidRDefault="00165ACC" w:rsidP="009E23B9">
      <w:pPr>
        <w:jc w:val="center"/>
        <w:rPr>
          <w:rFonts w:ascii="方正小标宋简体" w:eastAsia="方正小标宋简体" w:hAnsi="方正小标宋简体" w:cs="方正小标宋简体"/>
          <w:sz w:val="28"/>
          <w:szCs w:val="28"/>
        </w:rPr>
      </w:pPr>
    </w:p>
    <w:p w:rsidR="00AE07F9" w:rsidRDefault="00AE07F9" w:rsidP="00AE07F9">
      <w:pPr>
        <w:jc w:val="center"/>
      </w:pPr>
      <w:r>
        <w:rPr>
          <w:rFonts w:ascii="方正小标宋简体" w:eastAsia="方正小标宋简体" w:hAnsi="方正小标宋简体" w:cs="方正小标宋简体" w:hint="eastAsia"/>
          <w:sz w:val="28"/>
          <w:szCs w:val="28"/>
        </w:rPr>
        <w:lastRenderedPageBreak/>
        <w:t>职责信息表</w:t>
      </w:r>
    </w:p>
    <w:tbl>
      <w:tblPr>
        <w:tblW w:w="0" w:type="auto"/>
        <w:tblLayout w:type="fixed"/>
        <w:tblCellMar>
          <w:top w:w="15" w:type="dxa"/>
          <w:left w:w="15" w:type="dxa"/>
          <w:bottom w:w="15" w:type="dxa"/>
          <w:right w:w="15" w:type="dxa"/>
        </w:tblCellMar>
        <w:tblLook w:val="0000"/>
      </w:tblPr>
      <w:tblGrid>
        <w:gridCol w:w="1308"/>
        <w:gridCol w:w="12684"/>
      </w:tblGrid>
      <w:tr w:rsidR="00AE07F9" w:rsidTr="00925E50">
        <w:trPr>
          <w:trHeight w:val="990"/>
        </w:trPr>
        <w:tc>
          <w:tcPr>
            <w:tcW w:w="1308" w:type="dxa"/>
            <w:tcBorders>
              <w:top w:val="single" w:sz="4" w:space="0" w:color="000000"/>
              <w:left w:val="single" w:sz="4" w:space="0" w:color="000000"/>
              <w:bottom w:val="single" w:sz="4" w:space="0" w:color="000000"/>
              <w:right w:val="single" w:sz="4" w:space="0" w:color="000000"/>
            </w:tcBorders>
            <w:vAlign w:val="center"/>
          </w:tcPr>
          <w:p w:rsidR="00AE07F9" w:rsidRDefault="00AE07F9"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序号</w:t>
            </w:r>
          </w:p>
        </w:tc>
        <w:tc>
          <w:tcPr>
            <w:tcW w:w="12684" w:type="dxa"/>
            <w:tcBorders>
              <w:top w:val="single" w:sz="4" w:space="0" w:color="000000"/>
              <w:left w:val="single" w:sz="4" w:space="0" w:color="000000"/>
              <w:bottom w:val="single" w:sz="4" w:space="0" w:color="000000"/>
              <w:right w:val="single" w:sz="4" w:space="0" w:color="000000"/>
            </w:tcBorders>
            <w:vAlign w:val="center"/>
          </w:tcPr>
          <w:p w:rsidR="00AE07F9" w:rsidRDefault="00AE07F9"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2.1</w:t>
            </w:r>
          </w:p>
        </w:tc>
      </w:tr>
      <w:tr w:rsidR="00AE07F9" w:rsidTr="00925E50">
        <w:trPr>
          <w:trHeight w:val="990"/>
        </w:trPr>
        <w:tc>
          <w:tcPr>
            <w:tcW w:w="1308" w:type="dxa"/>
            <w:tcBorders>
              <w:top w:val="single" w:sz="4" w:space="0" w:color="000000"/>
              <w:left w:val="single" w:sz="4" w:space="0" w:color="000000"/>
              <w:bottom w:val="single" w:sz="4" w:space="0" w:color="000000"/>
              <w:right w:val="single" w:sz="4" w:space="0" w:color="000000"/>
            </w:tcBorders>
            <w:vAlign w:val="center"/>
          </w:tcPr>
          <w:p w:rsidR="00AE07F9" w:rsidRDefault="00AE07F9"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名称</w:t>
            </w:r>
          </w:p>
        </w:tc>
        <w:tc>
          <w:tcPr>
            <w:tcW w:w="12684" w:type="dxa"/>
            <w:tcBorders>
              <w:top w:val="single" w:sz="4" w:space="0" w:color="000000"/>
              <w:left w:val="single" w:sz="4" w:space="0" w:color="000000"/>
              <w:bottom w:val="single" w:sz="4" w:space="0" w:color="000000"/>
              <w:right w:val="single" w:sz="4" w:space="0" w:color="000000"/>
            </w:tcBorders>
            <w:vAlign w:val="center"/>
          </w:tcPr>
          <w:p w:rsidR="00AE07F9" w:rsidRDefault="00AE07F9"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依法审判法律规定由基层人民法院管辖、认为应当由本院审判及上级人民法院指定本院管辖的民商事一审案件</w:t>
            </w:r>
          </w:p>
        </w:tc>
      </w:tr>
      <w:tr w:rsidR="00AE07F9" w:rsidTr="00925E50">
        <w:trPr>
          <w:trHeight w:val="990"/>
        </w:trPr>
        <w:tc>
          <w:tcPr>
            <w:tcW w:w="1308" w:type="dxa"/>
            <w:tcBorders>
              <w:top w:val="single" w:sz="4" w:space="0" w:color="000000"/>
              <w:left w:val="single" w:sz="4" w:space="0" w:color="000000"/>
              <w:bottom w:val="single" w:sz="4" w:space="0" w:color="000000"/>
              <w:right w:val="single" w:sz="4" w:space="0" w:color="000000"/>
            </w:tcBorders>
            <w:vAlign w:val="center"/>
          </w:tcPr>
          <w:p w:rsidR="00AE07F9" w:rsidRDefault="00AE07F9" w:rsidP="00925E50">
            <w:pPr>
              <w:widowControl/>
              <w:jc w:val="center"/>
              <w:textAlignment w:val="center"/>
              <w:rPr>
                <w:rFonts w:ascii="黑体" w:eastAsia="黑体" w:hAnsi="宋体" w:cs="黑体"/>
                <w:color w:val="000000"/>
                <w:kern w:val="0"/>
                <w:sz w:val="28"/>
                <w:szCs w:val="28"/>
              </w:rPr>
            </w:pPr>
            <w:r>
              <w:rPr>
                <w:rFonts w:ascii="黑体" w:eastAsia="黑体" w:hAnsi="宋体" w:cs="黑体" w:hint="eastAsia"/>
                <w:color w:val="000000"/>
                <w:kern w:val="0"/>
                <w:sz w:val="28"/>
                <w:szCs w:val="28"/>
              </w:rPr>
              <w:t>法定依据</w:t>
            </w:r>
          </w:p>
        </w:tc>
        <w:tc>
          <w:tcPr>
            <w:tcW w:w="12684" w:type="dxa"/>
            <w:tcBorders>
              <w:top w:val="single" w:sz="4" w:space="0" w:color="000000"/>
              <w:left w:val="single" w:sz="4" w:space="0" w:color="000000"/>
              <w:bottom w:val="single" w:sz="4" w:space="0" w:color="000000"/>
              <w:right w:val="single" w:sz="4" w:space="0" w:color="000000"/>
            </w:tcBorders>
            <w:vAlign w:val="center"/>
          </w:tcPr>
          <w:p w:rsidR="00AE07F9" w:rsidRDefault="00AE07F9" w:rsidP="00925E50">
            <w:pPr>
              <w:widowControl/>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《中华人民共和国民事诉讼法》</w:t>
            </w:r>
            <w:r>
              <w:rPr>
                <w:rFonts w:ascii="仿宋_GB2312" w:eastAsia="仿宋_GB2312" w:hAnsi="仿宋_GB2312" w:cs="仿宋_GB2312" w:hint="eastAsia"/>
                <w:color w:val="000000"/>
                <w:kern w:val="0"/>
                <w:sz w:val="24"/>
              </w:rPr>
              <w:br/>
              <w:t>第六条</w:t>
            </w:r>
            <w:r>
              <w:rPr>
                <w:rFonts w:ascii="仿宋_GB2312" w:eastAsia="仿宋_GB2312" w:hAnsi="仿宋_GB2312" w:cs="仿宋_GB2312" w:hint="eastAsia"/>
                <w:color w:val="000000"/>
                <w:kern w:val="0"/>
                <w:sz w:val="24"/>
              </w:rPr>
              <w:br/>
              <w:t xml:space="preserve">    民事案件的审判权由人民法院行使。</w:t>
            </w:r>
            <w:r>
              <w:rPr>
                <w:rFonts w:ascii="仿宋_GB2312" w:eastAsia="仿宋_GB2312" w:hAnsi="仿宋_GB2312" w:cs="仿宋_GB2312" w:hint="eastAsia"/>
                <w:color w:val="000000"/>
                <w:kern w:val="0"/>
                <w:sz w:val="24"/>
              </w:rPr>
              <w:br/>
              <w:t xml:space="preserve">第十七条　</w:t>
            </w:r>
            <w:r>
              <w:rPr>
                <w:rFonts w:ascii="仿宋_GB2312" w:eastAsia="仿宋_GB2312" w:hAnsi="仿宋_GB2312" w:cs="仿宋_GB2312" w:hint="eastAsia"/>
                <w:color w:val="000000"/>
                <w:kern w:val="0"/>
                <w:sz w:val="24"/>
              </w:rPr>
              <w:br/>
              <w:t xml:space="preserve">    </w:t>
            </w:r>
            <w:r w:rsidRPr="0086623B">
              <w:rPr>
                <w:rFonts w:ascii="仿宋_GB2312" w:eastAsia="仿宋_GB2312" w:hAnsi="仿宋_GB2312" w:cs="仿宋_GB2312" w:hint="eastAsia"/>
                <w:color w:val="000000"/>
                <w:kern w:val="0"/>
                <w:sz w:val="24"/>
              </w:rPr>
              <w:t>基层人民法院管辖第一审民事案件，但本法另有规定的除外。</w:t>
            </w:r>
            <w:bookmarkStart w:id="0" w:name="up"/>
            <w:bookmarkEnd w:id="0"/>
            <w:r>
              <w:rPr>
                <w:rFonts w:ascii="仿宋_GB2312" w:eastAsia="仿宋_GB2312" w:hAnsi="仿宋_GB2312" w:cs="仿宋_GB2312" w:hint="eastAsia"/>
                <w:color w:val="000000"/>
                <w:kern w:val="0"/>
                <w:sz w:val="24"/>
              </w:rPr>
              <w:br/>
              <w:t>第三十七条</w:t>
            </w:r>
            <w:r>
              <w:rPr>
                <w:rFonts w:ascii="仿宋_GB2312" w:eastAsia="仿宋_GB2312" w:hAnsi="仿宋_GB2312" w:cs="仿宋_GB2312" w:hint="eastAsia"/>
                <w:color w:val="000000"/>
                <w:kern w:val="0"/>
                <w:sz w:val="24"/>
              </w:rPr>
              <w:br/>
              <w:t xml:space="preserve">  　有管辖权的人民法院由于特殊原因，不能行使管辖权的，由上级人民法院指定管辖。</w:t>
            </w:r>
            <w:r>
              <w:rPr>
                <w:rFonts w:ascii="仿宋_GB2312" w:eastAsia="仿宋_GB2312" w:hAnsi="仿宋_GB2312" w:cs="仿宋_GB2312" w:hint="eastAsia"/>
                <w:color w:val="000000"/>
                <w:kern w:val="0"/>
                <w:sz w:val="24"/>
              </w:rPr>
              <w:br/>
              <w:t>第三十九条</w:t>
            </w:r>
            <w:r>
              <w:rPr>
                <w:rFonts w:ascii="仿宋_GB2312" w:eastAsia="仿宋_GB2312" w:hAnsi="仿宋_GB2312" w:cs="仿宋_GB2312" w:hint="eastAsia"/>
                <w:color w:val="000000"/>
                <w:kern w:val="0"/>
                <w:sz w:val="24"/>
              </w:rPr>
              <w:br/>
              <w:t xml:space="preserve">  　人民法院审理第一审民事案件，由审判员、陪审员共同组成合议庭或者由审判员组成合议庭。合议庭的成员人数，必须是单数。</w:t>
            </w:r>
          </w:p>
          <w:p w:rsidR="00AE07F9" w:rsidRDefault="00AE07F9" w:rsidP="00925E50">
            <w:pPr>
              <w:widowControl/>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r w:rsidRPr="00351E84">
              <w:rPr>
                <w:rFonts w:ascii="仿宋_GB2312" w:eastAsia="仿宋_GB2312" w:hAnsi="仿宋_GB2312" w:cs="仿宋_GB2312" w:hint="eastAsia"/>
                <w:color w:val="000000"/>
                <w:kern w:val="0"/>
                <w:sz w:val="24"/>
              </w:rPr>
              <w:t>用简易程序审理的民事案件，由审判员一人独任审理。</w:t>
            </w:r>
          </w:p>
          <w:p w:rsidR="00AE07F9" w:rsidRDefault="00AE07F9" w:rsidP="00925E50">
            <w:pPr>
              <w:widowControl/>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r w:rsidRPr="00351E84">
              <w:rPr>
                <w:rFonts w:ascii="仿宋_GB2312" w:eastAsia="仿宋_GB2312" w:hAnsi="仿宋_GB2312" w:cs="仿宋_GB2312" w:hint="eastAsia"/>
                <w:color w:val="000000"/>
                <w:kern w:val="0"/>
                <w:sz w:val="24"/>
              </w:rPr>
              <w:t>陪审员在执行陪审职务时，与审判员有同等的权利义务。</w:t>
            </w:r>
            <w:r>
              <w:rPr>
                <w:rFonts w:ascii="仿宋_GB2312" w:eastAsia="仿宋_GB2312" w:hAnsi="仿宋_GB2312" w:cs="仿宋_GB2312" w:hint="eastAsia"/>
                <w:color w:val="000000"/>
                <w:kern w:val="0"/>
                <w:sz w:val="24"/>
              </w:rPr>
              <w:br/>
              <w:t>第一百条</w:t>
            </w:r>
            <w:r>
              <w:rPr>
                <w:rFonts w:ascii="仿宋_GB2312" w:eastAsia="仿宋_GB2312" w:hAnsi="仿宋_GB2312" w:cs="仿宋_GB2312" w:hint="eastAsia"/>
                <w:color w:val="000000"/>
                <w:kern w:val="0"/>
                <w:sz w:val="24"/>
              </w:rPr>
              <w:br/>
              <w:t xml:space="preserve">  　人民法院对于可能因当事人一方的行为或者其他原因，使判决难以执行或者造成当事人其他损害的案件，根据对方当事人的申请，可以裁定对其财产进行保全、责令其作出一定行为或者禁止其作出一定行为；当事人没有提出申请的，人民法院在必要时也可以裁定采取保全措施。人民法院采取保全措施，可以责令申请人提供担保，申请人不提供担保的，裁定驳回申请。人民法院接受申请后，对情况紧急的，必须在四十八小时内作出裁定；裁定采取保全措施的，应当立即开始执</w:t>
            </w:r>
            <w:r>
              <w:rPr>
                <w:rFonts w:ascii="仿宋_GB2312" w:eastAsia="仿宋_GB2312" w:hAnsi="仿宋_GB2312" w:cs="仿宋_GB2312" w:hint="eastAsia"/>
                <w:color w:val="000000"/>
                <w:kern w:val="0"/>
                <w:sz w:val="24"/>
              </w:rPr>
              <w:lastRenderedPageBreak/>
              <w:t>行。</w:t>
            </w:r>
            <w:r>
              <w:rPr>
                <w:rFonts w:ascii="仿宋_GB2312" w:eastAsia="仿宋_GB2312" w:hAnsi="仿宋_GB2312" w:cs="仿宋_GB2312" w:hint="eastAsia"/>
                <w:color w:val="000000"/>
                <w:kern w:val="0"/>
                <w:sz w:val="24"/>
              </w:rPr>
              <w:br/>
              <w:t>第一百一十八条</w:t>
            </w:r>
            <w:r>
              <w:rPr>
                <w:rFonts w:ascii="仿宋_GB2312" w:eastAsia="仿宋_GB2312" w:hAnsi="仿宋_GB2312" w:cs="仿宋_GB2312" w:hint="eastAsia"/>
                <w:color w:val="000000"/>
                <w:kern w:val="0"/>
                <w:sz w:val="24"/>
              </w:rPr>
              <w:br/>
              <w:t xml:space="preserve">  　当事人进行民事诉讼，应当按照规定交纳案件受理费。财产案件除交纳案件受理费外，并按照规定交纳其他诉讼费用。</w:t>
            </w:r>
          </w:p>
        </w:tc>
      </w:tr>
      <w:tr w:rsidR="00AE07F9" w:rsidTr="00925E50">
        <w:trPr>
          <w:trHeight w:val="990"/>
        </w:trPr>
        <w:tc>
          <w:tcPr>
            <w:tcW w:w="1308" w:type="dxa"/>
            <w:tcBorders>
              <w:top w:val="single" w:sz="4" w:space="0" w:color="000000"/>
              <w:left w:val="single" w:sz="4" w:space="0" w:color="000000"/>
              <w:bottom w:val="single" w:sz="4" w:space="0" w:color="000000"/>
              <w:right w:val="single" w:sz="4" w:space="0" w:color="000000"/>
            </w:tcBorders>
            <w:vAlign w:val="center"/>
          </w:tcPr>
          <w:p w:rsidR="00AE07F9" w:rsidRDefault="00AE07F9"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实施机构</w:t>
            </w:r>
          </w:p>
        </w:tc>
        <w:tc>
          <w:tcPr>
            <w:tcW w:w="12684" w:type="dxa"/>
            <w:tcBorders>
              <w:top w:val="single" w:sz="4" w:space="0" w:color="000000"/>
              <w:left w:val="single" w:sz="4" w:space="0" w:color="000000"/>
              <w:bottom w:val="single" w:sz="4" w:space="0" w:color="000000"/>
              <w:right w:val="single" w:sz="4" w:space="0" w:color="000000"/>
            </w:tcBorders>
            <w:vAlign w:val="center"/>
          </w:tcPr>
          <w:p w:rsidR="00AE07F9" w:rsidRDefault="00AE07F9"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民事审判第一庭、民事审判第二庭</w:t>
            </w:r>
          </w:p>
        </w:tc>
      </w:tr>
      <w:tr w:rsidR="00AE07F9" w:rsidTr="00925E50">
        <w:trPr>
          <w:trHeight w:val="990"/>
        </w:trPr>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7F9" w:rsidRDefault="00AE07F9"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职责边界</w:t>
            </w:r>
          </w:p>
        </w:tc>
        <w:tc>
          <w:tcPr>
            <w:tcW w:w="12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07F9" w:rsidRDefault="00AE07F9"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经本院立案的平等主体的公民之间、法人之间、公民和法人之间的财产关系和人身关系纠纷案件由本院独立负责</w:t>
            </w:r>
          </w:p>
        </w:tc>
      </w:tr>
      <w:tr w:rsidR="00AE07F9" w:rsidTr="00925E50">
        <w:trPr>
          <w:trHeight w:val="990"/>
        </w:trPr>
        <w:tc>
          <w:tcPr>
            <w:tcW w:w="1308" w:type="dxa"/>
            <w:tcBorders>
              <w:top w:val="single" w:sz="4" w:space="0" w:color="000000"/>
              <w:left w:val="single" w:sz="4" w:space="0" w:color="000000"/>
              <w:bottom w:val="single" w:sz="4" w:space="0" w:color="000000"/>
              <w:right w:val="single" w:sz="4" w:space="0" w:color="000000"/>
            </w:tcBorders>
            <w:vAlign w:val="center"/>
          </w:tcPr>
          <w:p w:rsidR="00AE07F9" w:rsidRDefault="00AE07F9"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运行流程</w:t>
            </w:r>
          </w:p>
        </w:tc>
        <w:tc>
          <w:tcPr>
            <w:tcW w:w="12684" w:type="dxa"/>
            <w:tcBorders>
              <w:top w:val="single" w:sz="4" w:space="0" w:color="000000"/>
              <w:left w:val="single" w:sz="4" w:space="0" w:color="000000"/>
              <w:bottom w:val="single" w:sz="4" w:space="0" w:color="000000"/>
              <w:right w:val="single" w:sz="4" w:space="0" w:color="000000"/>
            </w:tcBorders>
            <w:vAlign w:val="center"/>
          </w:tcPr>
          <w:p w:rsidR="00AE07F9" w:rsidRDefault="00AE07F9"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审理-判决；审理-裁定；审理-调解；审理-撤诉</w:t>
            </w:r>
          </w:p>
        </w:tc>
      </w:tr>
      <w:tr w:rsidR="00AE07F9" w:rsidTr="00925E50">
        <w:trPr>
          <w:trHeight w:val="990"/>
        </w:trPr>
        <w:tc>
          <w:tcPr>
            <w:tcW w:w="1308" w:type="dxa"/>
            <w:tcBorders>
              <w:top w:val="single" w:sz="4" w:space="0" w:color="000000"/>
              <w:left w:val="single" w:sz="4" w:space="0" w:color="000000"/>
              <w:bottom w:val="single" w:sz="4" w:space="0" w:color="000000"/>
              <w:right w:val="single" w:sz="4" w:space="0" w:color="000000"/>
            </w:tcBorders>
            <w:vAlign w:val="center"/>
          </w:tcPr>
          <w:p w:rsidR="00AE07F9" w:rsidRDefault="00AE07F9"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运行要件</w:t>
            </w:r>
          </w:p>
        </w:tc>
        <w:tc>
          <w:tcPr>
            <w:tcW w:w="12684" w:type="dxa"/>
            <w:tcBorders>
              <w:top w:val="single" w:sz="4" w:space="0" w:color="000000"/>
              <w:left w:val="single" w:sz="4" w:space="0" w:color="000000"/>
              <w:bottom w:val="single" w:sz="4" w:space="0" w:color="000000"/>
              <w:right w:val="single" w:sz="4" w:space="0" w:color="000000"/>
            </w:tcBorders>
            <w:vAlign w:val="center"/>
          </w:tcPr>
          <w:p w:rsidR="00AE07F9" w:rsidRDefault="00AE07F9"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无</w:t>
            </w:r>
          </w:p>
        </w:tc>
      </w:tr>
      <w:tr w:rsidR="00AE07F9" w:rsidTr="00925E50">
        <w:trPr>
          <w:trHeight w:val="1800"/>
        </w:trPr>
        <w:tc>
          <w:tcPr>
            <w:tcW w:w="1308" w:type="dxa"/>
            <w:tcBorders>
              <w:top w:val="single" w:sz="4" w:space="0" w:color="000000"/>
              <w:left w:val="single" w:sz="4" w:space="0" w:color="000000"/>
              <w:bottom w:val="single" w:sz="4" w:space="0" w:color="000000"/>
              <w:right w:val="single" w:sz="4" w:space="0" w:color="000000"/>
            </w:tcBorders>
            <w:vAlign w:val="center"/>
          </w:tcPr>
          <w:p w:rsidR="00AE07F9" w:rsidRDefault="00AE07F9"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责任事项</w:t>
            </w:r>
          </w:p>
        </w:tc>
        <w:tc>
          <w:tcPr>
            <w:tcW w:w="12684" w:type="dxa"/>
            <w:tcBorders>
              <w:top w:val="single" w:sz="4" w:space="0" w:color="000000"/>
              <w:left w:val="single" w:sz="4" w:space="0" w:color="000000"/>
              <w:bottom w:val="single" w:sz="4" w:space="0" w:color="000000"/>
              <w:right w:val="single" w:sz="4" w:space="0" w:color="000000"/>
            </w:tcBorders>
            <w:vAlign w:val="center"/>
          </w:tcPr>
          <w:p w:rsidR="00AE07F9" w:rsidRDefault="00AE07F9"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法官对其履行审判职责的行为承担责任，在职责范围内对办案质量终身负责。</w:t>
            </w:r>
            <w:r>
              <w:rPr>
                <w:rFonts w:ascii="仿宋_GB2312" w:eastAsia="仿宋_GB2312" w:hAnsi="仿宋_GB2312" w:cs="仿宋_GB2312" w:hint="eastAsia"/>
                <w:color w:val="000000"/>
                <w:kern w:val="0"/>
                <w:sz w:val="24"/>
              </w:rPr>
              <w:br/>
              <w:t>法官在审判工作中，故意违反法律法规，或者因重大过失导致裁判错误并造成严重后果的，承担违法审判责任。</w:t>
            </w:r>
            <w:r>
              <w:rPr>
                <w:rFonts w:ascii="仿宋_GB2312" w:eastAsia="仿宋_GB2312" w:hAnsi="仿宋_GB2312" w:cs="仿宋_GB2312" w:hint="eastAsia"/>
                <w:color w:val="000000"/>
                <w:kern w:val="0"/>
                <w:sz w:val="24"/>
              </w:rPr>
              <w:br/>
              <w:t>案件质量存在问题，无法采取补救措施，导致国家赔偿或引发严重社会后果的，按错案追究责任。《天津法院审判职权行使与审判责任认定标准》6.5规定的情形除外。</w:t>
            </w:r>
          </w:p>
        </w:tc>
      </w:tr>
      <w:tr w:rsidR="00AE07F9" w:rsidTr="00925E50">
        <w:trPr>
          <w:trHeight w:val="990"/>
        </w:trPr>
        <w:tc>
          <w:tcPr>
            <w:tcW w:w="1308" w:type="dxa"/>
            <w:tcBorders>
              <w:top w:val="single" w:sz="4" w:space="0" w:color="000000"/>
              <w:left w:val="single" w:sz="4" w:space="0" w:color="000000"/>
              <w:bottom w:val="single" w:sz="4" w:space="0" w:color="000000"/>
              <w:right w:val="single" w:sz="4" w:space="0" w:color="000000"/>
            </w:tcBorders>
            <w:vAlign w:val="center"/>
          </w:tcPr>
          <w:p w:rsidR="00AE07F9" w:rsidRDefault="00AE07F9"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监督方式</w:t>
            </w:r>
          </w:p>
        </w:tc>
        <w:tc>
          <w:tcPr>
            <w:tcW w:w="12684" w:type="dxa"/>
            <w:tcBorders>
              <w:top w:val="single" w:sz="4" w:space="0" w:color="000000"/>
              <w:left w:val="single" w:sz="4" w:space="0" w:color="000000"/>
              <w:bottom w:val="single" w:sz="4" w:space="0" w:color="000000"/>
              <w:right w:val="single" w:sz="4" w:space="0" w:color="000000"/>
            </w:tcBorders>
            <w:vAlign w:val="center"/>
          </w:tcPr>
          <w:p w:rsidR="004135E3" w:rsidRPr="00DA354B" w:rsidRDefault="004135E3" w:rsidP="004135E3">
            <w:pPr>
              <w:widowControl/>
              <w:jc w:val="left"/>
              <w:textAlignment w:val="center"/>
              <w:rPr>
                <w:rFonts w:ascii="仿宋_GB2312" w:eastAsia="仿宋_GB2312" w:hAnsi="仿宋_GB2312" w:cs="仿宋_GB2312"/>
                <w:color w:val="000000"/>
                <w:kern w:val="0"/>
                <w:sz w:val="24"/>
              </w:rPr>
            </w:pPr>
            <w:r w:rsidRPr="00DA354B">
              <w:rPr>
                <w:rFonts w:ascii="仿宋_GB2312" w:eastAsia="仿宋_GB2312" w:hAnsi="仿宋_GB2312" w:cs="仿宋_GB2312" w:hint="eastAsia"/>
                <w:color w:val="000000"/>
                <w:kern w:val="0"/>
                <w:sz w:val="24"/>
              </w:rPr>
              <w:t>联系电话：</w:t>
            </w:r>
            <w:r>
              <w:rPr>
                <w:rFonts w:ascii="仿宋_GB2312" w:eastAsia="仿宋_GB2312" w:hAnsi="仿宋_GB2312" w:cs="仿宋_GB2312" w:hint="eastAsia"/>
                <w:color w:val="000000"/>
                <w:kern w:val="0"/>
                <w:sz w:val="24"/>
              </w:rPr>
              <w:t>12368；监督网站</w:t>
            </w:r>
            <w:r w:rsidRPr="00DA354B">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http://tjhpfy.chinacourt.org</w:t>
            </w:r>
            <w:r>
              <w:rPr>
                <w:rFonts w:ascii="仿宋_GB2312" w:eastAsia="仿宋_GB2312" w:hAnsi="仿宋_GB2312" w:cs="仿宋_GB2312" w:hint="eastAsia"/>
                <w:color w:val="000000"/>
                <w:kern w:val="0"/>
                <w:sz w:val="24"/>
              </w:rPr>
              <w:t>；</w:t>
            </w:r>
          </w:p>
          <w:p w:rsidR="00AE07F9" w:rsidRDefault="004135E3" w:rsidP="004135E3">
            <w:pPr>
              <w:widowControl/>
              <w:jc w:val="left"/>
              <w:textAlignment w:val="center"/>
              <w:rPr>
                <w:rFonts w:ascii="仿宋_GB2312" w:eastAsia="仿宋_GB2312" w:hAnsi="仿宋_GB2312" w:cs="仿宋_GB2312"/>
                <w:color w:val="000000"/>
                <w:sz w:val="24"/>
              </w:rPr>
            </w:pPr>
            <w:r w:rsidRPr="00DA354B">
              <w:rPr>
                <w:rFonts w:ascii="仿宋_GB2312" w:eastAsia="仿宋_GB2312" w:hAnsi="仿宋_GB2312" w:cs="仿宋_GB2312" w:hint="eastAsia"/>
                <w:color w:val="000000"/>
                <w:kern w:val="0"/>
                <w:sz w:val="24"/>
              </w:rPr>
              <w:t>来信来访地址：天津市和平区新兴路66号</w:t>
            </w:r>
          </w:p>
        </w:tc>
      </w:tr>
    </w:tbl>
    <w:p w:rsidR="00AE07F9" w:rsidRDefault="00AE07F9" w:rsidP="00AE07F9">
      <w:pPr>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lastRenderedPageBreak/>
        <w:t>职责信息表</w:t>
      </w:r>
    </w:p>
    <w:tbl>
      <w:tblPr>
        <w:tblW w:w="0" w:type="auto"/>
        <w:tblLayout w:type="fixed"/>
        <w:tblCellMar>
          <w:top w:w="15" w:type="dxa"/>
          <w:left w:w="15" w:type="dxa"/>
          <w:bottom w:w="15" w:type="dxa"/>
          <w:right w:w="15" w:type="dxa"/>
        </w:tblCellMar>
        <w:tblLook w:val="0000"/>
      </w:tblPr>
      <w:tblGrid>
        <w:gridCol w:w="1312"/>
        <w:gridCol w:w="12677"/>
      </w:tblGrid>
      <w:tr w:rsidR="00AE07F9" w:rsidTr="00925E50">
        <w:trPr>
          <w:trHeight w:val="855"/>
        </w:trPr>
        <w:tc>
          <w:tcPr>
            <w:tcW w:w="1312" w:type="dxa"/>
            <w:tcBorders>
              <w:top w:val="single" w:sz="4" w:space="0" w:color="000000"/>
              <w:left w:val="single" w:sz="4" w:space="0" w:color="000000"/>
              <w:bottom w:val="single" w:sz="4" w:space="0" w:color="000000"/>
              <w:right w:val="single" w:sz="4" w:space="0" w:color="000000"/>
            </w:tcBorders>
            <w:vAlign w:val="center"/>
          </w:tcPr>
          <w:p w:rsidR="00AE07F9" w:rsidRDefault="00AE07F9"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序号</w:t>
            </w:r>
          </w:p>
        </w:tc>
        <w:tc>
          <w:tcPr>
            <w:tcW w:w="12677" w:type="dxa"/>
            <w:tcBorders>
              <w:top w:val="single" w:sz="4" w:space="0" w:color="000000"/>
              <w:left w:val="single" w:sz="4" w:space="0" w:color="000000"/>
              <w:bottom w:val="single" w:sz="4" w:space="0" w:color="000000"/>
              <w:right w:val="single" w:sz="4" w:space="0" w:color="000000"/>
            </w:tcBorders>
            <w:vAlign w:val="center"/>
          </w:tcPr>
          <w:p w:rsidR="00AE07F9" w:rsidRDefault="00AE07F9" w:rsidP="00AE07F9">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2.2</w:t>
            </w:r>
          </w:p>
        </w:tc>
      </w:tr>
      <w:tr w:rsidR="00AE07F9" w:rsidTr="00925E50">
        <w:trPr>
          <w:trHeight w:val="1023"/>
        </w:trPr>
        <w:tc>
          <w:tcPr>
            <w:tcW w:w="1312" w:type="dxa"/>
            <w:tcBorders>
              <w:top w:val="single" w:sz="4" w:space="0" w:color="000000"/>
              <w:left w:val="single" w:sz="4" w:space="0" w:color="000000"/>
              <w:bottom w:val="single" w:sz="4" w:space="0" w:color="000000"/>
              <w:right w:val="single" w:sz="4" w:space="0" w:color="000000"/>
            </w:tcBorders>
            <w:vAlign w:val="center"/>
          </w:tcPr>
          <w:p w:rsidR="00AE07F9" w:rsidRDefault="00AE07F9"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名称</w:t>
            </w:r>
          </w:p>
        </w:tc>
        <w:tc>
          <w:tcPr>
            <w:tcW w:w="12677" w:type="dxa"/>
            <w:tcBorders>
              <w:top w:val="single" w:sz="4" w:space="0" w:color="000000"/>
              <w:left w:val="single" w:sz="4" w:space="0" w:color="000000"/>
              <w:bottom w:val="single" w:sz="4" w:space="0" w:color="000000"/>
              <w:right w:val="single" w:sz="4" w:space="0" w:color="000000"/>
            </w:tcBorders>
            <w:vAlign w:val="center"/>
          </w:tcPr>
          <w:p w:rsidR="00AE07F9" w:rsidRDefault="00AE07F9"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依法审查法律规定由基层人民法院管辖、认为应当由本院审判及上级人民法院指定本院管辖的民商事申请再审案件</w:t>
            </w:r>
          </w:p>
        </w:tc>
      </w:tr>
      <w:tr w:rsidR="00AE07F9" w:rsidTr="00925E50">
        <w:trPr>
          <w:trHeight w:val="990"/>
        </w:trPr>
        <w:tc>
          <w:tcPr>
            <w:tcW w:w="1312" w:type="dxa"/>
            <w:tcBorders>
              <w:top w:val="single" w:sz="4" w:space="0" w:color="000000"/>
              <w:left w:val="single" w:sz="4" w:space="0" w:color="000000"/>
              <w:bottom w:val="single" w:sz="4" w:space="0" w:color="000000"/>
              <w:right w:val="single" w:sz="4" w:space="0" w:color="000000"/>
            </w:tcBorders>
            <w:vAlign w:val="center"/>
          </w:tcPr>
          <w:p w:rsidR="00AE07F9" w:rsidRDefault="00AE07F9" w:rsidP="00925E50">
            <w:pPr>
              <w:widowControl/>
              <w:jc w:val="center"/>
              <w:textAlignment w:val="center"/>
              <w:rPr>
                <w:rFonts w:ascii="黑体" w:eastAsia="黑体" w:hAnsi="宋体" w:cs="黑体"/>
                <w:color w:val="000000"/>
                <w:kern w:val="0"/>
                <w:sz w:val="28"/>
                <w:szCs w:val="28"/>
              </w:rPr>
            </w:pPr>
            <w:r>
              <w:rPr>
                <w:rFonts w:ascii="黑体" w:eastAsia="黑体" w:hAnsi="宋体" w:cs="黑体" w:hint="eastAsia"/>
                <w:color w:val="000000"/>
                <w:kern w:val="0"/>
                <w:sz w:val="28"/>
                <w:szCs w:val="28"/>
              </w:rPr>
              <w:t>法定依据</w:t>
            </w:r>
          </w:p>
        </w:tc>
        <w:tc>
          <w:tcPr>
            <w:tcW w:w="12677" w:type="dxa"/>
            <w:tcBorders>
              <w:top w:val="single" w:sz="4" w:space="0" w:color="000000"/>
              <w:left w:val="single" w:sz="4" w:space="0" w:color="000000"/>
              <w:bottom w:val="single" w:sz="4" w:space="0" w:color="000000"/>
              <w:right w:val="single" w:sz="4" w:space="0" w:color="000000"/>
            </w:tcBorders>
            <w:vAlign w:val="center"/>
          </w:tcPr>
          <w:p w:rsidR="00AE07F9" w:rsidRDefault="00AE07F9" w:rsidP="00925E50">
            <w:pPr>
              <w:widowControl/>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《中华人民共和国民事诉讼法》　</w:t>
            </w:r>
            <w:r>
              <w:rPr>
                <w:rFonts w:ascii="仿宋_GB2312" w:eastAsia="仿宋_GB2312" w:hAnsi="仿宋_GB2312" w:cs="仿宋_GB2312" w:hint="eastAsia"/>
                <w:color w:val="000000"/>
                <w:kern w:val="0"/>
                <w:sz w:val="24"/>
              </w:rPr>
              <w:br/>
              <w:t>第一百九十九条</w:t>
            </w:r>
            <w:r>
              <w:rPr>
                <w:rFonts w:ascii="仿宋_GB2312" w:eastAsia="仿宋_GB2312" w:hAnsi="仿宋_GB2312" w:cs="仿宋_GB2312" w:hint="eastAsia"/>
                <w:color w:val="000000"/>
                <w:kern w:val="0"/>
                <w:sz w:val="24"/>
              </w:rPr>
              <w:br/>
              <w:t xml:space="preserve">  　当事人对已经发生法律效力的判决、裁定，认为有错误的，可以向上一级人民法院申请再审；当事人一方人数众多或者当事人双方为公民的案件，也可以向原审人民法院申请再审。当事人申请再审的，不停止判决、裁定的执行。</w:t>
            </w:r>
            <w:r>
              <w:rPr>
                <w:rFonts w:ascii="仿宋_GB2312" w:eastAsia="仿宋_GB2312" w:hAnsi="仿宋_GB2312" w:cs="仿宋_GB2312" w:hint="eastAsia"/>
                <w:color w:val="000000"/>
                <w:kern w:val="0"/>
                <w:sz w:val="24"/>
              </w:rPr>
              <w:br/>
              <w:t>第二百条</w:t>
            </w:r>
            <w:r>
              <w:rPr>
                <w:rFonts w:ascii="仿宋_GB2312" w:eastAsia="仿宋_GB2312" w:hAnsi="仿宋_GB2312" w:cs="仿宋_GB2312" w:hint="eastAsia"/>
                <w:color w:val="000000"/>
                <w:kern w:val="0"/>
                <w:sz w:val="24"/>
              </w:rPr>
              <w:br/>
              <w:t xml:space="preserve">  　当事人的申请符合下列情形之一的，人民法院应当再审：</w:t>
            </w:r>
            <w:r>
              <w:rPr>
                <w:rFonts w:ascii="仿宋_GB2312" w:eastAsia="仿宋_GB2312" w:hAnsi="仿宋_GB2312" w:cs="仿宋_GB2312" w:hint="eastAsia"/>
                <w:color w:val="000000"/>
                <w:kern w:val="0"/>
                <w:sz w:val="24"/>
              </w:rPr>
              <w:br/>
              <w:t xml:space="preserve">　　（一）有新的证据，足以推翻原判决、裁定的；（二）原判决、裁定认定的基本事实缺乏证据证明的；（三）原判决、裁定认定事实的主要证据是伪造的；（四）原判决、裁定认定事实的主要证据未经质证的；（五）对审理案件需要的主要证据，当事人因客观原因不能自行收集，书面申请人民法院调查收集，人民法院未调查收集的；（六）原判决、裁定适用法律确有错误的；（七）审判组织的组成不合法或者依法应当回避的审判人员没有回避的；（八）无诉讼行为能力人未经法定代理人代为诉讼或者应当参加诉讼的当事人，因不能归责于本人或者其诉讼代理人的事由，未参加诉讼的；（九）违反法律规定，剥夺当事人辩论权利的；（十）未经传票传唤，缺席判决的；（十一）原判决、裁定遗漏或者超出诉讼请求的；（十二）据以作出原判决、裁定的法律文书被撤销或者变更的；（十三）审判人员审理该案件时有贪污受贿，徇私舞弊，枉法裁判行为的。</w:t>
            </w:r>
            <w:r>
              <w:rPr>
                <w:rFonts w:ascii="仿宋_GB2312" w:eastAsia="仿宋_GB2312" w:hAnsi="仿宋_GB2312" w:cs="仿宋_GB2312" w:hint="eastAsia"/>
                <w:color w:val="000000"/>
                <w:kern w:val="0"/>
                <w:sz w:val="24"/>
              </w:rPr>
              <w:br/>
              <w:t>第二百零一条</w:t>
            </w:r>
            <w:r>
              <w:rPr>
                <w:rFonts w:ascii="仿宋_GB2312" w:eastAsia="仿宋_GB2312" w:hAnsi="仿宋_GB2312" w:cs="仿宋_GB2312" w:hint="eastAsia"/>
                <w:color w:val="000000"/>
                <w:kern w:val="0"/>
                <w:sz w:val="24"/>
              </w:rPr>
              <w:br/>
              <w:t xml:space="preserve">  　当事人对已经发生法律效力的调解书，提出证据证明调解违反自愿原则或者调解协议的内容违反法律的，可以申请再审。经人民法院审查属实的，应当再审。</w:t>
            </w:r>
            <w:r>
              <w:rPr>
                <w:rFonts w:ascii="仿宋_GB2312" w:eastAsia="仿宋_GB2312" w:hAnsi="仿宋_GB2312" w:cs="仿宋_GB2312" w:hint="eastAsia"/>
                <w:color w:val="000000"/>
                <w:kern w:val="0"/>
                <w:sz w:val="24"/>
              </w:rPr>
              <w:br/>
              <w:t>第二百零四条</w:t>
            </w:r>
            <w:r>
              <w:rPr>
                <w:rFonts w:ascii="仿宋_GB2312" w:eastAsia="仿宋_GB2312" w:hAnsi="仿宋_GB2312" w:cs="仿宋_GB2312" w:hint="eastAsia"/>
                <w:color w:val="000000"/>
                <w:kern w:val="0"/>
                <w:sz w:val="24"/>
              </w:rPr>
              <w:br/>
            </w:r>
            <w:r>
              <w:rPr>
                <w:rFonts w:ascii="仿宋_GB2312" w:eastAsia="仿宋_GB2312" w:hAnsi="仿宋_GB2312" w:cs="仿宋_GB2312" w:hint="eastAsia"/>
                <w:color w:val="000000"/>
                <w:kern w:val="0"/>
                <w:sz w:val="24"/>
              </w:rPr>
              <w:lastRenderedPageBreak/>
              <w:t xml:space="preserve">  　人民法院应当自收到再审申请书之日起三个月内审查，符合本法规定的，裁定再审；不符合本法规定的，裁定驳回申请。有特殊情况需要延长的，由本院院长批准。</w:t>
            </w:r>
            <w:r>
              <w:rPr>
                <w:rFonts w:ascii="仿宋_GB2312" w:eastAsia="仿宋_GB2312" w:hAnsi="仿宋_GB2312" w:cs="仿宋_GB2312" w:hint="eastAsia"/>
                <w:color w:val="000000"/>
                <w:kern w:val="0"/>
                <w:sz w:val="24"/>
              </w:rPr>
              <w:br/>
              <w:t xml:space="preserve">　　因当事人申请裁定再审的案件由中级人民法院以上的人民法院审理，但当事人依照本法第一百九十九条的规定选择向基层人民法院申请再审的除外。最高人民法院、高级人民法院裁定再审的案件，由本院再审或者交其他人民法院再审，也可以交原审人民法院再审。</w:t>
            </w:r>
          </w:p>
        </w:tc>
      </w:tr>
      <w:tr w:rsidR="00AE07F9" w:rsidTr="00925E50">
        <w:trPr>
          <w:trHeight w:val="898"/>
        </w:trPr>
        <w:tc>
          <w:tcPr>
            <w:tcW w:w="1312" w:type="dxa"/>
            <w:tcBorders>
              <w:top w:val="single" w:sz="4" w:space="0" w:color="000000"/>
              <w:left w:val="single" w:sz="4" w:space="0" w:color="000000"/>
              <w:bottom w:val="single" w:sz="4" w:space="0" w:color="000000"/>
              <w:right w:val="single" w:sz="4" w:space="0" w:color="000000"/>
            </w:tcBorders>
            <w:vAlign w:val="center"/>
          </w:tcPr>
          <w:p w:rsidR="00AE07F9" w:rsidRDefault="00AE07F9"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实施机构</w:t>
            </w:r>
          </w:p>
        </w:tc>
        <w:tc>
          <w:tcPr>
            <w:tcW w:w="12677" w:type="dxa"/>
            <w:tcBorders>
              <w:top w:val="single" w:sz="4" w:space="0" w:color="000000"/>
              <w:left w:val="single" w:sz="4" w:space="0" w:color="000000"/>
              <w:bottom w:val="single" w:sz="4" w:space="0" w:color="000000"/>
              <w:right w:val="single" w:sz="4" w:space="0" w:color="000000"/>
            </w:tcBorders>
            <w:vAlign w:val="center"/>
          </w:tcPr>
          <w:p w:rsidR="00AE07F9" w:rsidRDefault="00AE07F9"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民事审判第一庭、民事审判第二庭</w:t>
            </w:r>
          </w:p>
        </w:tc>
      </w:tr>
      <w:tr w:rsidR="00AE07F9" w:rsidTr="00925E50">
        <w:trPr>
          <w:trHeight w:val="986"/>
        </w:trPr>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7F9" w:rsidRDefault="00AE07F9"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职责边界</w:t>
            </w:r>
          </w:p>
        </w:tc>
        <w:tc>
          <w:tcPr>
            <w:tcW w:w="12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07F9" w:rsidRDefault="00AE07F9"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经本院立案的平等主体的公民之间、法人之间、公民和法人之间的财产关系和人身关系纠纷案件由本院独立负责</w:t>
            </w:r>
          </w:p>
        </w:tc>
      </w:tr>
      <w:tr w:rsidR="00AE07F9" w:rsidTr="00925E50">
        <w:trPr>
          <w:trHeight w:val="957"/>
        </w:trPr>
        <w:tc>
          <w:tcPr>
            <w:tcW w:w="1312" w:type="dxa"/>
            <w:tcBorders>
              <w:top w:val="single" w:sz="4" w:space="0" w:color="000000"/>
              <w:left w:val="single" w:sz="4" w:space="0" w:color="000000"/>
              <w:bottom w:val="single" w:sz="4" w:space="0" w:color="000000"/>
              <w:right w:val="single" w:sz="4" w:space="0" w:color="000000"/>
            </w:tcBorders>
            <w:vAlign w:val="center"/>
          </w:tcPr>
          <w:p w:rsidR="00AE07F9" w:rsidRDefault="00AE07F9"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运行流程</w:t>
            </w:r>
          </w:p>
        </w:tc>
        <w:tc>
          <w:tcPr>
            <w:tcW w:w="12677" w:type="dxa"/>
            <w:tcBorders>
              <w:top w:val="single" w:sz="4" w:space="0" w:color="000000"/>
              <w:left w:val="single" w:sz="4" w:space="0" w:color="000000"/>
              <w:bottom w:val="single" w:sz="4" w:space="0" w:color="000000"/>
              <w:right w:val="single" w:sz="4" w:space="0" w:color="000000"/>
            </w:tcBorders>
            <w:vAlign w:val="center"/>
          </w:tcPr>
          <w:p w:rsidR="00AE07F9" w:rsidRDefault="00AE07F9"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审理-判决；审理-裁定；审理-调解</w:t>
            </w:r>
          </w:p>
        </w:tc>
      </w:tr>
      <w:tr w:rsidR="00AE07F9" w:rsidTr="00925E50">
        <w:trPr>
          <w:trHeight w:val="786"/>
        </w:trPr>
        <w:tc>
          <w:tcPr>
            <w:tcW w:w="1312" w:type="dxa"/>
            <w:tcBorders>
              <w:top w:val="single" w:sz="4" w:space="0" w:color="000000"/>
              <w:left w:val="single" w:sz="4" w:space="0" w:color="000000"/>
              <w:bottom w:val="single" w:sz="4" w:space="0" w:color="000000"/>
              <w:right w:val="single" w:sz="4" w:space="0" w:color="000000"/>
            </w:tcBorders>
            <w:vAlign w:val="center"/>
          </w:tcPr>
          <w:p w:rsidR="00AE07F9" w:rsidRDefault="00AE07F9"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运行要件</w:t>
            </w:r>
          </w:p>
        </w:tc>
        <w:tc>
          <w:tcPr>
            <w:tcW w:w="12677" w:type="dxa"/>
            <w:tcBorders>
              <w:top w:val="single" w:sz="4" w:space="0" w:color="000000"/>
              <w:left w:val="single" w:sz="4" w:space="0" w:color="000000"/>
              <w:bottom w:val="single" w:sz="4" w:space="0" w:color="000000"/>
              <w:right w:val="single" w:sz="4" w:space="0" w:color="000000"/>
            </w:tcBorders>
            <w:vAlign w:val="center"/>
          </w:tcPr>
          <w:p w:rsidR="00AE07F9" w:rsidRDefault="00AE07F9"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无</w:t>
            </w:r>
          </w:p>
        </w:tc>
      </w:tr>
      <w:tr w:rsidR="00AE07F9" w:rsidTr="00925E50">
        <w:trPr>
          <w:trHeight w:val="1211"/>
        </w:trPr>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7F9" w:rsidRDefault="00AE07F9"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责任事项</w:t>
            </w:r>
          </w:p>
        </w:tc>
        <w:tc>
          <w:tcPr>
            <w:tcW w:w="12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07F9" w:rsidRDefault="00AE07F9" w:rsidP="00925E50">
            <w:pPr>
              <w:widowControl/>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法官对其履行审判职责的行为承担责任，在职责范围内对办案质量终身负责。</w:t>
            </w:r>
          </w:p>
          <w:p w:rsidR="00AE07F9" w:rsidRDefault="00AE07F9" w:rsidP="00925E50">
            <w:pPr>
              <w:widowControl/>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法官在审判工作中，故意违反法律法规，或者因重大过失导致裁判错误并造成严重后果的，承担违法审判责任。</w:t>
            </w:r>
          </w:p>
          <w:p w:rsidR="00AE07F9" w:rsidRDefault="00AE07F9"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案件质量存在问题，无法采取补救措施，导致国家赔偿或引发严重社会后果的，按错案追究责任。《天津法院审判职权行使与审判责任认定标准》6.5规定的情形除外。</w:t>
            </w:r>
          </w:p>
        </w:tc>
      </w:tr>
      <w:tr w:rsidR="00AE07F9" w:rsidTr="00925E50">
        <w:trPr>
          <w:trHeight w:val="1150"/>
        </w:trPr>
        <w:tc>
          <w:tcPr>
            <w:tcW w:w="1312" w:type="dxa"/>
            <w:tcBorders>
              <w:top w:val="single" w:sz="4" w:space="0" w:color="000000"/>
              <w:left w:val="single" w:sz="4" w:space="0" w:color="000000"/>
              <w:bottom w:val="single" w:sz="4" w:space="0" w:color="000000"/>
              <w:right w:val="single" w:sz="4" w:space="0" w:color="000000"/>
            </w:tcBorders>
            <w:vAlign w:val="center"/>
          </w:tcPr>
          <w:p w:rsidR="00AE07F9" w:rsidRDefault="00AE07F9"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监督方式</w:t>
            </w:r>
          </w:p>
        </w:tc>
        <w:tc>
          <w:tcPr>
            <w:tcW w:w="12677" w:type="dxa"/>
            <w:tcBorders>
              <w:top w:val="single" w:sz="4" w:space="0" w:color="000000"/>
              <w:left w:val="single" w:sz="4" w:space="0" w:color="000000"/>
              <w:bottom w:val="single" w:sz="4" w:space="0" w:color="000000"/>
              <w:right w:val="single" w:sz="4" w:space="0" w:color="000000"/>
            </w:tcBorders>
            <w:vAlign w:val="center"/>
          </w:tcPr>
          <w:p w:rsidR="004135E3" w:rsidRPr="00DA354B" w:rsidRDefault="004135E3" w:rsidP="004135E3">
            <w:pPr>
              <w:widowControl/>
              <w:jc w:val="left"/>
              <w:textAlignment w:val="center"/>
              <w:rPr>
                <w:rFonts w:ascii="仿宋_GB2312" w:eastAsia="仿宋_GB2312" w:hAnsi="仿宋_GB2312" w:cs="仿宋_GB2312"/>
                <w:color w:val="000000"/>
                <w:kern w:val="0"/>
                <w:sz w:val="24"/>
              </w:rPr>
            </w:pPr>
            <w:r w:rsidRPr="00DA354B">
              <w:rPr>
                <w:rFonts w:ascii="仿宋_GB2312" w:eastAsia="仿宋_GB2312" w:hAnsi="仿宋_GB2312" w:cs="仿宋_GB2312" w:hint="eastAsia"/>
                <w:color w:val="000000"/>
                <w:kern w:val="0"/>
                <w:sz w:val="24"/>
              </w:rPr>
              <w:t>联系电话：</w:t>
            </w:r>
            <w:r>
              <w:rPr>
                <w:rFonts w:ascii="仿宋_GB2312" w:eastAsia="仿宋_GB2312" w:hAnsi="仿宋_GB2312" w:cs="仿宋_GB2312" w:hint="eastAsia"/>
                <w:color w:val="000000"/>
                <w:kern w:val="0"/>
                <w:sz w:val="24"/>
              </w:rPr>
              <w:t>12368；监督网站</w:t>
            </w:r>
            <w:r w:rsidRPr="00DA354B">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http://tjhpfy.chinacourt.org</w:t>
            </w:r>
            <w:r>
              <w:rPr>
                <w:rFonts w:ascii="仿宋_GB2312" w:eastAsia="仿宋_GB2312" w:hAnsi="仿宋_GB2312" w:cs="仿宋_GB2312" w:hint="eastAsia"/>
                <w:color w:val="000000"/>
                <w:kern w:val="0"/>
                <w:sz w:val="24"/>
              </w:rPr>
              <w:t>；</w:t>
            </w:r>
          </w:p>
          <w:p w:rsidR="00AE07F9" w:rsidRDefault="004135E3" w:rsidP="004135E3">
            <w:pPr>
              <w:widowControl/>
              <w:jc w:val="left"/>
              <w:textAlignment w:val="center"/>
              <w:rPr>
                <w:rFonts w:ascii="仿宋_GB2312" w:eastAsia="仿宋_GB2312" w:hAnsi="仿宋_GB2312" w:cs="仿宋_GB2312"/>
                <w:color w:val="000000"/>
                <w:sz w:val="24"/>
              </w:rPr>
            </w:pPr>
            <w:r w:rsidRPr="00DA354B">
              <w:rPr>
                <w:rFonts w:ascii="仿宋_GB2312" w:eastAsia="仿宋_GB2312" w:hAnsi="仿宋_GB2312" w:cs="仿宋_GB2312" w:hint="eastAsia"/>
                <w:color w:val="000000"/>
                <w:kern w:val="0"/>
                <w:sz w:val="24"/>
              </w:rPr>
              <w:t>来信来访地址：天津市和平区新兴路66号</w:t>
            </w:r>
          </w:p>
        </w:tc>
      </w:tr>
    </w:tbl>
    <w:p w:rsidR="00AE07F9" w:rsidRPr="00E746FB" w:rsidRDefault="00AE07F9" w:rsidP="00AE07F9"/>
    <w:p w:rsidR="00F61FB4" w:rsidRDefault="00F61FB4" w:rsidP="00F61FB4">
      <w:pPr>
        <w:widowControl/>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lastRenderedPageBreak/>
        <w:t>职责信息表</w:t>
      </w:r>
    </w:p>
    <w:tbl>
      <w:tblPr>
        <w:tblW w:w="0" w:type="auto"/>
        <w:tblLayout w:type="fixed"/>
        <w:tblCellMar>
          <w:top w:w="15" w:type="dxa"/>
          <w:left w:w="15" w:type="dxa"/>
          <w:bottom w:w="15" w:type="dxa"/>
          <w:right w:w="15" w:type="dxa"/>
        </w:tblCellMar>
        <w:tblLook w:val="0000"/>
      </w:tblPr>
      <w:tblGrid>
        <w:gridCol w:w="1298"/>
        <w:gridCol w:w="12691"/>
      </w:tblGrid>
      <w:tr w:rsidR="00F61FB4" w:rsidTr="00925E50">
        <w:trPr>
          <w:trHeight w:val="990"/>
        </w:trPr>
        <w:tc>
          <w:tcPr>
            <w:tcW w:w="1298"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序号</w:t>
            </w:r>
          </w:p>
        </w:tc>
        <w:tc>
          <w:tcPr>
            <w:tcW w:w="12691"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w:t>
            </w:r>
            <w:r>
              <w:rPr>
                <w:rFonts w:ascii="仿宋_GB2312" w:eastAsia="仿宋_GB2312" w:hAnsi="仿宋_GB2312" w:cs="仿宋_GB2312"/>
                <w:color w:val="000000"/>
                <w:kern w:val="0"/>
                <w:sz w:val="24"/>
              </w:rPr>
              <w:t>.1</w:t>
            </w:r>
          </w:p>
        </w:tc>
      </w:tr>
      <w:tr w:rsidR="00F61FB4" w:rsidTr="00925E50">
        <w:trPr>
          <w:trHeight w:val="990"/>
        </w:trPr>
        <w:tc>
          <w:tcPr>
            <w:tcW w:w="1298"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名称</w:t>
            </w:r>
          </w:p>
        </w:tc>
        <w:tc>
          <w:tcPr>
            <w:tcW w:w="12691"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依法审判法律规定由基层人民法院管辖、认为应当由本院审判及上级人民法院指定本院管辖的金融借款合同纠纷案件</w:t>
            </w:r>
          </w:p>
        </w:tc>
      </w:tr>
      <w:tr w:rsidR="00F61FB4" w:rsidTr="00925E50">
        <w:trPr>
          <w:trHeight w:val="815"/>
        </w:trPr>
        <w:tc>
          <w:tcPr>
            <w:tcW w:w="1298"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center"/>
              <w:textAlignment w:val="center"/>
              <w:rPr>
                <w:rFonts w:ascii="黑体" w:eastAsia="黑体" w:hAnsi="宋体" w:cs="黑体"/>
                <w:color w:val="000000"/>
                <w:kern w:val="0"/>
                <w:sz w:val="28"/>
                <w:szCs w:val="28"/>
              </w:rPr>
            </w:pPr>
            <w:r>
              <w:rPr>
                <w:rFonts w:ascii="黑体" w:eastAsia="黑体" w:hAnsi="宋体" w:cs="黑体" w:hint="eastAsia"/>
                <w:color w:val="000000"/>
                <w:kern w:val="0"/>
                <w:sz w:val="28"/>
                <w:szCs w:val="28"/>
              </w:rPr>
              <w:t>法定依据</w:t>
            </w:r>
          </w:p>
        </w:tc>
        <w:tc>
          <w:tcPr>
            <w:tcW w:w="12691"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《中华人民共和国民事诉讼法》</w:t>
            </w:r>
          </w:p>
          <w:p w:rsidR="00F61FB4" w:rsidRDefault="00F61FB4" w:rsidP="00925E50">
            <w:pPr>
              <w:widowControl/>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第六条　</w:t>
            </w:r>
          </w:p>
          <w:p w:rsidR="00F61FB4" w:rsidRDefault="00F61FB4" w:rsidP="00925E50">
            <w:pPr>
              <w:widowControl/>
              <w:ind w:firstLineChars="200" w:firstLine="480"/>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民事案件的审判权由人民法院行使。</w:t>
            </w:r>
          </w:p>
          <w:p w:rsidR="00F61FB4" w:rsidRDefault="00F61FB4" w:rsidP="00925E50">
            <w:pPr>
              <w:widowControl/>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第十七条</w:t>
            </w:r>
          </w:p>
          <w:p w:rsidR="00F61FB4" w:rsidRDefault="00F61FB4" w:rsidP="00925E50">
            <w:pPr>
              <w:widowControl/>
              <w:ind w:firstLineChars="200" w:firstLine="480"/>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基层人民法院管辖第一审民事案件，但本法另有规定的除外。</w:t>
            </w:r>
          </w:p>
          <w:p w:rsidR="00F61FB4" w:rsidRDefault="00F61FB4" w:rsidP="00925E50">
            <w:pPr>
              <w:widowControl/>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第三十七条　</w:t>
            </w:r>
          </w:p>
          <w:p w:rsidR="00F61FB4" w:rsidRDefault="00F61FB4" w:rsidP="00925E50">
            <w:pPr>
              <w:widowControl/>
              <w:ind w:firstLineChars="200" w:firstLine="480"/>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有管辖权的人民法院由于特殊原因，不能行使管辖权的，由上级人民法院指定管辖。</w:t>
            </w:r>
          </w:p>
          <w:p w:rsidR="00F61FB4" w:rsidRDefault="00F61FB4" w:rsidP="00925E50">
            <w:pPr>
              <w:widowControl/>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第三十九条　</w:t>
            </w:r>
          </w:p>
          <w:p w:rsidR="00F61FB4" w:rsidRDefault="00F61FB4" w:rsidP="00925E50">
            <w:pPr>
              <w:widowControl/>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    </w:t>
            </w:r>
            <w:r>
              <w:rPr>
                <w:rFonts w:ascii="仿宋_GB2312" w:eastAsia="仿宋_GB2312" w:hAnsi="仿宋_GB2312" w:cs="仿宋_GB2312" w:hint="eastAsia"/>
                <w:color w:val="000000"/>
                <w:kern w:val="0"/>
                <w:sz w:val="24"/>
              </w:rPr>
              <w:t>人民法院审理第一审民事案件，由审判员、陪审员共同组成合议庭或者由审判员组成合议庭。合议庭的成员人数，必须是单数。</w:t>
            </w:r>
          </w:p>
          <w:p w:rsidR="00F61FB4" w:rsidRDefault="00F61FB4" w:rsidP="00925E50">
            <w:pPr>
              <w:widowControl/>
              <w:ind w:firstLine="480"/>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适用简易程序审理的民事案件，由审判员一人独任审理。</w:t>
            </w:r>
          </w:p>
          <w:p w:rsidR="00F61FB4" w:rsidRDefault="00F61FB4" w:rsidP="00925E50">
            <w:pPr>
              <w:widowControl/>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第一百条　</w:t>
            </w:r>
          </w:p>
          <w:p w:rsidR="00F61FB4" w:rsidRDefault="00F61FB4" w:rsidP="00925E50">
            <w:pPr>
              <w:widowControl/>
              <w:ind w:firstLine="480"/>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人民法院对于可能因当事人一方的行为或者其他原因，使判决难以执行或者造成当事人其他损害的案件，根据对方当事人的申请，可以裁定对其财产进行保全、责令其作出一定行为或者禁止其作出一定行为；当事人没有提出申请的，人民法院在必要时也可以裁定采取保全措施。人民法院采取保全措施，可以责令申请人提供担保，申请人不提供担保的，裁定驳回申请。人民法院接受申请后，对情况紧急的，必须在四十八小时内作出裁定；裁定采取保全措施的，应当立即开始执行。</w:t>
            </w:r>
          </w:p>
          <w:p w:rsidR="00F61FB4" w:rsidRDefault="00F61FB4" w:rsidP="00925E50">
            <w:pPr>
              <w:widowControl/>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 xml:space="preserve">第一百一十八条　</w:t>
            </w:r>
          </w:p>
          <w:p w:rsidR="00F61FB4" w:rsidRDefault="00F61FB4" w:rsidP="00925E50">
            <w:pPr>
              <w:widowControl/>
              <w:ind w:firstLine="480"/>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当事人进行民事诉讼，应当按照规定交纳案件受理费。财产案件除交纳案件受理费外，并按照规定交纳其他诉讼费用。</w:t>
            </w:r>
          </w:p>
        </w:tc>
      </w:tr>
      <w:tr w:rsidR="00F61FB4" w:rsidTr="00925E50">
        <w:trPr>
          <w:trHeight w:val="990"/>
        </w:trPr>
        <w:tc>
          <w:tcPr>
            <w:tcW w:w="1298"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实施机构</w:t>
            </w:r>
          </w:p>
        </w:tc>
        <w:tc>
          <w:tcPr>
            <w:tcW w:w="12691"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民事审判第三庭</w:t>
            </w:r>
          </w:p>
        </w:tc>
      </w:tr>
      <w:tr w:rsidR="00F61FB4" w:rsidTr="00925E50">
        <w:trPr>
          <w:trHeight w:val="990"/>
        </w:trPr>
        <w:tc>
          <w:tcPr>
            <w:tcW w:w="1298"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职责边界</w:t>
            </w:r>
          </w:p>
        </w:tc>
        <w:tc>
          <w:tcPr>
            <w:tcW w:w="126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1FB4" w:rsidRDefault="00F61FB4"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经本院立案的平等主体的公民之间、法人之间、公民和法人之间的财产关系和人身关系纠纷案件由本院独立负责</w:t>
            </w:r>
          </w:p>
        </w:tc>
      </w:tr>
      <w:tr w:rsidR="00F61FB4" w:rsidTr="00925E50">
        <w:trPr>
          <w:trHeight w:val="990"/>
        </w:trPr>
        <w:tc>
          <w:tcPr>
            <w:tcW w:w="1298"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运行流程</w:t>
            </w:r>
          </w:p>
        </w:tc>
        <w:tc>
          <w:tcPr>
            <w:tcW w:w="12691"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审理</w:t>
            </w:r>
            <w:r>
              <w:rPr>
                <w:rFonts w:ascii="仿宋_GB2312" w:eastAsia="仿宋_GB2312" w:hAnsi="仿宋_GB2312" w:cs="仿宋_GB2312"/>
                <w:color w:val="000000"/>
                <w:kern w:val="0"/>
                <w:sz w:val="24"/>
              </w:rPr>
              <w:t>-</w:t>
            </w:r>
            <w:r>
              <w:rPr>
                <w:rFonts w:ascii="仿宋_GB2312" w:eastAsia="仿宋_GB2312" w:hAnsi="仿宋_GB2312" w:cs="仿宋_GB2312" w:hint="eastAsia"/>
                <w:color w:val="000000"/>
                <w:kern w:val="0"/>
                <w:sz w:val="24"/>
              </w:rPr>
              <w:t>判决；审理</w:t>
            </w:r>
            <w:r>
              <w:rPr>
                <w:rFonts w:ascii="仿宋_GB2312" w:eastAsia="仿宋_GB2312" w:hAnsi="仿宋_GB2312" w:cs="仿宋_GB2312"/>
                <w:color w:val="000000"/>
                <w:kern w:val="0"/>
                <w:sz w:val="24"/>
              </w:rPr>
              <w:t>-</w:t>
            </w:r>
            <w:r>
              <w:rPr>
                <w:rFonts w:ascii="仿宋_GB2312" w:eastAsia="仿宋_GB2312" w:hAnsi="仿宋_GB2312" w:cs="仿宋_GB2312" w:hint="eastAsia"/>
                <w:color w:val="000000"/>
                <w:kern w:val="0"/>
                <w:sz w:val="24"/>
              </w:rPr>
              <w:t>裁定；审理</w:t>
            </w:r>
            <w:r>
              <w:rPr>
                <w:rFonts w:ascii="仿宋_GB2312" w:eastAsia="仿宋_GB2312" w:hAnsi="仿宋_GB2312" w:cs="仿宋_GB2312"/>
                <w:color w:val="000000"/>
                <w:kern w:val="0"/>
                <w:sz w:val="24"/>
              </w:rPr>
              <w:t>-</w:t>
            </w:r>
            <w:r>
              <w:rPr>
                <w:rFonts w:ascii="仿宋_GB2312" w:eastAsia="仿宋_GB2312" w:hAnsi="仿宋_GB2312" w:cs="仿宋_GB2312" w:hint="eastAsia"/>
                <w:color w:val="000000"/>
                <w:kern w:val="0"/>
                <w:sz w:val="24"/>
              </w:rPr>
              <w:t>调解</w:t>
            </w:r>
          </w:p>
        </w:tc>
      </w:tr>
      <w:tr w:rsidR="00F61FB4" w:rsidTr="00925E50">
        <w:trPr>
          <w:trHeight w:val="990"/>
        </w:trPr>
        <w:tc>
          <w:tcPr>
            <w:tcW w:w="1298"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运行要件</w:t>
            </w:r>
          </w:p>
        </w:tc>
        <w:tc>
          <w:tcPr>
            <w:tcW w:w="12691"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无</w:t>
            </w:r>
          </w:p>
        </w:tc>
      </w:tr>
      <w:tr w:rsidR="00F61FB4" w:rsidTr="00925E50">
        <w:trPr>
          <w:trHeight w:val="1800"/>
        </w:trPr>
        <w:tc>
          <w:tcPr>
            <w:tcW w:w="1298"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责任事项</w:t>
            </w:r>
          </w:p>
        </w:tc>
        <w:tc>
          <w:tcPr>
            <w:tcW w:w="12691"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法官对其履行审判职责的行为承担责任，在职责范围内对办案质量终身负责。</w:t>
            </w:r>
            <w:r>
              <w:rPr>
                <w:rFonts w:ascii="仿宋_GB2312" w:eastAsia="仿宋_GB2312" w:hAnsi="仿宋_GB2312" w:cs="仿宋_GB2312"/>
                <w:color w:val="000000"/>
                <w:kern w:val="0"/>
                <w:sz w:val="24"/>
              </w:rPr>
              <w:br/>
            </w:r>
            <w:r>
              <w:rPr>
                <w:rFonts w:ascii="仿宋_GB2312" w:eastAsia="仿宋_GB2312" w:hAnsi="仿宋_GB2312" w:cs="仿宋_GB2312" w:hint="eastAsia"/>
                <w:color w:val="000000"/>
                <w:kern w:val="0"/>
                <w:sz w:val="24"/>
              </w:rPr>
              <w:t>法官在审判工作中，故意违反法律法规，或者因重大过失导致裁判错误并造成严重后果的，承担违法审判责任。</w:t>
            </w:r>
            <w:r>
              <w:rPr>
                <w:rFonts w:ascii="仿宋_GB2312" w:eastAsia="仿宋_GB2312" w:hAnsi="仿宋_GB2312" w:cs="仿宋_GB2312"/>
                <w:color w:val="000000"/>
                <w:kern w:val="0"/>
                <w:sz w:val="24"/>
              </w:rPr>
              <w:br/>
            </w:r>
            <w:r>
              <w:rPr>
                <w:rFonts w:ascii="仿宋_GB2312" w:eastAsia="仿宋_GB2312" w:hAnsi="仿宋_GB2312" w:cs="仿宋_GB2312" w:hint="eastAsia"/>
                <w:color w:val="000000"/>
                <w:kern w:val="0"/>
                <w:sz w:val="24"/>
              </w:rPr>
              <w:t>案件质量存在问题，无法采取补救措施，导致国家赔偿或引发严重社会后果的，按错案追究责任。《天津法院审判职权行使与审判责任认定标准》</w:t>
            </w:r>
            <w:r>
              <w:rPr>
                <w:rFonts w:ascii="仿宋_GB2312" w:eastAsia="仿宋_GB2312" w:hAnsi="仿宋_GB2312" w:cs="仿宋_GB2312"/>
                <w:color w:val="000000"/>
                <w:kern w:val="0"/>
                <w:sz w:val="24"/>
              </w:rPr>
              <w:t>6.5</w:t>
            </w:r>
            <w:r>
              <w:rPr>
                <w:rFonts w:ascii="仿宋_GB2312" w:eastAsia="仿宋_GB2312" w:hAnsi="仿宋_GB2312" w:cs="仿宋_GB2312" w:hint="eastAsia"/>
                <w:color w:val="000000"/>
                <w:kern w:val="0"/>
                <w:sz w:val="24"/>
              </w:rPr>
              <w:t>规定的情形除外。</w:t>
            </w:r>
          </w:p>
        </w:tc>
      </w:tr>
      <w:tr w:rsidR="00F61FB4" w:rsidTr="00925E50">
        <w:trPr>
          <w:trHeight w:val="990"/>
        </w:trPr>
        <w:tc>
          <w:tcPr>
            <w:tcW w:w="1298"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监督方式</w:t>
            </w:r>
          </w:p>
        </w:tc>
        <w:tc>
          <w:tcPr>
            <w:tcW w:w="12691" w:type="dxa"/>
            <w:tcBorders>
              <w:top w:val="single" w:sz="4" w:space="0" w:color="000000"/>
              <w:left w:val="single" w:sz="4" w:space="0" w:color="000000"/>
              <w:bottom w:val="single" w:sz="4" w:space="0" w:color="000000"/>
              <w:right w:val="single" w:sz="4" w:space="0" w:color="000000"/>
            </w:tcBorders>
            <w:vAlign w:val="center"/>
          </w:tcPr>
          <w:p w:rsidR="004135E3" w:rsidRPr="00DA354B" w:rsidRDefault="004135E3" w:rsidP="004135E3">
            <w:pPr>
              <w:widowControl/>
              <w:jc w:val="left"/>
              <w:textAlignment w:val="center"/>
              <w:rPr>
                <w:rFonts w:ascii="仿宋_GB2312" w:eastAsia="仿宋_GB2312" w:hAnsi="仿宋_GB2312" w:cs="仿宋_GB2312"/>
                <w:color w:val="000000"/>
                <w:kern w:val="0"/>
                <w:sz w:val="24"/>
              </w:rPr>
            </w:pPr>
            <w:r w:rsidRPr="00DA354B">
              <w:rPr>
                <w:rFonts w:ascii="仿宋_GB2312" w:eastAsia="仿宋_GB2312" w:hAnsi="仿宋_GB2312" w:cs="仿宋_GB2312" w:hint="eastAsia"/>
                <w:color w:val="000000"/>
                <w:kern w:val="0"/>
                <w:sz w:val="24"/>
              </w:rPr>
              <w:t>联系电话：</w:t>
            </w:r>
            <w:r>
              <w:rPr>
                <w:rFonts w:ascii="仿宋_GB2312" w:eastAsia="仿宋_GB2312" w:hAnsi="仿宋_GB2312" w:cs="仿宋_GB2312" w:hint="eastAsia"/>
                <w:color w:val="000000"/>
                <w:kern w:val="0"/>
                <w:sz w:val="24"/>
              </w:rPr>
              <w:t>12368；监督网站</w:t>
            </w:r>
            <w:r w:rsidRPr="00DA354B">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http://tjhpfy.chinacourt.org</w:t>
            </w:r>
            <w:r>
              <w:rPr>
                <w:rFonts w:ascii="仿宋_GB2312" w:eastAsia="仿宋_GB2312" w:hAnsi="仿宋_GB2312" w:cs="仿宋_GB2312" w:hint="eastAsia"/>
                <w:color w:val="000000"/>
                <w:kern w:val="0"/>
                <w:sz w:val="24"/>
              </w:rPr>
              <w:t>；</w:t>
            </w:r>
          </w:p>
          <w:p w:rsidR="00F61FB4" w:rsidRDefault="004135E3" w:rsidP="004135E3">
            <w:pPr>
              <w:widowControl/>
              <w:jc w:val="left"/>
              <w:textAlignment w:val="center"/>
              <w:rPr>
                <w:rFonts w:ascii="仿宋_GB2312" w:eastAsia="仿宋_GB2312" w:hAnsi="仿宋_GB2312" w:cs="仿宋_GB2312"/>
                <w:color w:val="000000"/>
                <w:sz w:val="24"/>
              </w:rPr>
            </w:pPr>
            <w:r w:rsidRPr="00DA354B">
              <w:rPr>
                <w:rFonts w:ascii="仿宋_GB2312" w:eastAsia="仿宋_GB2312" w:hAnsi="仿宋_GB2312" w:cs="仿宋_GB2312" w:hint="eastAsia"/>
                <w:color w:val="000000"/>
                <w:kern w:val="0"/>
                <w:sz w:val="24"/>
              </w:rPr>
              <w:t>来信来访地址：天津市和平区新兴路66号</w:t>
            </w:r>
          </w:p>
        </w:tc>
      </w:tr>
    </w:tbl>
    <w:p w:rsidR="00F61FB4" w:rsidRDefault="00F61FB4" w:rsidP="00F61FB4"/>
    <w:p w:rsidR="00F61FB4" w:rsidRDefault="00F61FB4" w:rsidP="00F61FB4">
      <w:pPr>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lastRenderedPageBreak/>
        <w:t>职责信息表</w:t>
      </w:r>
    </w:p>
    <w:tbl>
      <w:tblPr>
        <w:tblW w:w="0" w:type="auto"/>
        <w:tblLayout w:type="fixed"/>
        <w:tblCellMar>
          <w:top w:w="15" w:type="dxa"/>
          <w:left w:w="15" w:type="dxa"/>
          <w:bottom w:w="15" w:type="dxa"/>
          <w:right w:w="15" w:type="dxa"/>
        </w:tblCellMar>
        <w:tblLook w:val="0000"/>
      </w:tblPr>
      <w:tblGrid>
        <w:gridCol w:w="1298"/>
        <w:gridCol w:w="12691"/>
      </w:tblGrid>
      <w:tr w:rsidR="00F61FB4" w:rsidTr="00925E50">
        <w:trPr>
          <w:trHeight w:val="625"/>
        </w:trPr>
        <w:tc>
          <w:tcPr>
            <w:tcW w:w="1298"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序号</w:t>
            </w:r>
          </w:p>
        </w:tc>
        <w:tc>
          <w:tcPr>
            <w:tcW w:w="12691"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w:t>
            </w:r>
            <w:r>
              <w:rPr>
                <w:rFonts w:ascii="仿宋_GB2312" w:eastAsia="仿宋_GB2312" w:hAnsi="仿宋_GB2312" w:cs="仿宋_GB2312"/>
                <w:color w:val="000000"/>
                <w:kern w:val="0"/>
                <w:sz w:val="24"/>
              </w:rPr>
              <w:t>.2</w:t>
            </w:r>
          </w:p>
        </w:tc>
      </w:tr>
      <w:tr w:rsidR="00F61FB4" w:rsidTr="00925E50">
        <w:trPr>
          <w:trHeight w:val="1089"/>
        </w:trPr>
        <w:tc>
          <w:tcPr>
            <w:tcW w:w="1298"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名称</w:t>
            </w:r>
          </w:p>
        </w:tc>
        <w:tc>
          <w:tcPr>
            <w:tcW w:w="12691"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依法审判法律规定由基层人民法院管辖、认为应当由本院审判及上级人民法院指定本院管辖的物业服务合同、公房租金、供热合同纠纷案件</w:t>
            </w:r>
          </w:p>
        </w:tc>
      </w:tr>
      <w:tr w:rsidR="00F61FB4" w:rsidTr="00925E50">
        <w:trPr>
          <w:trHeight w:val="673"/>
        </w:trPr>
        <w:tc>
          <w:tcPr>
            <w:tcW w:w="1298"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center"/>
              <w:textAlignment w:val="center"/>
              <w:rPr>
                <w:rFonts w:ascii="黑体" w:eastAsia="黑体" w:hAnsi="宋体" w:cs="黑体"/>
                <w:color w:val="000000"/>
                <w:kern w:val="0"/>
                <w:sz w:val="28"/>
                <w:szCs w:val="28"/>
              </w:rPr>
            </w:pPr>
            <w:r>
              <w:rPr>
                <w:rFonts w:ascii="黑体" w:eastAsia="黑体" w:hAnsi="宋体" w:cs="黑体" w:hint="eastAsia"/>
                <w:color w:val="000000"/>
                <w:kern w:val="0"/>
                <w:sz w:val="28"/>
                <w:szCs w:val="28"/>
              </w:rPr>
              <w:t>法定依据</w:t>
            </w:r>
          </w:p>
        </w:tc>
        <w:tc>
          <w:tcPr>
            <w:tcW w:w="12691"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《中华人民共和国民事诉讼法》</w:t>
            </w:r>
          </w:p>
          <w:p w:rsidR="00F61FB4" w:rsidRDefault="00F61FB4" w:rsidP="00925E50">
            <w:pPr>
              <w:widowControl/>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第六条　</w:t>
            </w:r>
          </w:p>
          <w:p w:rsidR="00F61FB4" w:rsidRDefault="00F61FB4" w:rsidP="00925E50">
            <w:pPr>
              <w:widowControl/>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    </w:t>
            </w:r>
            <w:r>
              <w:rPr>
                <w:rFonts w:ascii="仿宋_GB2312" w:eastAsia="仿宋_GB2312" w:hAnsi="仿宋_GB2312" w:cs="仿宋_GB2312" w:hint="eastAsia"/>
                <w:color w:val="000000"/>
                <w:kern w:val="0"/>
                <w:sz w:val="24"/>
              </w:rPr>
              <w:t>民事案件的审判权由人民法院行使。</w:t>
            </w:r>
          </w:p>
          <w:p w:rsidR="00F61FB4" w:rsidRDefault="00F61FB4" w:rsidP="00925E50">
            <w:pPr>
              <w:widowControl/>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第十七条　</w:t>
            </w:r>
            <w:r>
              <w:rPr>
                <w:rFonts w:ascii="仿宋_GB2312" w:eastAsia="仿宋_GB2312" w:hAnsi="仿宋_GB2312" w:cs="仿宋_GB2312"/>
                <w:color w:val="000000"/>
                <w:kern w:val="0"/>
                <w:sz w:val="24"/>
              </w:rPr>
              <w:br/>
              <w:t xml:space="preserve">    </w:t>
            </w:r>
            <w:r>
              <w:rPr>
                <w:rFonts w:ascii="仿宋_GB2312" w:eastAsia="仿宋_GB2312" w:hAnsi="仿宋_GB2312" w:cs="仿宋_GB2312" w:hint="eastAsia"/>
                <w:color w:val="000000"/>
                <w:kern w:val="0"/>
                <w:sz w:val="24"/>
              </w:rPr>
              <w:t>基层人民法院管辖第一审民事案件，但本法另有规定的除外。</w:t>
            </w:r>
          </w:p>
          <w:p w:rsidR="00F61FB4" w:rsidRDefault="00F61FB4" w:rsidP="00925E50">
            <w:pPr>
              <w:widowControl/>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第三十七条　</w:t>
            </w:r>
          </w:p>
          <w:p w:rsidR="00F61FB4" w:rsidRDefault="00F61FB4" w:rsidP="00925E50">
            <w:pPr>
              <w:widowControl/>
              <w:ind w:firstLine="480"/>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有管辖权的人民法院由于特殊原因，不能行使管辖权的，由上级人民法院指定管辖。</w:t>
            </w:r>
          </w:p>
          <w:p w:rsidR="00F61FB4" w:rsidRDefault="00F61FB4" w:rsidP="00925E50">
            <w:pPr>
              <w:widowControl/>
              <w:ind w:firstLine="480"/>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第三十九条　</w:t>
            </w:r>
          </w:p>
          <w:p w:rsidR="00F61FB4" w:rsidRDefault="00F61FB4" w:rsidP="00925E50">
            <w:pPr>
              <w:widowControl/>
              <w:ind w:firstLine="480"/>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人民法院审理第一审民事案件，由审判员、陪审员共同组成合议庭或者由审判员组成合议庭。合议庭的成员人数，必须是单数。</w:t>
            </w:r>
          </w:p>
          <w:p w:rsidR="00F61FB4" w:rsidRDefault="00F61FB4" w:rsidP="00925E50">
            <w:pPr>
              <w:widowControl/>
              <w:ind w:firstLine="480"/>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适用简易程序审理的民事案件，由审判员一人独任审理。</w:t>
            </w:r>
          </w:p>
          <w:p w:rsidR="00F61FB4" w:rsidRDefault="00F61FB4" w:rsidP="00925E50">
            <w:pPr>
              <w:widowControl/>
              <w:ind w:firstLine="480"/>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第一百五十七条　</w:t>
            </w:r>
          </w:p>
          <w:p w:rsidR="00F61FB4" w:rsidRDefault="00F61FB4" w:rsidP="00925E50">
            <w:pPr>
              <w:widowControl/>
              <w:ind w:firstLine="480"/>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基层人民法院和它派出的法庭审理事实清楚、权利义务关系明确、争议不大的简单的民事案件，适用本章规定。</w:t>
            </w:r>
          </w:p>
          <w:p w:rsidR="00F61FB4" w:rsidRDefault="00F61FB4" w:rsidP="00925E50">
            <w:pPr>
              <w:widowControl/>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第一百六十二条</w:t>
            </w:r>
          </w:p>
          <w:p w:rsidR="00F61FB4" w:rsidRDefault="00F61FB4" w:rsidP="00925E50">
            <w:pPr>
              <w:widowControl/>
              <w:ind w:firstLine="480"/>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基层人民法院和它派出的法庭审理符合本法第一百五十七条第一款规定的简单的民事案件，标的额为各省、自治区、直辖市上年度就业人员年平均工资百分之三十以下的，实行一审终审。</w:t>
            </w:r>
          </w:p>
          <w:p w:rsidR="00F61FB4" w:rsidRDefault="00F61FB4" w:rsidP="00925E50">
            <w:pPr>
              <w:widowControl/>
              <w:ind w:firstLine="480"/>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第一百一十八条　</w:t>
            </w:r>
          </w:p>
          <w:p w:rsidR="00F61FB4" w:rsidRDefault="00F61FB4" w:rsidP="00925E50">
            <w:pPr>
              <w:widowControl/>
              <w:ind w:firstLine="480"/>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当事人进行民事诉讼，应当按照规定交纳案件受理费。财产案件除交纳案件受理费外，并按照规定交纳其他诉讼费用。</w:t>
            </w:r>
          </w:p>
          <w:p w:rsidR="00F61FB4" w:rsidRDefault="00F61FB4" w:rsidP="00925E50">
            <w:pPr>
              <w:widowControl/>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《最高人民法院关于适用</w:t>
            </w:r>
            <w:r>
              <w:rPr>
                <w:rFonts w:ascii="仿宋_GB2312" w:eastAsia="仿宋_GB2312" w:hAnsi="仿宋_GB2312" w:cs="仿宋_GB2312"/>
                <w:color w:val="000000"/>
                <w:kern w:val="0"/>
                <w:sz w:val="24"/>
              </w:rPr>
              <w:t>&lt;</w:t>
            </w:r>
            <w:r>
              <w:rPr>
                <w:rFonts w:ascii="仿宋_GB2312" w:eastAsia="仿宋_GB2312" w:hAnsi="仿宋_GB2312" w:cs="仿宋_GB2312" w:hint="eastAsia"/>
                <w:color w:val="000000"/>
                <w:kern w:val="0"/>
                <w:sz w:val="24"/>
              </w:rPr>
              <w:t>中华人民共和国民事诉讼法</w:t>
            </w:r>
            <w:r>
              <w:rPr>
                <w:rFonts w:ascii="仿宋_GB2312" w:eastAsia="仿宋_GB2312" w:hAnsi="仿宋_GB2312" w:cs="仿宋_GB2312"/>
                <w:color w:val="000000"/>
                <w:kern w:val="0"/>
                <w:sz w:val="24"/>
              </w:rPr>
              <w:t>&gt;</w:t>
            </w:r>
            <w:r>
              <w:rPr>
                <w:rFonts w:ascii="仿宋_GB2312" w:eastAsia="仿宋_GB2312" w:hAnsi="仿宋_GB2312" w:cs="仿宋_GB2312" w:hint="eastAsia"/>
                <w:color w:val="000000"/>
                <w:kern w:val="0"/>
                <w:sz w:val="24"/>
              </w:rPr>
              <w:t>的解释》</w:t>
            </w:r>
          </w:p>
          <w:p w:rsidR="00F61FB4" w:rsidRDefault="00F61FB4" w:rsidP="00925E50">
            <w:pPr>
              <w:widowControl/>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第二百七十一条</w:t>
            </w:r>
          </w:p>
          <w:p w:rsidR="00F61FB4" w:rsidRPr="008F5419" w:rsidRDefault="00F61FB4" w:rsidP="00925E50">
            <w:pPr>
              <w:widowControl/>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    </w:t>
            </w:r>
            <w:r>
              <w:rPr>
                <w:rFonts w:ascii="仿宋_GB2312" w:eastAsia="仿宋_GB2312" w:hAnsi="仿宋_GB2312" w:cs="仿宋_GB2312" w:hint="eastAsia"/>
                <w:color w:val="000000"/>
                <w:kern w:val="0"/>
                <w:sz w:val="24"/>
              </w:rPr>
              <w:t>人民法院审理小额诉讼案件，适用民事诉讼法第一百六十二条的规定，实行一审终审。</w:t>
            </w:r>
          </w:p>
        </w:tc>
      </w:tr>
      <w:tr w:rsidR="00F61FB4" w:rsidTr="00925E50">
        <w:trPr>
          <w:trHeight w:val="990"/>
        </w:trPr>
        <w:tc>
          <w:tcPr>
            <w:tcW w:w="1298"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实施机构</w:t>
            </w:r>
          </w:p>
        </w:tc>
        <w:tc>
          <w:tcPr>
            <w:tcW w:w="12691"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民事审判第三庭</w:t>
            </w:r>
          </w:p>
        </w:tc>
      </w:tr>
      <w:tr w:rsidR="00F61FB4" w:rsidTr="00925E50">
        <w:trPr>
          <w:trHeight w:val="990"/>
        </w:trPr>
        <w:tc>
          <w:tcPr>
            <w:tcW w:w="1298"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职责边界</w:t>
            </w:r>
          </w:p>
        </w:tc>
        <w:tc>
          <w:tcPr>
            <w:tcW w:w="126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1FB4" w:rsidRDefault="00F61FB4"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经本院立案的平等主体的公民之间、法人之间、公民和法人之间的财产关系和人身关系纠纷案件由本院独立负责</w:t>
            </w:r>
          </w:p>
        </w:tc>
      </w:tr>
      <w:tr w:rsidR="00F61FB4" w:rsidTr="00925E50">
        <w:trPr>
          <w:trHeight w:val="990"/>
        </w:trPr>
        <w:tc>
          <w:tcPr>
            <w:tcW w:w="1298"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运行流程</w:t>
            </w:r>
          </w:p>
        </w:tc>
        <w:tc>
          <w:tcPr>
            <w:tcW w:w="12691"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审理</w:t>
            </w:r>
            <w:r>
              <w:rPr>
                <w:rFonts w:ascii="仿宋_GB2312" w:eastAsia="仿宋_GB2312" w:hAnsi="仿宋_GB2312" w:cs="仿宋_GB2312"/>
                <w:color w:val="000000"/>
                <w:kern w:val="0"/>
                <w:sz w:val="24"/>
              </w:rPr>
              <w:t>-</w:t>
            </w:r>
            <w:r>
              <w:rPr>
                <w:rFonts w:ascii="仿宋_GB2312" w:eastAsia="仿宋_GB2312" w:hAnsi="仿宋_GB2312" w:cs="仿宋_GB2312" w:hint="eastAsia"/>
                <w:color w:val="000000"/>
                <w:kern w:val="0"/>
                <w:sz w:val="24"/>
              </w:rPr>
              <w:t>判决；审理</w:t>
            </w:r>
            <w:r>
              <w:rPr>
                <w:rFonts w:ascii="仿宋_GB2312" w:eastAsia="仿宋_GB2312" w:hAnsi="仿宋_GB2312" w:cs="仿宋_GB2312"/>
                <w:color w:val="000000"/>
                <w:kern w:val="0"/>
                <w:sz w:val="24"/>
              </w:rPr>
              <w:t>-</w:t>
            </w:r>
            <w:r>
              <w:rPr>
                <w:rFonts w:ascii="仿宋_GB2312" w:eastAsia="仿宋_GB2312" w:hAnsi="仿宋_GB2312" w:cs="仿宋_GB2312" w:hint="eastAsia"/>
                <w:color w:val="000000"/>
                <w:kern w:val="0"/>
                <w:sz w:val="24"/>
              </w:rPr>
              <w:t>裁定；审理</w:t>
            </w:r>
            <w:r>
              <w:rPr>
                <w:rFonts w:ascii="仿宋_GB2312" w:eastAsia="仿宋_GB2312" w:hAnsi="仿宋_GB2312" w:cs="仿宋_GB2312"/>
                <w:color w:val="000000"/>
                <w:kern w:val="0"/>
                <w:sz w:val="24"/>
              </w:rPr>
              <w:t>-</w:t>
            </w:r>
            <w:r>
              <w:rPr>
                <w:rFonts w:ascii="仿宋_GB2312" w:eastAsia="仿宋_GB2312" w:hAnsi="仿宋_GB2312" w:cs="仿宋_GB2312" w:hint="eastAsia"/>
                <w:color w:val="000000"/>
                <w:kern w:val="0"/>
                <w:sz w:val="24"/>
              </w:rPr>
              <w:t>调解</w:t>
            </w:r>
          </w:p>
        </w:tc>
      </w:tr>
      <w:tr w:rsidR="00F61FB4" w:rsidTr="00925E50">
        <w:trPr>
          <w:trHeight w:val="990"/>
        </w:trPr>
        <w:tc>
          <w:tcPr>
            <w:tcW w:w="1298"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运行要件</w:t>
            </w:r>
          </w:p>
        </w:tc>
        <w:tc>
          <w:tcPr>
            <w:tcW w:w="12691"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无</w:t>
            </w:r>
          </w:p>
        </w:tc>
      </w:tr>
      <w:tr w:rsidR="00F61FB4" w:rsidTr="00925E50">
        <w:trPr>
          <w:trHeight w:val="1800"/>
        </w:trPr>
        <w:tc>
          <w:tcPr>
            <w:tcW w:w="1298"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责任事项</w:t>
            </w:r>
          </w:p>
        </w:tc>
        <w:tc>
          <w:tcPr>
            <w:tcW w:w="12691"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法官对其履行审判职责的行为承担责任，在职责范围内对办案质量终身负责。</w:t>
            </w:r>
          </w:p>
          <w:p w:rsidR="00F61FB4" w:rsidRDefault="00F61FB4" w:rsidP="00925E50">
            <w:pPr>
              <w:widowControl/>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法官在审判工作中，故意违反法律法规，或者因重大过失导致裁判错误并造成严重后果的，承担违法审判责任。</w:t>
            </w:r>
          </w:p>
          <w:p w:rsidR="00F61FB4" w:rsidRDefault="00F61FB4"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案件质量存在问题，无法采取补救措施，导致国家赔偿或引发严重社会后果的，按错案追究责任。《天津法院审判职权行使与审判责任认定标准》</w:t>
            </w:r>
            <w:r>
              <w:rPr>
                <w:rFonts w:ascii="仿宋_GB2312" w:eastAsia="仿宋_GB2312" w:hAnsi="仿宋_GB2312" w:cs="仿宋_GB2312"/>
                <w:color w:val="000000"/>
                <w:kern w:val="0"/>
                <w:sz w:val="24"/>
              </w:rPr>
              <w:t>6.5</w:t>
            </w:r>
            <w:r>
              <w:rPr>
                <w:rFonts w:ascii="仿宋_GB2312" w:eastAsia="仿宋_GB2312" w:hAnsi="仿宋_GB2312" w:cs="仿宋_GB2312" w:hint="eastAsia"/>
                <w:color w:val="000000"/>
                <w:kern w:val="0"/>
                <w:sz w:val="24"/>
              </w:rPr>
              <w:t>规定的情形除外。</w:t>
            </w:r>
          </w:p>
        </w:tc>
      </w:tr>
      <w:tr w:rsidR="00F61FB4" w:rsidTr="00925E50">
        <w:trPr>
          <w:trHeight w:val="990"/>
        </w:trPr>
        <w:tc>
          <w:tcPr>
            <w:tcW w:w="1298"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监督方式</w:t>
            </w:r>
          </w:p>
        </w:tc>
        <w:tc>
          <w:tcPr>
            <w:tcW w:w="12691" w:type="dxa"/>
            <w:tcBorders>
              <w:top w:val="single" w:sz="4" w:space="0" w:color="000000"/>
              <w:left w:val="single" w:sz="4" w:space="0" w:color="000000"/>
              <w:bottom w:val="single" w:sz="4" w:space="0" w:color="000000"/>
              <w:right w:val="single" w:sz="4" w:space="0" w:color="000000"/>
            </w:tcBorders>
            <w:vAlign w:val="center"/>
          </w:tcPr>
          <w:p w:rsidR="004135E3" w:rsidRPr="00DA354B" w:rsidRDefault="004135E3" w:rsidP="004135E3">
            <w:pPr>
              <w:widowControl/>
              <w:jc w:val="left"/>
              <w:textAlignment w:val="center"/>
              <w:rPr>
                <w:rFonts w:ascii="仿宋_GB2312" w:eastAsia="仿宋_GB2312" w:hAnsi="仿宋_GB2312" w:cs="仿宋_GB2312"/>
                <w:color w:val="000000"/>
                <w:kern w:val="0"/>
                <w:sz w:val="24"/>
              </w:rPr>
            </w:pPr>
            <w:r w:rsidRPr="00DA354B">
              <w:rPr>
                <w:rFonts w:ascii="仿宋_GB2312" w:eastAsia="仿宋_GB2312" w:hAnsi="仿宋_GB2312" w:cs="仿宋_GB2312" w:hint="eastAsia"/>
                <w:color w:val="000000"/>
                <w:kern w:val="0"/>
                <w:sz w:val="24"/>
              </w:rPr>
              <w:t>联系电话：</w:t>
            </w:r>
            <w:r>
              <w:rPr>
                <w:rFonts w:ascii="仿宋_GB2312" w:eastAsia="仿宋_GB2312" w:hAnsi="仿宋_GB2312" w:cs="仿宋_GB2312" w:hint="eastAsia"/>
                <w:color w:val="000000"/>
                <w:kern w:val="0"/>
                <w:sz w:val="24"/>
              </w:rPr>
              <w:t>12368；监督网站</w:t>
            </w:r>
            <w:r w:rsidRPr="00DA354B">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http://tjhpfy.chinacourt.org</w:t>
            </w:r>
            <w:r>
              <w:rPr>
                <w:rFonts w:ascii="仿宋_GB2312" w:eastAsia="仿宋_GB2312" w:hAnsi="仿宋_GB2312" w:cs="仿宋_GB2312" w:hint="eastAsia"/>
                <w:color w:val="000000"/>
                <w:kern w:val="0"/>
                <w:sz w:val="24"/>
              </w:rPr>
              <w:t>；</w:t>
            </w:r>
          </w:p>
          <w:p w:rsidR="00F61FB4" w:rsidRDefault="004135E3" w:rsidP="004135E3">
            <w:pPr>
              <w:widowControl/>
              <w:jc w:val="left"/>
              <w:textAlignment w:val="center"/>
              <w:rPr>
                <w:rFonts w:ascii="仿宋_GB2312" w:eastAsia="仿宋_GB2312" w:hAnsi="仿宋_GB2312" w:cs="仿宋_GB2312"/>
                <w:color w:val="000000"/>
                <w:sz w:val="24"/>
              </w:rPr>
            </w:pPr>
            <w:r w:rsidRPr="00DA354B">
              <w:rPr>
                <w:rFonts w:ascii="仿宋_GB2312" w:eastAsia="仿宋_GB2312" w:hAnsi="仿宋_GB2312" w:cs="仿宋_GB2312" w:hint="eastAsia"/>
                <w:color w:val="000000"/>
                <w:kern w:val="0"/>
                <w:sz w:val="24"/>
              </w:rPr>
              <w:t>来信来访地址：天津市和平区新兴路66号</w:t>
            </w:r>
          </w:p>
        </w:tc>
      </w:tr>
    </w:tbl>
    <w:p w:rsidR="00F61FB4" w:rsidRPr="001074D8" w:rsidRDefault="00F61FB4" w:rsidP="00F61FB4"/>
    <w:p w:rsidR="00F61FB4" w:rsidRDefault="00F61FB4" w:rsidP="00F61FB4">
      <w:pPr>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lastRenderedPageBreak/>
        <w:t>职责信息表</w:t>
      </w:r>
    </w:p>
    <w:tbl>
      <w:tblPr>
        <w:tblW w:w="0" w:type="auto"/>
        <w:tblLayout w:type="fixed"/>
        <w:tblCellMar>
          <w:top w:w="15" w:type="dxa"/>
          <w:left w:w="15" w:type="dxa"/>
          <w:bottom w:w="15" w:type="dxa"/>
          <w:right w:w="15" w:type="dxa"/>
        </w:tblCellMar>
        <w:tblLook w:val="0000"/>
      </w:tblPr>
      <w:tblGrid>
        <w:gridCol w:w="1298"/>
        <w:gridCol w:w="12691"/>
      </w:tblGrid>
      <w:tr w:rsidR="00F61FB4" w:rsidTr="00925E50">
        <w:trPr>
          <w:trHeight w:val="625"/>
        </w:trPr>
        <w:tc>
          <w:tcPr>
            <w:tcW w:w="1298"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序号</w:t>
            </w:r>
          </w:p>
        </w:tc>
        <w:tc>
          <w:tcPr>
            <w:tcW w:w="12691"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3</w:t>
            </w:r>
            <w:r>
              <w:rPr>
                <w:rFonts w:ascii="仿宋_GB2312" w:eastAsia="仿宋_GB2312" w:hAnsi="仿宋_GB2312" w:cs="仿宋_GB2312"/>
                <w:color w:val="000000"/>
                <w:kern w:val="0"/>
                <w:sz w:val="24"/>
              </w:rPr>
              <w:t>.3</w:t>
            </w:r>
          </w:p>
        </w:tc>
      </w:tr>
      <w:tr w:rsidR="00F61FB4" w:rsidTr="00925E50">
        <w:trPr>
          <w:trHeight w:val="664"/>
        </w:trPr>
        <w:tc>
          <w:tcPr>
            <w:tcW w:w="1298"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名称</w:t>
            </w:r>
          </w:p>
        </w:tc>
        <w:tc>
          <w:tcPr>
            <w:tcW w:w="12691"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依法</w:t>
            </w:r>
            <w:r w:rsidRPr="008F5419">
              <w:rPr>
                <w:rFonts w:ascii="仿宋_GB2312" w:eastAsia="仿宋_GB2312" w:hAnsi="仿宋_GB2312" w:cs="仿宋_GB2312" w:hint="eastAsia"/>
                <w:color w:val="000000"/>
                <w:kern w:val="0"/>
                <w:sz w:val="24"/>
              </w:rPr>
              <w:t>办理本院办理的执行裁决案件</w:t>
            </w:r>
          </w:p>
        </w:tc>
      </w:tr>
      <w:tr w:rsidR="00F61FB4" w:rsidTr="00925E50">
        <w:trPr>
          <w:trHeight w:val="673"/>
        </w:trPr>
        <w:tc>
          <w:tcPr>
            <w:tcW w:w="1298"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center"/>
              <w:textAlignment w:val="center"/>
              <w:rPr>
                <w:rFonts w:ascii="黑体" w:eastAsia="黑体" w:hAnsi="宋体" w:cs="黑体"/>
                <w:color w:val="000000"/>
                <w:kern w:val="0"/>
                <w:sz w:val="28"/>
                <w:szCs w:val="28"/>
              </w:rPr>
            </w:pPr>
            <w:r>
              <w:rPr>
                <w:rFonts w:ascii="黑体" w:eastAsia="黑体" w:hAnsi="宋体" w:cs="黑体" w:hint="eastAsia"/>
                <w:color w:val="000000"/>
                <w:kern w:val="0"/>
                <w:sz w:val="28"/>
                <w:szCs w:val="28"/>
              </w:rPr>
              <w:t>法定依据</w:t>
            </w:r>
          </w:p>
        </w:tc>
        <w:tc>
          <w:tcPr>
            <w:tcW w:w="12691"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left"/>
              <w:textAlignment w:val="center"/>
              <w:rPr>
                <w:rFonts w:ascii="仿宋_GB2312" w:eastAsia="仿宋_GB2312" w:hAnsi="仿宋_GB2312" w:cs="仿宋_GB2312"/>
                <w:color w:val="000000"/>
                <w:kern w:val="0"/>
                <w:sz w:val="24"/>
              </w:rPr>
            </w:pPr>
            <w:r w:rsidRPr="008F5419">
              <w:rPr>
                <w:rFonts w:ascii="仿宋_GB2312" w:eastAsia="仿宋_GB2312" w:hAnsi="仿宋_GB2312" w:cs="仿宋_GB2312" w:hint="eastAsia"/>
                <w:color w:val="000000"/>
                <w:kern w:val="0"/>
                <w:sz w:val="24"/>
              </w:rPr>
              <w:t>《中华人民共和国民事诉讼法》</w:t>
            </w:r>
            <w:r w:rsidRPr="008F5419">
              <w:rPr>
                <w:rFonts w:ascii="仿宋_GB2312" w:eastAsia="仿宋_GB2312" w:hAnsi="仿宋_GB2312" w:cs="仿宋_GB2312"/>
                <w:color w:val="000000"/>
                <w:kern w:val="0"/>
                <w:sz w:val="24"/>
              </w:rPr>
              <w:t xml:space="preserve">                                                                                                        </w:t>
            </w:r>
            <w:r w:rsidRPr="008F5419">
              <w:rPr>
                <w:rFonts w:ascii="仿宋_GB2312" w:eastAsia="仿宋_GB2312" w:hAnsi="仿宋_GB2312" w:cs="仿宋_GB2312" w:hint="eastAsia"/>
                <w:color w:val="000000"/>
                <w:kern w:val="0"/>
                <w:sz w:val="24"/>
              </w:rPr>
              <w:t xml:space="preserve">第二百二十五条　</w:t>
            </w:r>
          </w:p>
          <w:p w:rsidR="00F61FB4" w:rsidRPr="008F5419" w:rsidRDefault="00F61FB4" w:rsidP="00925E50">
            <w:pPr>
              <w:widowControl/>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    </w:t>
            </w:r>
            <w:r w:rsidRPr="008F5419">
              <w:rPr>
                <w:rFonts w:ascii="仿宋_GB2312" w:eastAsia="仿宋_GB2312" w:hAnsi="仿宋_GB2312" w:cs="仿宋_GB2312" w:hint="eastAsia"/>
                <w:color w:val="000000"/>
                <w:kern w:val="0"/>
                <w:sz w:val="24"/>
              </w:rPr>
              <w:t>当事人、利害关系人认为执行行为违反法律规定的，可以向负责执行的人民法院提出书面异议。当事人、利害关系人提出书面异议的，人民法院应当自收到书面异议之日起十五日内审查，理由成立的，裁定撤销或者改正</w:t>
            </w:r>
            <w:r w:rsidRPr="008F5419">
              <w:rPr>
                <w:rFonts w:ascii="仿宋_GB2312" w:eastAsia="仿宋_GB2312" w:hAnsi="仿宋_GB2312" w:cs="仿宋_GB2312"/>
                <w:color w:val="000000"/>
                <w:kern w:val="0"/>
                <w:sz w:val="24"/>
              </w:rPr>
              <w:t>;</w:t>
            </w:r>
            <w:r w:rsidRPr="008F5419">
              <w:rPr>
                <w:rFonts w:ascii="仿宋_GB2312" w:eastAsia="仿宋_GB2312" w:hAnsi="仿宋_GB2312" w:cs="仿宋_GB2312" w:hint="eastAsia"/>
                <w:color w:val="000000"/>
                <w:kern w:val="0"/>
                <w:sz w:val="24"/>
              </w:rPr>
              <w:t>理由不成立的，裁定驳回。当事人、利害关系人对裁定不服的，可以自裁定送达之日起十日内向上一级人民法院申请复议。</w:t>
            </w:r>
          </w:p>
          <w:p w:rsidR="00F61FB4" w:rsidRDefault="00F61FB4" w:rsidP="00925E50">
            <w:pPr>
              <w:widowControl/>
              <w:jc w:val="left"/>
              <w:textAlignment w:val="center"/>
              <w:rPr>
                <w:rFonts w:ascii="仿宋_GB2312" w:eastAsia="仿宋_GB2312" w:hAnsi="仿宋_GB2312" w:cs="仿宋_GB2312"/>
                <w:color w:val="000000"/>
                <w:kern w:val="0"/>
                <w:sz w:val="24"/>
              </w:rPr>
            </w:pPr>
            <w:r w:rsidRPr="008F5419">
              <w:rPr>
                <w:rFonts w:ascii="仿宋_GB2312" w:eastAsia="仿宋_GB2312" w:hAnsi="仿宋_GB2312" w:cs="仿宋_GB2312" w:hint="eastAsia"/>
                <w:color w:val="000000"/>
                <w:kern w:val="0"/>
                <w:sz w:val="24"/>
              </w:rPr>
              <w:t xml:space="preserve">第二百二十七条　</w:t>
            </w:r>
          </w:p>
          <w:p w:rsidR="00F61FB4" w:rsidRDefault="00F61FB4" w:rsidP="00925E50">
            <w:pPr>
              <w:widowControl/>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    </w:t>
            </w:r>
            <w:r w:rsidRPr="008F5419">
              <w:rPr>
                <w:rFonts w:ascii="仿宋_GB2312" w:eastAsia="仿宋_GB2312" w:hAnsi="仿宋_GB2312" w:cs="仿宋_GB2312" w:hint="eastAsia"/>
                <w:color w:val="000000"/>
                <w:kern w:val="0"/>
                <w:sz w:val="24"/>
              </w:rPr>
              <w:t>执行过程中，案外人对执行标的提出书面异议的，人民法院应当自收到书面异议之日起十五日内审查，理由成立的，裁定中止对该标的的执行</w:t>
            </w:r>
            <w:r w:rsidRPr="008F5419">
              <w:rPr>
                <w:rFonts w:ascii="仿宋_GB2312" w:eastAsia="仿宋_GB2312" w:hAnsi="仿宋_GB2312" w:cs="仿宋_GB2312"/>
                <w:color w:val="000000"/>
                <w:kern w:val="0"/>
                <w:sz w:val="24"/>
              </w:rPr>
              <w:t>;</w:t>
            </w:r>
            <w:r w:rsidRPr="008F5419">
              <w:rPr>
                <w:rFonts w:ascii="仿宋_GB2312" w:eastAsia="仿宋_GB2312" w:hAnsi="仿宋_GB2312" w:cs="仿宋_GB2312" w:hint="eastAsia"/>
                <w:color w:val="000000"/>
                <w:kern w:val="0"/>
                <w:sz w:val="24"/>
              </w:rPr>
              <w:t>理由不成立的，裁定驳回。案外人、当事人对裁定不服，认为原判决、裁定错误的，依照审判监督程序办理</w:t>
            </w:r>
            <w:r w:rsidRPr="008F5419">
              <w:rPr>
                <w:rFonts w:ascii="仿宋_GB2312" w:eastAsia="仿宋_GB2312" w:hAnsi="仿宋_GB2312" w:cs="仿宋_GB2312"/>
                <w:color w:val="000000"/>
                <w:kern w:val="0"/>
                <w:sz w:val="24"/>
              </w:rPr>
              <w:t>;</w:t>
            </w:r>
            <w:r w:rsidRPr="008F5419">
              <w:rPr>
                <w:rFonts w:ascii="仿宋_GB2312" w:eastAsia="仿宋_GB2312" w:hAnsi="仿宋_GB2312" w:cs="仿宋_GB2312" w:hint="eastAsia"/>
                <w:color w:val="000000"/>
                <w:kern w:val="0"/>
                <w:sz w:val="24"/>
              </w:rPr>
              <w:t>与原判决、裁定无关的，可以自裁定送达之日起十五日内向人民法院提起诉讼。</w:t>
            </w:r>
          </w:p>
          <w:p w:rsidR="00F61FB4" w:rsidRPr="008F5419" w:rsidRDefault="00F61FB4" w:rsidP="00925E50">
            <w:pPr>
              <w:widowControl/>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 xml:space="preserve">    </w:t>
            </w:r>
            <w:r>
              <w:rPr>
                <w:rFonts w:ascii="仿宋_GB2312" w:eastAsia="仿宋_GB2312" w:hAnsi="仿宋_GB2312" w:cs="仿宋_GB2312" w:hint="eastAsia"/>
                <w:color w:val="000000"/>
                <w:kern w:val="0"/>
                <w:sz w:val="24"/>
              </w:rPr>
              <w:t>人民法院审理小额诉讼案件，适用民事诉讼法第一百六十二条的规定，实行一审终审。</w:t>
            </w:r>
          </w:p>
        </w:tc>
      </w:tr>
      <w:tr w:rsidR="00F61FB4" w:rsidTr="00925E50">
        <w:trPr>
          <w:trHeight w:val="990"/>
        </w:trPr>
        <w:tc>
          <w:tcPr>
            <w:tcW w:w="1298"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实施机构</w:t>
            </w:r>
          </w:p>
        </w:tc>
        <w:tc>
          <w:tcPr>
            <w:tcW w:w="12691"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民事审判第三庭</w:t>
            </w:r>
          </w:p>
        </w:tc>
      </w:tr>
      <w:tr w:rsidR="00F61FB4" w:rsidTr="00925E50">
        <w:trPr>
          <w:trHeight w:val="990"/>
        </w:trPr>
        <w:tc>
          <w:tcPr>
            <w:tcW w:w="1298"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职责边界</w:t>
            </w:r>
          </w:p>
        </w:tc>
        <w:tc>
          <w:tcPr>
            <w:tcW w:w="126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1FB4" w:rsidRDefault="00F61FB4"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经本院立案的</w:t>
            </w:r>
            <w:r w:rsidRPr="008F5419">
              <w:rPr>
                <w:rFonts w:ascii="仿宋_GB2312" w:eastAsia="仿宋_GB2312" w:hAnsi="仿宋_GB2312" w:cs="仿宋_GB2312" w:hint="eastAsia"/>
                <w:color w:val="000000"/>
                <w:kern w:val="0"/>
                <w:sz w:val="24"/>
              </w:rPr>
              <w:t>执行裁决案件</w:t>
            </w:r>
            <w:r>
              <w:rPr>
                <w:rFonts w:ascii="仿宋_GB2312" w:eastAsia="仿宋_GB2312" w:hAnsi="仿宋_GB2312" w:cs="仿宋_GB2312" w:hint="eastAsia"/>
                <w:color w:val="000000"/>
                <w:kern w:val="0"/>
                <w:sz w:val="24"/>
              </w:rPr>
              <w:t>由本院独立负责</w:t>
            </w:r>
          </w:p>
        </w:tc>
      </w:tr>
      <w:tr w:rsidR="00F61FB4" w:rsidTr="00925E50">
        <w:trPr>
          <w:trHeight w:val="990"/>
        </w:trPr>
        <w:tc>
          <w:tcPr>
            <w:tcW w:w="1298"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运行流程</w:t>
            </w:r>
          </w:p>
        </w:tc>
        <w:tc>
          <w:tcPr>
            <w:tcW w:w="12691" w:type="dxa"/>
            <w:tcBorders>
              <w:top w:val="single" w:sz="4" w:space="0" w:color="000000"/>
              <w:left w:val="single" w:sz="4" w:space="0" w:color="000000"/>
              <w:bottom w:val="single" w:sz="4" w:space="0" w:color="000000"/>
              <w:right w:val="single" w:sz="4" w:space="0" w:color="000000"/>
            </w:tcBorders>
            <w:vAlign w:val="center"/>
          </w:tcPr>
          <w:p w:rsidR="00F61FB4" w:rsidRPr="00B025C4" w:rsidRDefault="00F61FB4" w:rsidP="00925E50">
            <w:pPr>
              <w:widowControl/>
              <w:jc w:val="left"/>
              <w:textAlignment w:val="center"/>
              <w:rPr>
                <w:rFonts w:ascii="仿宋_GB2312" w:eastAsia="仿宋_GB2312" w:hAnsi="仿宋_GB2312" w:cs="仿宋_GB2312"/>
                <w:color w:val="000000"/>
                <w:kern w:val="0"/>
                <w:sz w:val="24"/>
              </w:rPr>
            </w:pPr>
            <w:r w:rsidRPr="00B025C4">
              <w:rPr>
                <w:rFonts w:ascii="仿宋_GB2312" w:eastAsia="仿宋_GB2312" w:hAnsi="仿宋_GB2312" w:cs="仿宋_GB2312" w:hint="eastAsia"/>
                <w:color w:val="000000"/>
                <w:kern w:val="0"/>
                <w:sz w:val="24"/>
              </w:rPr>
              <w:t>审理</w:t>
            </w:r>
            <w:r w:rsidRPr="00B025C4">
              <w:rPr>
                <w:rFonts w:ascii="仿宋_GB2312" w:eastAsia="仿宋_GB2312" w:hAnsi="仿宋_GB2312" w:cs="仿宋_GB2312"/>
                <w:color w:val="000000"/>
                <w:kern w:val="0"/>
                <w:sz w:val="24"/>
              </w:rPr>
              <w:t>-</w:t>
            </w:r>
            <w:r w:rsidRPr="00B025C4">
              <w:rPr>
                <w:rFonts w:ascii="仿宋_GB2312" w:eastAsia="仿宋_GB2312" w:hAnsi="仿宋_GB2312" w:cs="仿宋_GB2312" w:hint="eastAsia"/>
                <w:color w:val="000000"/>
                <w:kern w:val="0"/>
                <w:sz w:val="24"/>
              </w:rPr>
              <w:t>准予撤回；审理</w:t>
            </w:r>
            <w:r w:rsidRPr="00B025C4">
              <w:rPr>
                <w:rFonts w:ascii="仿宋_GB2312" w:eastAsia="仿宋_GB2312" w:hAnsi="仿宋_GB2312" w:cs="仿宋_GB2312"/>
                <w:color w:val="000000"/>
                <w:kern w:val="0"/>
                <w:sz w:val="24"/>
              </w:rPr>
              <w:t>-</w:t>
            </w:r>
            <w:r w:rsidRPr="00B025C4">
              <w:rPr>
                <w:rFonts w:ascii="仿宋_GB2312" w:eastAsia="仿宋_GB2312" w:hAnsi="仿宋_GB2312" w:cs="仿宋_GB2312" w:hint="eastAsia"/>
                <w:color w:val="000000"/>
                <w:kern w:val="0"/>
                <w:sz w:val="24"/>
              </w:rPr>
              <w:t>驳回；审理</w:t>
            </w:r>
            <w:r w:rsidRPr="00B025C4">
              <w:rPr>
                <w:rFonts w:ascii="仿宋_GB2312" w:eastAsia="仿宋_GB2312" w:hAnsi="仿宋_GB2312" w:cs="仿宋_GB2312"/>
                <w:color w:val="000000"/>
                <w:kern w:val="0"/>
                <w:sz w:val="24"/>
              </w:rPr>
              <w:t>-</w:t>
            </w:r>
            <w:r w:rsidRPr="00B025C4">
              <w:rPr>
                <w:rFonts w:ascii="仿宋_GB2312" w:eastAsia="仿宋_GB2312" w:hAnsi="仿宋_GB2312" w:cs="仿宋_GB2312" w:hint="eastAsia"/>
                <w:color w:val="000000"/>
                <w:kern w:val="0"/>
                <w:sz w:val="24"/>
              </w:rPr>
              <w:t>撤销相关执行行为、中止对执行标的的执行、不予执行、追加变更当事人；审理</w:t>
            </w:r>
            <w:r w:rsidRPr="00B025C4">
              <w:rPr>
                <w:rFonts w:ascii="仿宋_GB2312" w:eastAsia="仿宋_GB2312" w:hAnsi="仿宋_GB2312" w:cs="仿宋_GB2312"/>
                <w:color w:val="000000"/>
                <w:kern w:val="0"/>
                <w:sz w:val="24"/>
              </w:rPr>
              <w:t>-</w:t>
            </w:r>
            <w:r w:rsidRPr="00B025C4">
              <w:rPr>
                <w:rFonts w:ascii="仿宋_GB2312" w:eastAsia="仿宋_GB2312" w:hAnsi="仿宋_GB2312" w:cs="仿宋_GB2312" w:hint="eastAsia"/>
                <w:color w:val="000000"/>
                <w:kern w:val="0"/>
                <w:sz w:val="24"/>
              </w:rPr>
              <w:t>部分撤销并变更执行行为、部分不予执行、部分追加变更当事人；</w:t>
            </w:r>
          </w:p>
          <w:p w:rsidR="00F61FB4" w:rsidRDefault="00F61FB4" w:rsidP="00925E50">
            <w:pPr>
              <w:widowControl/>
              <w:jc w:val="left"/>
              <w:textAlignment w:val="center"/>
              <w:rPr>
                <w:rFonts w:ascii="仿宋_GB2312" w:eastAsia="仿宋_GB2312" w:hAnsi="仿宋_GB2312" w:cs="仿宋_GB2312"/>
                <w:color w:val="000000"/>
                <w:sz w:val="24"/>
              </w:rPr>
            </w:pPr>
            <w:r w:rsidRPr="00B025C4">
              <w:rPr>
                <w:rFonts w:ascii="仿宋_GB2312" w:eastAsia="仿宋_GB2312" w:hAnsi="仿宋_GB2312" w:cs="仿宋_GB2312" w:hint="eastAsia"/>
                <w:color w:val="000000"/>
                <w:kern w:val="0"/>
                <w:sz w:val="24"/>
              </w:rPr>
              <w:t>审理</w:t>
            </w:r>
            <w:r w:rsidRPr="00B025C4">
              <w:rPr>
                <w:rFonts w:ascii="仿宋_GB2312" w:eastAsia="仿宋_GB2312" w:hAnsi="仿宋_GB2312" w:cs="仿宋_GB2312"/>
                <w:color w:val="000000"/>
                <w:kern w:val="0"/>
                <w:sz w:val="24"/>
              </w:rPr>
              <w:t>-</w:t>
            </w:r>
            <w:r w:rsidRPr="00B025C4">
              <w:rPr>
                <w:rFonts w:ascii="仿宋_GB2312" w:eastAsia="仿宋_GB2312" w:hAnsi="仿宋_GB2312" w:cs="仿宋_GB2312" w:hint="eastAsia"/>
                <w:color w:val="000000"/>
                <w:kern w:val="0"/>
                <w:sz w:val="24"/>
              </w:rPr>
              <w:t>不能撤销、变更执行行为；审理</w:t>
            </w:r>
            <w:r w:rsidRPr="00B025C4">
              <w:rPr>
                <w:rFonts w:ascii="仿宋_GB2312" w:eastAsia="仿宋_GB2312" w:hAnsi="仿宋_GB2312" w:cs="仿宋_GB2312"/>
                <w:color w:val="000000"/>
                <w:kern w:val="0"/>
                <w:sz w:val="24"/>
              </w:rPr>
              <w:t>-</w:t>
            </w:r>
            <w:r w:rsidRPr="00B025C4">
              <w:rPr>
                <w:rFonts w:ascii="仿宋_GB2312" w:eastAsia="仿宋_GB2312" w:hAnsi="仿宋_GB2312" w:cs="仿宋_GB2312" w:hint="eastAsia"/>
                <w:color w:val="000000"/>
                <w:kern w:val="0"/>
                <w:sz w:val="24"/>
              </w:rPr>
              <w:t>移送</w:t>
            </w:r>
          </w:p>
        </w:tc>
      </w:tr>
      <w:tr w:rsidR="00F61FB4" w:rsidTr="00925E50">
        <w:trPr>
          <w:trHeight w:val="990"/>
        </w:trPr>
        <w:tc>
          <w:tcPr>
            <w:tcW w:w="1298"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运行要件</w:t>
            </w:r>
          </w:p>
        </w:tc>
        <w:tc>
          <w:tcPr>
            <w:tcW w:w="12691"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无</w:t>
            </w:r>
          </w:p>
        </w:tc>
      </w:tr>
      <w:tr w:rsidR="00F61FB4" w:rsidTr="00925E50">
        <w:trPr>
          <w:trHeight w:val="1800"/>
        </w:trPr>
        <w:tc>
          <w:tcPr>
            <w:tcW w:w="1298"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责任事项</w:t>
            </w:r>
          </w:p>
        </w:tc>
        <w:tc>
          <w:tcPr>
            <w:tcW w:w="12691"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法官对其履行审判职责的行为承担责任，在职责范围内对办案质量终身负责。</w:t>
            </w:r>
            <w:r>
              <w:rPr>
                <w:rFonts w:ascii="仿宋_GB2312" w:eastAsia="仿宋_GB2312" w:hAnsi="仿宋_GB2312" w:cs="仿宋_GB2312"/>
                <w:color w:val="000000"/>
                <w:kern w:val="0"/>
                <w:sz w:val="24"/>
              </w:rPr>
              <w:br/>
            </w:r>
            <w:r>
              <w:rPr>
                <w:rFonts w:ascii="仿宋_GB2312" w:eastAsia="仿宋_GB2312" w:hAnsi="仿宋_GB2312" w:cs="仿宋_GB2312" w:hint="eastAsia"/>
                <w:color w:val="000000"/>
                <w:kern w:val="0"/>
                <w:sz w:val="24"/>
              </w:rPr>
              <w:t>法官在审判工作中，故意违反法律法规，或者因重大过失导致裁判错误并造成严重后果的，承担违法审判责任。</w:t>
            </w:r>
            <w:r>
              <w:rPr>
                <w:rFonts w:ascii="仿宋_GB2312" w:eastAsia="仿宋_GB2312" w:hAnsi="仿宋_GB2312" w:cs="仿宋_GB2312"/>
                <w:color w:val="000000"/>
                <w:kern w:val="0"/>
                <w:sz w:val="24"/>
              </w:rPr>
              <w:br/>
            </w:r>
            <w:r>
              <w:rPr>
                <w:rFonts w:ascii="仿宋_GB2312" w:eastAsia="仿宋_GB2312" w:hAnsi="仿宋_GB2312" w:cs="仿宋_GB2312" w:hint="eastAsia"/>
                <w:color w:val="000000"/>
                <w:kern w:val="0"/>
                <w:sz w:val="24"/>
              </w:rPr>
              <w:t>案件质量存在问题，无法采取补救措施，导致国家赔偿或引发严重社会后果的，按错案追究责任。《天津法院审判职权行使与审判责任认定标准》</w:t>
            </w:r>
            <w:r>
              <w:rPr>
                <w:rFonts w:ascii="仿宋_GB2312" w:eastAsia="仿宋_GB2312" w:hAnsi="仿宋_GB2312" w:cs="仿宋_GB2312"/>
                <w:color w:val="000000"/>
                <w:kern w:val="0"/>
                <w:sz w:val="24"/>
              </w:rPr>
              <w:t>6.5</w:t>
            </w:r>
            <w:r>
              <w:rPr>
                <w:rFonts w:ascii="仿宋_GB2312" w:eastAsia="仿宋_GB2312" w:hAnsi="仿宋_GB2312" w:cs="仿宋_GB2312" w:hint="eastAsia"/>
                <w:color w:val="000000"/>
                <w:kern w:val="0"/>
                <w:sz w:val="24"/>
              </w:rPr>
              <w:t>规定的情形除外。</w:t>
            </w:r>
          </w:p>
        </w:tc>
      </w:tr>
      <w:tr w:rsidR="00F61FB4" w:rsidTr="00925E50">
        <w:trPr>
          <w:trHeight w:val="990"/>
        </w:trPr>
        <w:tc>
          <w:tcPr>
            <w:tcW w:w="1298" w:type="dxa"/>
            <w:tcBorders>
              <w:top w:val="single" w:sz="4" w:space="0" w:color="000000"/>
              <w:left w:val="single" w:sz="4" w:space="0" w:color="000000"/>
              <w:bottom w:val="single" w:sz="4" w:space="0" w:color="000000"/>
              <w:right w:val="single" w:sz="4" w:space="0" w:color="000000"/>
            </w:tcBorders>
            <w:vAlign w:val="center"/>
          </w:tcPr>
          <w:p w:rsidR="00F61FB4" w:rsidRDefault="00F61FB4"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监督方式</w:t>
            </w:r>
          </w:p>
        </w:tc>
        <w:tc>
          <w:tcPr>
            <w:tcW w:w="12691" w:type="dxa"/>
            <w:tcBorders>
              <w:top w:val="single" w:sz="4" w:space="0" w:color="000000"/>
              <w:left w:val="single" w:sz="4" w:space="0" w:color="000000"/>
              <w:bottom w:val="single" w:sz="4" w:space="0" w:color="000000"/>
              <w:right w:val="single" w:sz="4" w:space="0" w:color="000000"/>
            </w:tcBorders>
            <w:vAlign w:val="center"/>
          </w:tcPr>
          <w:p w:rsidR="004135E3" w:rsidRPr="00DA354B" w:rsidRDefault="004135E3" w:rsidP="004135E3">
            <w:pPr>
              <w:widowControl/>
              <w:jc w:val="left"/>
              <w:textAlignment w:val="center"/>
              <w:rPr>
                <w:rFonts w:ascii="仿宋_GB2312" w:eastAsia="仿宋_GB2312" w:hAnsi="仿宋_GB2312" w:cs="仿宋_GB2312"/>
                <w:color w:val="000000"/>
                <w:kern w:val="0"/>
                <w:sz w:val="24"/>
              </w:rPr>
            </w:pPr>
            <w:r w:rsidRPr="00DA354B">
              <w:rPr>
                <w:rFonts w:ascii="仿宋_GB2312" w:eastAsia="仿宋_GB2312" w:hAnsi="仿宋_GB2312" w:cs="仿宋_GB2312" w:hint="eastAsia"/>
                <w:color w:val="000000"/>
                <w:kern w:val="0"/>
                <w:sz w:val="24"/>
              </w:rPr>
              <w:t>联系电话：</w:t>
            </w:r>
            <w:r>
              <w:rPr>
                <w:rFonts w:ascii="仿宋_GB2312" w:eastAsia="仿宋_GB2312" w:hAnsi="仿宋_GB2312" w:cs="仿宋_GB2312" w:hint="eastAsia"/>
                <w:color w:val="000000"/>
                <w:kern w:val="0"/>
                <w:sz w:val="24"/>
              </w:rPr>
              <w:t>12368；监督网站</w:t>
            </w:r>
            <w:r w:rsidRPr="00DA354B">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http://tjhpfy.chinacourt.org</w:t>
            </w:r>
            <w:r>
              <w:rPr>
                <w:rFonts w:ascii="仿宋_GB2312" w:eastAsia="仿宋_GB2312" w:hAnsi="仿宋_GB2312" w:cs="仿宋_GB2312" w:hint="eastAsia"/>
                <w:color w:val="000000"/>
                <w:kern w:val="0"/>
                <w:sz w:val="24"/>
              </w:rPr>
              <w:t>；</w:t>
            </w:r>
          </w:p>
          <w:p w:rsidR="00F61FB4" w:rsidRDefault="004135E3" w:rsidP="004135E3">
            <w:pPr>
              <w:widowControl/>
              <w:jc w:val="left"/>
              <w:textAlignment w:val="center"/>
              <w:rPr>
                <w:rFonts w:ascii="仿宋_GB2312" w:eastAsia="仿宋_GB2312" w:hAnsi="仿宋_GB2312" w:cs="仿宋_GB2312"/>
                <w:color w:val="000000"/>
                <w:sz w:val="24"/>
              </w:rPr>
            </w:pPr>
            <w:r w:rsidRPr="00DA354B">
              <w:rPr>
                <w:rFonts w:ascii="仿宋_GB2312" w:eastAsia="仿宋_GB2312" w:hAnsi="仿宋_GB2312" w:cs="仿宋_GB2312" w:hint="eastAsia"/>
                <w:color w:val="000000"/>
                <w:kern w:val="0"/>
                <w:sz w:val="24"/>
              </w:rPr>
              <w:t>来信来访地址：天津市和平区新兴路66号</w:t>
            </w:r>
          </w:p>
        </w:tc>
      </w:tr>
    </w:tbl>
    <w:p w:rsidR="00F61FB4" w:rsidRPr="008F5419" w:rsidRDefault="00F61FB4" w:rsidP="00F61FB4"/>
    <w:p w:rsidR="00165ACC" w:rsidRDefault="00165ACC" w:rsidP="009E23B9">
      <w:pPr>
        <w:jc w:val="center"/>
        <w:rPr>
          <w:rFonts w:ascii="方正小标宋简体" w:eastAsia="方正小标宋简体" w:hAnsi="方正小标宋简体" w:cs="方正小标宋简体"/>
          <w:sz w:val="28"/>
          <w:szCs w:val="28"/>
        </w:rPr>
      </w:pPr>
    </w:p>
    <w:p w:rsidR="00F61FB4" w:rsidRDefault="00F61FB4" w:rsidP="009E23B9">
      <w:pPr>
        <w:jc w:val="center"/>
        <w:rPr>
          <w:rFonts w:ascii="方正小标宋简体" w:eastAsia="方正小标宋简体" w:hAnsi="方正小标宋简体" w:cs="方正小标宋简体"/>
          <w:sz w:val="28"/>
          <w:szCs w:val="28"/>
        </w:rPr>
      </w:pPr>
    </w:p>
    <w:p w:rsidR="00F61FB4" w:rsidRDefault="00F61FB4" w:rsidP="009E23B9">
      <w:pPr>
        <w:jc w:val="center"/>
        <w:rPr>
          <w:rFonts w:ascii="方正小标宋简体" w:eastAsia="方正小标宋简体" w:hAnsi="方正小标宋简体" w:cs="方正小标宋简体"/>
          <w:sz w:val="28"/>
          <w:szCs w:val="28"/>
        </w:rPr>
      </w:pPr>
    </w:p>
    <w:p w:rsidR="00F61FB4" w:rsidRDefault="00F61FB4" w:rsidP="009E23B9">
      <w:pPr>
        <w:jc w:val="center"/>
        <w:rPr>
          <w:rFonts w:ascii="方正小标宋简体" w:eastAsia="方正小标宋简体" w:hAnsi="方正小标宋简体" w:cs="方正小标宋简体"/>
          <w:sz w:val="28"/>
          <w:szCs w:val="28"/>
        </w:rPr>
      </w:pPr>
    </w:p>
    <w:p w:rsidR="00F61FB4" w:rsidRDefault="00F61FB4" w:rsidP="009E23B9">
      <w:pPr>
        <w:jc w:val="center"/>
        <w:rPr>
          <w:rFonts w:ascii="方正小标宋简体" w:eastAsia="方正小标宋简体" w:hAnsi="方正小标宋简体" w:cs="方正小标宋简体"/>
          <w:sz w:val="28"/>
          <w:szCs w:val="28"/>
        </w:rPr>
      </w:pPr>
    </w:p>
    <w:p w:rsidR="00F61FB4" w:rsidRDefault="00F61FB4" w:rsidP="009E23B9">
      <w:pPr>
        <w:jc w:val="center"/>
        <w:rPr>
          <w:rFonts w:ascii="方正小标宋简体" w:eastAsia="方正小标宋简体" w:hAnsi="方正小标宋简体" w:cs="方正小标宋简体"/>
          <w:sz w:val="28"/>
          <w:szCs w:val="28"/>
        </w:rPr>
      </w:pPr>
    </w:p>
    <w:p w:rsidR="00334BDF" w:rsidRDefault="00334BDF" w:rsidP="00334BDF">
      <w:pPr>
        <w:jc w:val="center"/>
        <w:rPr>
          <w:rFonts w:ascii="方正小标宋简体" w:eastAsia="方正小标宋简体" w:hAnsi="方正小标宋简体" w:cs="方正小标宋简体"/>
        </w:rPr>
      </w:pPr>
      <w:r>
        <w:rPr>
          <w:rFonts w:ascii="方正小标宋简体" w:eastAsia="方正小标宋简体" w:hAnsi="方正小标宋简体" w:cs="方正小标宋简体" w:hint="eastAsia"/>
          <w:color w:val="000000"/>
          <w:kern w:val="0"/>
          <w:sz w:val="28"/>
          <w:szCs w:val="28"/>
        </w:rPr>
        <w:lastRenderedPageBreak/>
        <w:t>职责</w:t>
      </w:r>
      <w:r>
        <w:rPr>
          <w:rFonts w:ascii="方正小标宋简体" w:eastAsia="方正小标宋简体" w:hAnsi="方正小标宋简体" w:cs="方正小标宋简体" w:hint="eastAsia"/>
          <w:sz w:val="28"/>
          <w:szCs w:val="28"/>
        </w:rPr>
        <w:t>信息表</w:t>
      </w:r>
    </w:p>
    <w:tbl>
      <w:tblPr>
        <w:tblW w:w="0" w:type="auto"/>
        <w:tblLayout w:type="fixed"/>
        <w:tblCellMar>
          <w:top w:w="15" w:type="dxa"/>
          <w:left w:w="15" w:type="dxa"/>
          <w:bottom w:w="15" w:type="dxa"/>
          <w:right w:w="15" w:type="dxa"/>
        </w:tblCellMar>
        <w:tblLook w:val="0000"/>
      </w:tblPr>
      <w:tblGrid>
        <w:gridCol w:w="1291"/>
        <w:gridCol w:w="12687"/>
      </w:tblGrid>
      <w:tr w:rsidR="00334BDF" w:rsidTr="00925E50">
        <w:trPr>
          <w:trHeight w:val="913"/>
        </w:trPr>
        <w:tc>
          <w:tcPr>
            <w:tcW w:w="1291" w:type="dxa"/>
            <w:tcBorders>
              <w:top w:val="single" w:sz="4" w:space="0" w:color="000000"/>
              <w:left w:val="single" w:sz="4" w:space="0" w:color="000000"/>
              <w:bottom w:val="single" w:sz="4" w:space="0" w:color="000000"/>
              <w:right w:val="single" w:sz="4" w:space="0" w:color="000000"/>
            </w:tcBorders>
            <w:vAlign w:val="center"/>
          </w:tcPr>
          <w:p w:rsidR="00334BDF" w:rsidRDefault="00334B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序号</w:t>
            </w:r>
          </w:p>
        </w:tc>
        <w:tc>
          <w:tcPr>
            <w:tcW w:w="12687" w:type="dxa"/>
            <w:tcBorders>
              <w:top w:val="single" w:sz="4" w:space="0" w:color="000000"/>
              <w:left w:val="single" w:sz="4" w:space="0" w:color="000000"/>
              <w:bottom w:val="single" w:sz="4" w:space="0" w:color="000000"/>
              <w:right w:val="single" w:sz="4" w:space="0" w:color="000000"/>
            </w:tcBorders>
            <w:vAlign w:val="center"/>
          </w:tcPr>
          <w:p w:rsidR="00334BDF" w:rsidRDefault="00334BDF"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4.1</w:t>
            </w:r>
          </w:p>
        </w:tc>
      </w:tr>
      <w:tr w:rsidR="00334BDF" w:rsidTr="00925E50">
        <w:trPr>
          <w:trHeight w:val="1073"/>
        </w:trPr>
        <w:tc>
          <w:tcPr>
            <w:tcW w:w="1291" w:type="dxa"/>
            <w:tcBorders>
              <w:top w:val="single" w:sz="4" w:space="0" w:color="000000"/>
              <w:left w:val="single" w:sz="4" w:space="0" w:color="000000"/>
              <w:bottom w:val="single" w:sz="4" w:space="0" w:color="000000"/>
              <w:right w:val="single" w:sz="4" w:space="0" w:color="000000"/>
            </w:tcBorders>
            <w:vAlign w:val="center"/>
          </w:tcPr>
          <w:p w:rsidR="00334BDF" w:rsidRDefault="00334B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名称</w:t>
            </w:r>
          </w:p>
        </w:tc>
        <w:tc>
          <w:tcPr>
            <w:tcW w:w="12687" w:type="dxa"/>
            <w:tcBorders>
              <w:top w:val="single" w:sz="4" w:space="0" w:color="000000"/>
              <w:left w:val="single" w:sz="4" w:space="0" w:color="000000"/>
              <w:bottom w:val="single" w:sz="4" w:space="0" w:color="000000"/>
              <w:right w:val="single" w:sz="4" w:space="0" w:color="000000"/>
            </w:tcBorders>
            <w:vAlign w:val="center"/>
          </w:tcPr>
          <w:p w:rsidR="00334BDF" w:rsidRDefault="00334BDF"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依法审判由天津市高级人民法院指定和平区人民法院管辖的知识产权一审案件</w:t>
            </w:r>
          </w:p>
        </w:tc>
      </w:tr>
      <w:tr w:rsidR="00334BDF" w:rsidTr="00925E50">
        <w:trPr>
          <w:trHeight w:val="1073"/>
        </w:trPr>
        <w:tc>
          <w:tcPr>
            <w:tcW w:w="1291" w:type="dxa"/>
            <w:tcBorders>
              <w:top w:val="single" w:sz="4" w:space="0" w:color="000000"/>
              <w:left w:val="single" w:sz="4" w:space="0" w:color="000000"/>
              <w:bottom w:val="single" w:sz="4" w:space="0" w:color="000000"/>
              <w:right w:val="single" w:sz="4" w:space="0" w:color="000000"/>
            </w:tcBorders>
            <w:vAlign w:val="center"/>
          </w:tcPr>
          <w:p w:rsidR="00334BDF" w:rsidRDefault="00334BDF" w:rsidP="00925E50">
            <w:pPr>
              <w:widowControl/>
              <w:jc w:val="center"/>
              <w:textAlignment w:val="center"/>
              <w:rPr>
                <w:rFonts w:ascii="黑体" w:eastAsia="黑体" w:hAnsi="宋体" w:cs="黑体"/>
                <w:color w:val="000000"/>
                <w:kern w:val="0"/>
                <w:sz w:val="28"/>
                <w:szCs w:val="28"/>
              </w:rPr>
            </w:pPr>
            <w:r>
              <w:rPr>
                <w:rFonts w:ascii="黑体" w:eastAsia="黑体" w:hAnsi="宋体" w:cs="黑体" w:hint="eastAsia"/>
                <w:color w:val="000000"/>
                <w:kern w:val="0"/>
                <w:sz w:val="28"/>
                <w:szCs w:val="28"/>
              </w:rPr>
              <w:t>法定依据</w:t>
            </w:r>
          </w:p>
        </w:tc>
        <w:tc>
          <w:tcPr>
            <w:tcW w:w="12687" w:type="dxa"/>
            <w:tcBorders>
              <w:top w:val="single" w:sz="4" w:space="0" w:color="000000"/>
              <w:left w:val="single" w:sz="4" w:space="0" w:color="000000"/>
              <w:bottom w:val="single" w:sz="4" w:space="0" w:color="000000"/>
              <w:right w:val="single" w:sz="4" w:space="0" w:color="000000"/>
            </w:tcBorders>
            <w:vAlign w:val="center"/>
          </w:tcPr>
          <w:p w:rsidR="00334BDF" w:rsidRDefault="00334BDF" w:rsidP="00925E50">
            <w:pPr>
              <w:widowControl/>
              <w:jc w:val="left"/>
              <w:textAlignment w:val="center"/>
              <w:rPr>
                <w:rFonts w:ascii="仿宋_GB2312" w:eastAsia="仿宋_GB2312" w:hAnsi="仿宋_GB2312" w:cs="仿宋_GB2312"/>
                <w:color w:val="000000"/>
                <w:kern w:val="0"/>
                <w:sz w:val="24"/>
              </w:rPr>
            </w:pPr>
            <w:r w:rsidRPr="00402D31">
              <w:rPr>
                <w:rFonts w:ascii="仿宋_GB2312" w:eastAsia="仿宋_GB2312" w:hAnsi="仿宋_GB2312" w:cs="仿宋_GB2312" w:hint="eastAsia"/>
                <w:color w:val="000000"/>
                <w:kern w:val="0"/>
                <w:sz w:val="24"/>
              </w:rPr>
              <w:t xml:space="preserve">《天津市高级人民法院&lt;关于天津市和平区人民法院集中受理一般知识产权案件的决定&gt;》有关规定，天津市和平区人民法院可审理发生在天津市和平区、南开区、河北区、红桥区辖区内的除专利、植物新品种、集成电路布图设计纠纷案件和涉及驰名商标认定纠纷案件之外的知识产权纠纷案件         </w:t>
            </w:r>
            <w:r>
              <w:rPr>
                <w:rFonts w:ascii="仿宋_GB2312" w:eastAsia="仿宋_GB2312" w:hAnsi="仿宋_GB2312" w:cs="仿宋_GB2312"/>
                <w:color w:val="000000"/>
                <w:kern w:val="0"/>
                <w:sz w:val="24"/>
              </w:rPr>
              <w:br/>
            </w:r>
            <w:r w:rsidRPr="00402D31">
              <w:rPr>
                <w:rFonts w:ascii="仿宋_GB2312" w:eastAsia="仿宋_GB2312" w:hAnsi="仿宋_GB2312" w:cs="仿宋_GB2312" w:hint="eastAsia"/>
                <w:color w:val="000000"/>
                <w:kern w:val="0"/>
                <w:sz w:val="24"/>
              </w:rPr>
              <w:t xml:space="preserve"> </w:t>
            </w:r>
            <w:r>
              <w:rPr>
                <w:rFonts w:ascii="仿宋_GB2312" w:eastAsia="仿宋_GB2312" w:hAnsi="仿宋_GB2312" w:cs="仿宋_GB2312" w:hint="eastAsia"/>
                <w:color w:val="000000"/>
                <w:kern w:val="0"/>
                <w:sz w:val="24"/>
              </w:rPr>
              <w:t>《中华人民共和国民事诉讼法》</w:t>
            </w:r>
            <w:r>
              <w:rPr>
                <w:rFonts w:ascii="仿宋_GB2312" w:eastAsia="仿宋_GB2312" w:hAnsi="仿宋_GB2312" w:cs="仿宋_GB2312" w:hint="eastAsia"/>
                <w:color w:val="000000"/>
                <w:kern w:val="0"/>
                <w:sz w:val="24"/>
              </w:rPr>
              <w:br/>
              <w:t>第六条</w:t>
            </w:r>
            <w:r>
              <w:rPr>
                <w:rFonts w:ascii="仿宋_GB2312" w:eastAsia="仿宋_GB2312" w:hAnsi="仿宋_GB2312" w:cs="仿宋_GB2312" w:hint="eastAsia"/>
                <w:color w:val="000000"/>
                <w:kern w:val="0"/>
                <w:sz w:val="24"/>
              </w:rPr>
              <w:br/>
              <w:t xml:space="preserve">    民事案件的审判权由人民法院行使。</w:t>
            </w:r>
          </w:p>
          <w:p w:rsidR="00334BDF" w:rsidRDefault="00334BDF" w:rsidP="00925E50">
            <w:pPr>
              <w:widowControl/>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第十七条</w:t>
            </w:r>
          </w:p>
          <w:p w:rsidR="00334BDF" w:rsidRDefault="00334BDF" w:rsidP="00925E50">
            <w:pPr>
              <w:widowControl/>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基层人民法院管辖第一审民事案件，但本法另有规定的除外。</w:t>
            </w:r>
          </w:p>
          <w:p w:rsidR="00334BDF" w:rsidRDefault="00334BDF" w:rsidP="00925E50">
            <w:pPr>
              <w:widowControl/>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第三十九条</w:t>
            </w:r>
            <w:r>
              <w:rPr>
                <w:rFonts w:ascii="仿宋_GB2312" w:eastAsia="仿宋_GB2312" w:hAnsi="仿宋_GB2312" w:cs="仿宋_GB2312" w:hint="eastAsia"/>
                <w:color w:val="000000"/>
                <w:kern w:val="0"/>
                <w:sz w:val="24"/>
              </w:rPr>
              <w:br/>
              <w:t xml:space="preserve">  　人民法院审理第一审民事案件，由审判员、陪审员共同组成合议庭或者由审判员组成合议庭。合议庭的成员人数，必须是单数。</w:t>
            </w:r>
          </w:p>
          <w:p w:rsidR="00334BDF" w:rsidRDefault="00334BDF" w:rsidP="00925E50">
            <w:pPr>
              <w:widowControl/>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《中华人民共和国刑事诉讼法》</w:t>
            </w:r>
          </w:p>
          <w:p w:rsidR="00334BDF" w:rsidRDefault="00334BDF" w:rsidP="00925E50">
            <w:pPr>
              <w:widowControl/>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第三条　</w:t>
            </w:r>
            <w:r>
              <w:rPr>
                <w:rFonts w:ascii="仿宋_GB2312" w:eastAsia="仿宋_GB2312" w:hAnsi="仿宋_GB2312" w:cs="仿宋_GB2312" w:hint="eastAsia"/>
                <w:color w:val="000000"/>
                <w:kern w:val="0"/>
                <w:sz w:val="24"/>
              </w:rPr>
              <w:br/>
              <w:t xml:space="preserve">    对刑事案件的侦查、拘留、执行逮捕、预审，由公安机关负责。检察、批准逮捕、检察机关直接受理的案件的侦查、提起公诉，由人民检察院负责。审判由人民法院负责。除法律特别规定的以外，其他任何机关、团体和个人都无权行使这些权力。</w:t>
            </w:r>
            <w:r>
              <w:rPr>
                <w:rFonts w:ascii="仿宋_GB2312" w:eastAsia="仿宋_GB2312" w:hAnsi="仿宋_GB2312" w:cs="仿宋_GB2312" w:hint="eastAsia"/>
                <w:color w:val="000000"/>
                <w:kern w:val="0"/>
                <w:sz w:val="24"/>
              </w:rPr>
              <w:br/>
              <w:t xml:space="preserve">　　人民法院、人民检察院和公安机关进行刑事诉讼，必须严格遵守本法和其他法律的有关规定。   </w:t>
            </w:r>
          </w:p>
        </w:tc>
      </w:tr>
      <w:tr w:rsidR="00334BDF" w:rsidTr="00925E50">
        <w:trPr>
          <w:trHeight w:val="949"/>
        </w:trPr>
        <w:tc>
          <w:tcPr>
            <w:tcW w:w="1291" w:type="dxa"/>
            <w:tcBorders>
              <w:top w:val="single" w:sz="4" w:space="0" w:color="000000"/>
              <w:left w:val="single" w:sz="4" w:space="0" w:color="000000"/>
              <w:bottom w:val="single" w:sz="4" w:space="0" w:color="000000"/>
              <w:right w:val="single" w:sz="4" w:space="0" w:color="000000"/>
            </w:tcBorders>
            <w:vAlign w:val="center"/>
          </w:tcPr>
          <w:p w:rsidR="00334BDF" w:rsidRDefault="00334B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实施机构</w:t>
            </w:r>
          </w:p>
        </w:tc>
        <w:tc>
          <w:tcPr>
            <w:tcW w:w="12687" w:type="dxa"/>
            <w:tcBorders>
              <w:top w:val="single" w:sz="4" w:space="0" w:color="000000"/>
              <w:left w:val="single" w:sz="4" w:space="0" w:color="000000"/>
              <w:bottom w:val="single" w:sz="4" w:space="0" w:color="000000"/>
              <w:right w:val="single" w:sz="4" w:space="0" w:color="000000"/>
            </w:tcBorders>
            <w:vAlign w:val="center"/>
          </w:tcPr>
          <w:p w:rsidR="00334BDF" w:rsidRDefault="00334BDF"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民事审判第四庭</w:t>
            </w:r>
          </w:p>
        </w:tc>
      </w:tr>
      <w:tr w:rsidR="00334BDF" w:rsidTr="00925E50">
        <w:trPr>
          <w:trHeight w:val="1095"/>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BDF" w:rsidRDefault="00334B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职责边界</w:t>
            </w:r>
          </w:p>
        </w:tc>
        <w:tc>
          <w:tcPr>
            <w:tcW w:w="126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4BDF" w:rsidRDefault="00334BDF"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经本院立案的知识产权类民事、刑事、行政一审案件由本院独立负责</w:t>
            </w:r>
          </w:p>
        </w:tc>
      </w:tr>
      <w:tr w:rsidR="00334BDF" w:rsidTr="00925E50">
        <w:trPr>
          <w:trHeight w:val="989"/>
        </w:trPr>
        <w:tc>
          <w:tcPr>
            <w:tcW w:w="1291" w:type="dxa"/>
            <w:tcBorders>
              <w:top w:val="single" w:sz="4" w:space="0" w:color="000000"/>
              <w:left w:val="single" w:sz="4" w:space="0" w:color="000000"/>
              <w:bottom w:val="single" w:sz="4" w:space="0" w:color="000000"/>
              <w:right w:val="single" w:sz="4" w:space="0" w:color="000000"/>
            </w:tcBorders>
            <w:vAlign w:val="center"/>
          </w:tcPr>
          <w:p w:rsidR="00334BDF" w:rsidRDefault="00334B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运行流程</w:t>
            </w:r>
          </w:p>
        </w:tc>
        <w:tc>
          <w:tcPr>
            <w:tcW w:w="12687" w:type="dxa"/>
            <w:tcBorders>
              <w:top w:val="single" w:sz="4" w:space="0" w:color="000000"/>
              <w:left w:val="single" w:sz="4" w:space="0" w:color="000000"/>
              <w:bottom w:val="single" w:sz="4" w:space="0" w:color="000000"/>
              <w:right w:val="single" w:sz="4" w:space="0" w:color="000000"/>
            </w:tcBorders>
            <w:vAlign w:val="center"/>
          </w:tcPr>
          <w:p w:rsidR="00334BDF" w:rsidRDefault="00334BDF"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审理-判决；审理-裁定；审理-调解</w:t>
            </w:r>
          </w:p>
        </w:tc>
      </w:tr>
      <w:tr w:rsidR="00334BDF" w:rsidTr="00925E50">
        <w:trPr>
          <w:trHeight w:val="731"/>
        </w:trPr>
        <w:tc>
          <w:tcPr>
            <w:tcW w:w="1291" w:type="dxa"/>
            <w:tcBorders>
              <w:top w:val="single" w:sz="4" w:space="0" w:color="000000"/>
              <w:left w:val="single" w:sz="4" w:space="0" w:color="000000"/>
              <w:bottom w:val="single" w:sz="4" w:space="0" w:color="000000"/>
              <w:right w:val="single" w:sz="4" w:space="0" w:color="000000"/>
            </w:tcBorders>
            <w:vAlign w:val="center"/>
          </w:tcPr>
          <w:p w:rsidR="00334BDF" w:rsidRDefault="00334B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运行要件</w:t>
            </w:r>
          </w:p>
        </w:tc>
        <w:tc>
          <w:tcPr>
            <w:tcW w:w="12687" w:type="dxa"/>
            <w:tcBorders>
              <w:top w:val="single" w:sz="4" w:space="0" w:color="000000"/>
              <w:left w:val="single" w:sz="4" w:space="0" w:color="000000"/>
              <w:bottom w:val="single" w:sz="4" w:space="0" w:color="000000"/>
              <w:right w:val="single" w:sz="4" w:space="0" w:color="000000"/>
            </w:tcBorders>
            <w:vAlign w:val="center"/>
          </w:tcPr>
          <w:p w:rsidR="00334BDF" w:rsidRDefault="00334BDF"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无</w:t>
            </w:r>
          </w:p>
        </w:tc>
      </w:tr>
      <w:tr w:rsidR="00334BDF" w:rsidTr="00925E50">
        <w:trPr>
          <w:trHeight w:val="1546"/>
        </w:trPr>
        <w:tc>
          <w:tcPr>
            <w:tcW w:w="1291" w:type="dxa"/>
            <w:tcBorders>
              <w:top w:val="single" w:sz="4" w:space="0" w:color="000000"/>
              <w:left w:val="single" w:sz="4" w:space="0" w:color="000000"/>
              <w:bottom w:val="single" w:sz="4" w:space="0" w:color="000000"/>
              <w:right w:val="single" w:sz="4" w:space="0" w:color="000000"/>
            </w:tcBorders>
            <w:vAlign w:val="center"/>
          </w:tcPr>
          <w:p w:rsidR="00334BDF" w:rsidRDefault="00334B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责任事项</w:t>
            </w:r>
          </w:p>
        </w:tc>
        <w:tc>
          <w:tcPr>
            <w:tcW w:w="12687" w:type="dxa"/>
            <w:tcBorders>
              <w:top w:val="single" w:sz="4" w:space="0" w:color="000000"/>
              <w:left w:val="single" w:sz="4" w:space="0" w:color="000000"/>
              <w:bottom w:val="single" w:sz="4" w:space="0" w:color="000000"/>
              <w:right w:val="single" w:sz="4" w:space="0" w:color="000000"/>
            </w:tcBorders>
            <w:vAlign w:val="center"/>
          </w:tcPr>
          <w:p w:rsidR="00334BDF" w:rsidRDefault="00334BDF"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法官对其履行审判职责的行为承担责任，在职责范围内对办案质量终身负责。</w:t>
            </w:r>
            <w:r>
              <w:rPr>
                <w:rFonts w:ascii="仿宋_GB2312" w:eastAsia="仿宋_GB2312" w:hAnsi="仿宋_GB2312" w:cs="仿宋_GB2312" w:hint="eastAsia"/>
                <w:color w:val="000000"/>
                <w:kern w:val="0"/>
                <w:sz w:val="24"/>
              </w:rPr>
              <w:br/>
              <w:t>法官在审判工作中，故意违反法律法规，或者因重大过失导致裁判错误并造成严重后果的，承担违法审判责任。</w:t>
            </w:r>
            <w:r>
              <w:rPr>
                <w:rFonts w:ascii="仿宋_GB2312" w:eastAsia="仿宋_GB2312" w:hAnsi="仿宋_GB2312" w:cs="仿宋_GB2312" w:hint="eastAsia"/>
                <w:color w:val="000000"/>
                <w:kern w:val="0"/>
                <w:sz w:val="24"/>
              </w:rPr>
              <w:br/>
              <w:t>案件质量存在问题，无法采取补救措施，导致国家赔偿或引发严重社会后果的，按错案追究责任。《天津法院审判职权行使与审判责任认定标准》6.5规定的情形除外。</w:t>
            </w:r>
          </w:p>
        </w:tc>
      </w:tr>
      <w:tr w:rsidR="00334BDF" w:rsidTr="00925E50">
        <w:trPr>
          <w:trHeight w:val="1430"/>
        </w:trPr>
        <w:tc>
          <w:tcPr>
            <w:tcW w:w="1291" w:type="dxa"/>
            <w:tcBorders>
              <w:top w:val="single" w:sz="4" w:space="0" w:color="000000"/>
              <w:left w:val="single" w:sz="4" w:space="0" w:color="000000"/>
              <w:bottom w:val="single" w:sz="4" w:space="0" w:color="000000"/>
              <w:right w:val="single" w:sz="4" w:space="0" w:color="000000"/>
            </w:tcBorders>
            <w:vAlign w:val="center"/>
          </w:tcPr>
          <w:p w:rsidR="00334BDF" w:rsidRDefault="00334B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监督方式</w:t>
            </w:r>
          </w:p>
        </w:tc>
        <w:tc>
          <w:tcPr>
            <w:tcW w:w="12687" w:type="dxa"/>
            <w:tcBorders>
              <w:top w:val="single" w:sz="4" w:space="0" w:color="000000"/>
              <w:left w:val="single" w:sz="4" w:space="0" w:color="000000"/>
              <w:bottom w:val="single" w:sz="4" w:space="0" w:color="000000"/>
              <w:right w:val="single" w:sz="4" w:space="0" w:color="000000"/>
            </w:tcBorders>
            <w:vAlign w:val="center"/>
          </w:tcPr>
          <w:p w:rsidR="004135E3" w:rsidRPr="00DA354B" w:rsidRDefault="004135E3" w:rsidP="004135E3">
            <w:pPr>
              <w:widowControl/>
              <w:jc w:val="left"/>
              <w:textAlignment w:val="center"/>
              <w:rPr>
                <w:rFonts w:ascii="仿宋_GB2312" w:eastAsia="仿宋_GB2312" w:hAnsi="仿宋_GB2312" w:cs="仿宋_GB2312"/>
                <w:color w:val="000000"/>
                <w:kern w:val="0"/>
                <w:sz w:val="24"/>
              </w:rPr>
            </w:pPr>
            <w:r w:rsidRPr="00DA354B">
              <w:rPr>
                <w:rFonts w:ascii="仿宋_GB2312" w:eastAsia="仿宋_GB2312" w:hAnsi="仿宋_GB2312" w:cs="仿宋_GB2312" w:hint="eastAsia"/>
                <w:color w:val="000000"/>
                <w:kern w:val="0"/>
                <w:sz w:val="24"/>
              </w:rPr>
              <w:t>联系电话：</w:t>
            </w:r>
            <w:r>
              <w:rPr>
                <w:rFonts w:ascii="仿宋_GB2312" w:eastAsia="仿宋_GB2312" w:hAnsi="仿宋_GB2312" w:cs="仿宋_GB2312" w:hint="eastAsia"/>
                <w:color w:val="000000"/>
                <w:kern w:val="0"/>
                <w:sz w:val="24"/>
              </w:rPr>
              <w:t>12368；监督网站</w:t>
            </w:r>
            <w:r w:rsidRPr="00DA354B">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http://tjhpfy.chinacourt.org</w:t>
            </w:r>
            <w:r>
              <w:rPr>
                <w:rFonts w:ascii="仿宋_GB2312" w:eastAsia="仿宋_GB2312" w:hAnsi="仿宋_GB2312" w:cs="仿宋_GB2312" w:hint="eastAsia"/>
                <w:color w:val="000000"/>
                <w:kern w:val="0"/>
                <w:sz w:val="24"/>
              </w:rPr>
              <w:t>；</w:t>
            </w:r>
          </w:p>
          <w:p w:rsidR="00334BDF" w:rsidRDefault="004135E3" w:rsidP="004135E3">
            <w:pPr>
              <w:widowControl/>
              <w:jc w:val="left"/>
              <w:textAlignment w:val="center"/>
              <w:rPr>
                <w:rFonts w:ascii="仿宋_GB2312" w:eastAsia="仿宋_GB2312" w:hAnsi="仿宋_GB2312" w:cs="仿宋_GB2312"/>
                <w:color w:val="000000"/>
                <w:sz w:val="24"/>
              </w:rPr>
            </w:pPr>
            <w:r w:rsidRPr="00DA354B">
              <w:rPr>
                <w:rFonts w:ascii="仿宋_GB2312" w:eastAsia="仿宋_GB2312" w:hAnsi="仿宋_GB2312" w:cs="仿宋_GB2312" w:hint="eastAsia"/>
                <w:color w:val="000000"/>
                <w:kern w:val="0"/>
                <w:sz w:val="24"/>
              </w:rPr>
              <w:t>来信来访地址：天津市和平区新兴路66号</w:t>
            </w:r>
          </w:p>
        </w:tc>
      </w:tr>
    </w:tbl>
    <w:p w:rsidR="00334BDF" w:rsidRDefault="00334BDF" w:rsidP="00334BDF">
      <w:pPr>
        <w:jc w:val="center"/>
        <w:rPr>
          <w:rFonts w:ascii="方正小标宋简体" w:eastAsia="方正小标宋简体" w:hAnsi="方正小标宋简体" w:cs="方正小标宋简体"/>
          <w:sz w:val="28"/>
          <w:szCs w:val="28"/>
        </w:rPr>
      </w:pPr>
    </w:p>
    <w:p w:rsidR="00334BDF" w:rsidRDefault="00334BDF" w:rsidP="00334BDF">
      <w:pPr>
        <w:jc w:val="center"/>
        <w:rPr>
          <w:rFonts w:ascii="方正小标宋简体" w:eastAsia="方正小标宋简体" w:hAnsi="方正小标宋简体" w:cs="方正小标宋简体"/>
          <w:sz w:val="28"/>
          <w:szCs w:val="28"/>
        </w:rPr>
      </w:pPr>
    </w:p>
    <w:p w:rsidR="00334BDF" w:rsidRDefault="00334BDF" w:rsidP="00334BDF">
      <w:pPr>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lastRenderedPageBreak/>
        <w:t>职责信息表</w:t>
      </w:r>
    </w:p>
    <w:tbl>
      <w:tblPr>
        <w:tblW w:w="0" w:type="auto"/>
        <w:tblLayout w:type="fixed"/>
        <w:tblCellMar>
          <w:top w:w="15" w:type="dxa"/>
          <w:left w:w="15" w:type="dxa"/>
          <w:bottom w:w="15" w:type="dxa"/>
          <w:right w:w="15" w:type="dxa"/>
        </w:tblCellMar>
        <w:tblLook w:val="0000"/>
      </w:tblPr>
      <w:tblGrid>
        <w:gridCol w:w="1281"/>
        <w:gridCol w:w="12697"/>
      </w:tblGrid>
      <w:tr w:rsidR="00334BDF" w:rsidTr="00925E50">
        <w:trPr>
          <w:trHeight w:val="1052"/>
        </w:trPr>
        <w:tc>
          <w:tcPr>
            <w:tcW w:w="1281" w:type="dxa"/>
            <w:tcBorders>
              <w:top w:val="single" w:sz="4" w:space="0" w:color="000000"/>
              <w:left w:val="single" w:sz="4" w:space="0" w:color="000000"/>
              <w:bottom w:val="single" w:sz="4" w:space="0" w:color="000000"/>
              <w:right w:val="single" w:sz="4" w:space="0" w:color="000000"/>
            </w:tcBorders>
            <w:vAlign w:val="center"/>
          </w:tcPr>
          <w:p w:rsidR="00334BDF" w:rsidRDefault="00334B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序号</w:t>
            </w:r>
          </w:p>
        </w:tc>
        <w:tc>
          <w:tcPr>
            <w:tcW w:w="12697" w:type="dxa"/>
            <w:tcBorders>
              <w:top w:val="single" w:sz="4" w:space="0" w:color="000000"/>
              <w:left w:val="single" w:sz="4" w:space="0" w:color="000000"/>
              <w:bottom w:val="single" w:sz="4" w:space="0" w:color="000000"/>
              <w:right w:val="single" w:sz="4" w:space="0" w:color="000000"/>
            </w:tcBorders>
            <w:vAlign w:val="center"/>
          </w:tcPr>
          <w:p w:rsidR="00334BDF" w:rsidRDefault="00334BDF"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4.2</w:t>
            </w:r>
          </w:p>
        </w:tc>
      </w:tr>
      <w:tr w:rsidR="00334BDF" w:rsidTr="00925E50">
        <w:trPr>
          <w:trHeight w:val="1005"/>
        </w:trPr>
        <w:tc>
          <w:tcPr>
            <w:tcW w:w="1281" w:type="dxa"/>
            <w:tcBorders>
              <w:top w:val="single" w:sz="4" w:space="0" w:color="000000"/>
              <w:left w:val="single" w:sz="4" w:space="0" w:color="000000"/>
              <w:bottom w:val="single" w:sz="4" w:space="0" w:color="000000"/>
              <w:right w:val="single" w:sz="4" w:space="0" w:color="000000"/>
            </w:tcBorders>
            <w:vAlign w:val="center"/>
          </w:tcPr>
          <w:p w:rsidR="00334BDF" w:rsidRDefault="00334B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名称</w:t>
            </w:r>
          </w:p>
        </w:tc>
        <w:tc>
          <w:tcPr>
            <w:tcW w:w="12697" w:type="dxa"/>
            <w:tcBorders>
              <w:top w:val="single" w:sz="4" w:space="0" w:color="000000"/>
              <w:left w:val="single" w:sz="4" w:space="0" w:color="000000"/>
              <w:bottom w:val="single" w:sz="4" w:space="0" w:color="000000"/>
              <w:right w:val="single" w:sz="4" w:space="0" w:color="000000"/>
            </w:tcBorders>
            <w:vAlign w:val="center"/>
          </w:tcPr>
          <w:p w:rsidR="00334BDF" w:rsidRDefault="00334BDF" w:rsidP="00925E50">
            <w:pPr>
              <w:widowControl/>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依法审判法律规定的由基层人民法院管辖的民间借贷纠纷案件</w:t>
            </w:r>
          </w:p>
        </w:tc>
      </w:tr>
      <w:tr w:rsidR="00334BDF" w:rsidTr="00925E50">
        <w:trPr>
          <w:trHeight w:val="815"/>
        </w:trPr>
        <w:tc>
          <w:tcPr>
            <w:tcW w:w="1281" w:type="dxa"/>
            <w:tcBorders>
              <w:top w:val="single" w:sz="4" w:space="0" w:color="000000"/>
              <w:left w:val="single" w:sz="4" w:space="0" w:color="000000"/>
              <w:bottom w:val="single" w:sz="4" w:space="0" w:color="000000"/>
              <w:right w:val="single" w:sz="4" w:space="0" w:color="000000"/>
            </w:tcBorders>
            <w:vAlign w:val="center"/>
          </w:tcPr>
          <w:p w:rsidR="00334BDF" w:rsidRDefault="00334BDF" w:rsidP="00925E50">
            <w:pPr>
              <w:widowControl/>
              <w:jc w:val="center"/>
              <w:textAlignment w:val="center"/>
              <w:rPr>
                <w:rFonts w:ascii="黑体" w:eastAsia="黑体" w:hAnsi="宋体" w:cs="黑体"/>
                <w:color w:val="000000"/>
                <w:kern w:val="0"/>
                <w:sz w:val="28"/>
                <w:szCs w:val="28"/>
              </w:rPr>
            </w:pPr>
            <w:r>
              <w:rPr>
                <w:rFonts w:ascii="黑体" w:eastAsia="黑体" w:hAnsi="宋体" w:cs="黑体" w:hint="eastAsia"/>
                <w:color w:val="000000"/>
                <w:kern w:val="0"/>
                <w:sz w:val="28"/>
                <w:szCs w:val="28"/>
              </w:rPr>
              <w:t>法定依据</w:t>
            </w:r>
          </w:p>
        </w:tc>
        <w:tc>
          <w:tcPr>
            <w:tcW w:w="12697" w:type="dxa"/>
            <w:tcBorders>
              <w:top w:val="single" w:sz="4" w:space="0" w:color="000000"/>
              <w:left w:val="single" w:sz="4" w:space="0" w:color="000000"/>
              <w:bottom w:val="single" w:sz="4" w:space="0" w:color="000000"/>
              <w:right w:val="single" w:sz="4" w:space="0" w:color="000000"/>
            </w:tcBorders>
            <w:vAlign w:val="center"/>
          </w:tcPr>
          <w:p w:rsidR="00334BDF" w:rsidRDefault="00334BDF" w:rsidP="00925E50">
            <w:pPr>
              <w:widowControl/>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第一百条</w:t>
            </w:r>
            <w:r>
              <w:rPr>
                <w:rFonts w:ascii="仿宋_GB2312" w:eastAsia="仿宋_GB2312" w:hAnsi="仿宋_GB2312" w:cs="仿宋_GB2312" w:hint="eastAsia"/>
                <w:color w:val="000000"/>
                <w:kern w:val="0"/>
                <w:sz w:val="24"/>
              </w:rPr>
              <w:br/>
              <w:t xml:space="preserve">  　人民法院对于可能因当事人一方的行为或者其他原因，使判决难以执行或者造成当事人其他损害的案件，根据对方当事人的申请，可以裁定对其财产进行保全、责令其作出一定行为或者禁止其作出一定行为；当事人没有提出申请的，人民法院在必要时也可以裁定采取保全措施。人民法院采取保全措施，可以责令申请人提供担保，申请人不提供担保的，裁定驳回申请。人民法院接受申请后，对情况紧急的，必须在四十八小时内作出裁定；裁定采取保全措施的，应当立即开始执行。</w:t>
            </w:r>
            <w:r>
              <w:rPr>
                <w:rFonts w:ascii="仿宋_GB2312" w:eastAsia="仿宋_GB2312" w:hAnsi="仿宋_GB2312" w:cs="仿宋_GB2312" w:hint="eastAsia"/>
                <w:color w:val="000000"/>
                <w:kern w:val="0"/>
                <w:sz w:val="24"/>
              </w:rPr>
              <w:br/>
              <w:t>第一百一十八条</w:t>
            </w:r>
            <w:r>
              <w:rPr>
                <w:rFonts w:ascii="仿宋_GB2312" w:eastAsia="仿宋_GB2312" w:hAnsi="仿宋_GB2312" w:cs="仿宋_GB2312" w:hint="eastAsia"/>
                <w:color w:val="000000"/>
                <w:kern w:val="0"/>
                <w:sz w:val="24"/>
              </w:rPr>
              <w:br/>
              <w:t xml:space="preserve">  　当事人进行民事诉讼，应当按照规定交纳案件受理费。财产案件除交纳案件受理费外，并按照规定交纳其他诉讼费用。</w:t>
            </w:r>
          </w:p>
        </w:tc>
      </w:tr>
      <w:tr w:rsidR="00334BDF" w:rsidTr="00925E50">
        <w:trPr>
          <w:trHeight w:val="899"/>
        </w:trPr>
        <w:tc>
          <w:tcPr>
            <w:tcW w:w="1281" w:type="dxa"/>
            <w:tcBorders>
              <w:top w:val="single" w:sz="4" w:space="0" w:color="000000"/>
              <w:left w:val="single" w:sz="4" w:space="0" w:color="000000"/>
              <w:bottom w:val="single" w:sz="4" w:space="0" w:color="000000"/>
              <w:right w:val="single" w:sz="4" w:space="0" w:color="000000"/>
            </w:tcBorders>
            <w:vAlign w:val="center"/>
          </w:tcPr>
          <w:p w:rsidR="00334BDF" w:rsidRDefault="00334B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实施机构</w:t>
            </w:r>
          </w:p>
        </w:tc>
        <w:tc>
          <w:tcPr>
            <w:tcW w:w="12697" w:type="dxa"/>
            <w:tcBorders>
              <w:top w:val="single" w:sz="4" w:space="0" w:color="000000"/>
              <w:left w:val="single" w:sz="4" w:space="0" w:color="000000"/>
              <w:bottom w:val="single" w:sz="4" w:space="0" w:color="000000"/>
              <w:right w:val="single" w:sz="4" w:space="0" w:color="000000"/>
            </w:tcBorders>
            <w:vAlign w:val="center"/>
          </w:tcPr>
          <w:p w:rsidR="00334BDF" w:rsidRDefault="00334BDF"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民事审判第四庭</w:t>
            </w:r>
          </w:p>
        </w:tc>
      </w:tr>
      <w:tr w:rsidR="00334BDF" w:rsidTr="00925E50">
        <w:trPr>
          <w:trHeight w:val="990"/>
        </w:trPr>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BDF" w:rsidRDefault="00334B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职责边界</w:t>
            </w:r>
          </w:p>
        </w:tc>
        <w:tc>
          <w:tcPr>
            <w:tcW w:w="12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4BDF" w:rsidRDefault="00334BDF"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经本院立案的平等主体的公民之间、法人之间、公民和法人之间的财产关系和人身关系纠纷案件由本院独立负责</w:t>
            </w:r>
          </w:p>
        </w:tc>
      </w:tr>
      <w:tr w:rsidR="00334BDF" w:rsidTr="00925E50">
        <w:trPr>
          <w:trHeight w:val="990"/>
        </w:trPr>
        <w:tc>
          <w:tcPr>
            <w:tcW w:w="1281" w:type="dxa"/>
            <w:tcBorders>
              <w:top w:val="single" w:sz="4" w:space="0" w:color="000000"/>
              <w:left w:val="single" w:sz="4" w:space="0" w:color="000000"/>
              <w:bottom w:val="single" w:sz="4" w:space="0" w:color="000000"/>
              <w:right w:val="single" w:sz="4" w:space="0" w:color="000000"/>
            </w:tcBorders>
            <w:vAlign w:val="center"/>
          </w:tcPr>
          <w:p w:rsidR="00334BDF" w:rsidRDefault="00334B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运行流程</w:t>
            </w:r>
          </w:p>
        </w:tc>
        <w:tc>
          <w:tcPr>
            <w:tcW w:w="12697" w:type="dxa"/>
            <w:tcBorders>
              <w:top w:val="single" w:sz="4" w:space="0" w:color="000000"/>
              <w:left w:val="single" w:sz="4" w:space="0" w:color="000000"/>
              <w:bottom w:val="single" w:sz="4" w:space="0" w:color="000000"/>
              <w:right w:val="single" w:sz="4" w:space="0" w:color="000000"/>
            </w:tcBorders>
            <w:vAlign w:val="center"/>
          </w:tcPr>
          <w:p w:rsidR="00334BDF" w:rsidRDefault="00334BDF"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审理-判决；审理-裁定；审理-调解</w:t>
            </w:r>
          </w:p>
        </w:tc>
      </w:tr>
      <w:tr w:rsidR="00334BDF" w:rsidTr="00925E50">
        <w:trPr>
          <w:trHeight w:val="990"/>
        </w:trPr>
        <w:tc>
          <w:tcPr>
            <w:tcW w:w="1281" w:type="dxa"/>
            <w:tcBorders>
              <w:top w:val="single" w:sz="4" w:space="0" w:color="000000"/>
              <w:left w:val="single" w:sz="4" w:space="0" w:color="000000"/>
              <w:bottom w:val="single" w:sz="4" w:space="0" w:color="000000"/>
              <w:right w:val="single" w:sz="4" w:space="0" w:color="000000"/>
            </w:tcBorders>
            <w:vAlign w:val="center"/>
          </w:tcPr>
          <w:p w:rsidR="00334BDF" w:rsidRDefault="00334B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运行要件</w:t>
            </w:r>
          </w:p>
        </w:tc>
        <w:tc>
          <w:tcPr>
            <w:tcW w:w="12697" w:type="dxa"/>
            <w:tcBorders>
              <w:top w:val="single" w:sz="4" w:space="0" w:color="000000"/>
              <w:left w:val="single" w:sz="4" w:space="0" w:color="000000"/>
              <w:bottom w:val="single" w:sz="4" w:space="0" w:color="000000"/>
              <w:right w:val="single" w:sz="4" w:space="0" w:color="000000"/>
            </w:tcBorders>
            <w:vAlign w:val="center"/>
          </w:tcPr>
          <w:p w:rsidR="00334BDF" w:rsidRDefault="00334BDF"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无</w:t>
            </w:r>
          </w:p>
        </w:tc>
      </w:tr>
      <w:tr w:rsidR="00334BDF" w:rsidTr="00925E50">
        <w:trPr>
          <w:trHeight w:val="1874"/>
        </w:trPr>
        <w:tc>
          <w:tcPr>
            <w:tcW w:w="1281" w:type="dxa"/>
            <w:tcBorders>
              <w:top w:val="single" w:sz="4" w:space="0" w:color="000000"/>
              <w:left w:val="single" w:sz="4" w:space="0" w:color="000000"/>
              <w:bottom w:val="single" w:sz="4" w:space="0" w:color="000000"/>
              <w:right w:val="single" w:sz="4" w:space="0" w:color="000000"/>
            </w:tcBorders>
            <w:vAlign w:val="center"/>
          </w:tcPr>
          <w:p w:rsidR="00334BDF" w:rsidRDefault="00334B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责任事项</w:t>
            </w:r>
          </w:p>
        </w:tc>
        <w:tc>
          <w:tcPr>
            <w:tcW w:w="12697" w:type="dxa"/>
            <w:tcBorders>
              <w:top w:val="single" w:sz="4" w:space="0" w:color="000000"/>
              <w:left w:val="single" w:sz="4" w:space="0" w:color="000000"/>
              <w:bottom w:val="single" w:sz="4" w:space="0" w:color="000000"/>
              <w:right w:val="single" w:sz="4" w:space="0" w:color="000000"/>
            </w:tcBorders>
            <w:vAlign w:val="center"/>
          </w:tcPr>
          <w:p w:rsidR="00334BDF" w:rsidRDefault="00334BDF"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法官对其履行审判职责的行为承担责任，在职责范围内对办案质量终身负责。</w:t>
            </w:r>
            <w:r>
              <w:rPr>
                <w:rFonts w:ascii="仿宋_GB2312" w:eastAsia="仿宋_GB2312" w:hAnsi="仿宋_GB2312" w:cs="仿宋_GB2312" w:hint="eastAsia"/>
                <w:color w:val="000000"/>
                <w:kern w:val="0"/>
                <w:sz w:val="24"/>
              </w:rPr>
              <w:br/>
              <w:t>法官在审判工作中，故意违反法律法规，或者因重大过失导致裁判错误并造成严重后果的，承担违法审判责任。</w:t>
            </w:r>
            <w:r>
              <w:rPr>
                <w:rFonts w:ascii="仿宋_GB2312" w:eastAsia="仿宋_GB2312" w:hAnsi="仿宋_GB2312" w:cs="仿宋_GB2312" w:hint="eastAsia"/>
                <w:color w:val="000000"/>
                <w:kern w:val="0"/>
                <w:sz w:val="24"/>
              </w:rPr>
              <w:br/>
              <w:t>案件质量存在问题，无法采取补救措施，导致国家赔偿或引发严重社会后果的，按错案追究责任。《天津法院审判职权行使与审判责任认定标准》6.5规定的情形除外。</w:t>
            </w:r>
          </w:p>
        </w:tc>
      </w:tr>
      <w:tr w:rsidR="00334BDF" w:rsidTr="00925E50">
        <w:trPr>
          <w:trHeight w:val="1217"/>
        </w:trPr>
        <w:tc>
          <w:tcPr>
            <w:tcW w:w="1281" w:type="dxa"/>
            <w:tcBorders>
              <w:top w:val="single" w:sz="4" w:space="0" w:color="000000"/>
              <w:left w:val="single" w:sz="4" w:space="0" w:color="000000"/>
              <w:bottom w:val="single" w:sz="4" w:space="0" w:color="000000"/>
              <w:right w:val="single" w:sz="4" w:space="0" w:color="000000"/>
            </w:tcBorders>
            <w:vAlign w:val="center"/>
          </w:tcPr>
          <w:p w:rsidR="00334BDF" w:rsidRDefault="00334B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监督方式</w:t>
            </w:r>
          </w:p>
        </w:tc>
        <w:tc>
          <w:tcPr>
            <w:tcW w:w="12697" w:type="dxa"/>
            <w:tcBorders>
              <w:top w:val="single" w:sz="4" w:space="0" w:color="000000"/>
              <w:left w:val="single" w:sz="4" w:space="0" w:color="000000"/>
              <w:bottom w:val="single" w:sz="4" w:space="0" w:color="000000"/>
              <w:right w:val="single" w:sz="4" w:space="0" w:color="000000"/>
            </w:tcBorders>
            <w:vAlign w:val="center"/>
          </w:tcPr>
          <w:p w:rsidR="004135E3" w:rsidRPr="00DA354B" w:rsidRDefault="004135E3" w:rsidP="004135E3">
            <w:pPr>
              <w:widowControl/>
              <w:jc w:val="left"/>
              <w:textAlignment w:val="center"/>
              <w:rPr>
                <w:rFonts w:ascii="仿宋_GB2312" w:eastAsia="仿宋_GB2312" w:hAnsi="仿宋_GB2312" w:cs="仿宋_GB2312"/>
                <w:color w:val="000000"/>
                <w:kern w:val="0"/>
                <w:sz w:val="24"/>
              </w:rPr>
            </w:pPr>
            <w:r w:rsidRPr="00DA354B">
              <w:rPr>
                <w:rFonts w:ascii="仿宋_GB2312" w:eastAsia="仿宋_GB2312" w:hAnsi="仿宋_GB2312" w:cs="仿宋_GB2312" w:hint="eastAsia"/>
                <w:color w:val="000000"/>
                <w:kern w:val="0"/>
                <w:sz w:val="24"/>
              </w:rPr>
              <w:t>联系电话：</w:t>
            </w:r>
            <w:r>
              <w:rPr>
                <w:rFonts w:ascii="仿宋_GB2312" w:eastAsia="仿宋_GB2312" w:hAnsi="仿宋_GB2312" w:cs="仿宋_GB2312" w:hint="eastAsia"/>
                <w:color w:val="000000"/>
                <w:kern w:val="0"/>
                <w:sz w:val="24"/>
              </w:rPr>
              <w:t>12368；监督网站</w:t>
            </w:r>
            <w:r w:rsidRPr="00DA354B">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http://tjhpfy.chinacourt.org</w:t>
            </w:r>
            <w:r>
              <w:rPr>
                <w:rFonts w:ascii="仿宋_GB2312" w:eastAsia="仿宋_GB2312" w:hAnsi="仿宋_GB2312" w:cs="仿宋_GB2312" w:hint="eastAsia"/>
                <w:color w:val="000000"/>
                <w:kern w:val="0"/>
                <w:sz w:val="24"/>
              </w:rPr>
              <w:t>；</w:t>
            </w:r>
          </w:p>
          <w:p w:rsidR="00334BDF" w:rsidRDefault="004135E3" w:rsidP="004135E3">
            <w:pPr>
              <w:widowControl/>
              <w:jc w:val="left"/>
              <w:textAlignment w:val="center"/>
              <w:rPr>
                <w:rFonts w:ascii="仿宋_GB2312" w:eastAsia="仿宋_GB2312" w:hAnsi="仿宋_GB2312" w:cs="仿宋_GB2312"/>
                <w:color w:val="000000"/>
                <w:sz w:val="24"/>
              </w:rPr>
            </w:pPr>
            <w:r w:rsidRPr="00DA354B">
              <w:rPr>
                <w:rFonts w:ascii="仿宋_GB2312" w:eastAsia="仿宋_GB2312" w:hAnsi="仿宋_GB2312" w:cs="仿宋_GB2312" w:hint="eastAsia"/>
                <w:color w:val="000000"/>
                <w:kern w:val="0"/>
                <w:sz w:val="24"/>
              </w:rPr>
              <w:t>来信来访地址：天津市和平区新兴路66号</w:t>
            </w:r>
          </w:p>
        </w:tc>
      </w:tr>
    </w:tbl>
    <w:p w:rsidR="00334BDF" w:rsidRDefault="00334BDF" w:rsidP="00334BDF">
      <w:pPr>
        <w:jc w:val="center"/>
        <w:rPr>
          <w:rFonts w:ascii="方正小标宋简体" w:eastAsia="方正小标宋简体" w:hAnsi="方正小标宋简体" w:cs="方正小标宋简体"/>
          <w:sz w:val="28"/>
          <w:szCs w:val="28"/>
        </w:rPr>
      </w:pPr>
    </w:p>
    <w:p w:rsidR="00334BDF" w:rsidRDefault="00334BDF" w:rsidP="00334BDF">
      <w:pPr>
        <w:jc w:val="center"/>
        <w:rPr>
          <w:rFonts w:ascii="方正小标宋简体" w:eastAsia="方正小标宋简体" w:hAnsi="方正小标宋简体" w:cs="方正小标宋简体"/>
          <w:sz w:val="28"/>
          <w:szCs w:val="28"/>
        </w:rPr>
      </w:pPr>
    </w:p>
    <w:p w:rsidR="00334BDF" w:rsidRDefault="00334BDF" w:rsidP="00334BDF">
      <w:pPr>
        <w:jc w:val="center"/>
        <w:rPr>
          <w:rFonts w:ascii="方正小标宋简体" w:eastAsia="方正小标宋简体" w:hAnsi="方正小标宋简体" w:cs="方正小标宋简体"/>
          <w:sz w:val="28"/>
          <w:szCs w:val="28"/>
        </w:rPr>
      </w:pPr>
    </w:p>
    <w:p w:rsidR="00334BDF" w:rsidRDefault="00334BDF" w:rsidP="00334BDF">
      <w:pPr>
        <w:jc w:val="center"/>
        <w:rPr>
          <w:rFonts w:ascii="方正小标宋简体" w:eastAsia="方正小标宋简体" w:hAnsi="方正小标宋简体" w:cs="方正小标宋简体"/>
          <w:sz w:val="28"/>
          <w:szCs w:val="28"/>
        </w:rPr>
      </w:pPr>
    </w:p>
    <w:p w:rsidR="00334BDF" w:rsidRDefault="00334BDF" w:rsidP="00334BDF">
      <w:pPr>
        <w:jc w:val="center"/>
        <w:rPr>
          <w:rFonts w:ascii="方正小标宋简体" w:eastAsia="方正小标宋简体" w:hAnsi="方正小标宋简体" w:cs="方正小标宋简体"/>
          <w:sz w:val="28"/>
          <w:szCs w:val="28"/>
        </w:rPr>
      </w:pPr>
    </w:p>
    <w:p w:rsidR="00334BDF" w:rsidRDefault="00334BDF" w:rsidP="00334BDF">
      <w:pPr>
        <w:jc w:val="center"/>
        <w:rPr>
          <w:rFonts w:ascii="方正小标宋简体" w:eastAsia="方正小标宋简体" w:hAnsi="方正小标宋简体" w:cs="方正小标宋简体"/>
          <w:sz w:val="28"/>
          <w:szCs w:val="28"/>
        </w:rPr>
      </w:pPr>
    </w:p>
    <w:p w:rsidR="00334BDF" w:rsidRDefault="00334BDF" w:rsidP="00334BDF">
      <w:pPr>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lastRenderedPageBreak/>
        <w:t>职责信息表</w:t>
      </w:r>
    </w:p>
    <w:tbl>
      <w:tblPr>
        <w:tblW w:w="0" w:type="auto"/>
        <w:tblLayout w:type="fixed"/>
        <w:tblCellMar>
          <w:top w:w="15" w:type="dxa"/>
          <w:left w:w="15" w:type="dxa"/>
          <w:bottom w:w="15" w:type="dxa"/>
          <w:right w:w="15" w:type="dxa"/>
        </w:tblCellMar>
        <w:tblLook w:val="0000"/>
      </w:tblPr>
      <w:tblGrid>
        <w:gridCol w:w="1294"/>
        <w:gridCol w:w="12698"/>
      </w:tblGrid>
      <w:tr w:rsidR="00334BDF" w:rsidTr="00925E50">
        <w:trPr>
          <w:trHeight w:val="926"/>
        </w:trPr>
        <w:tc>
          <w:tcPr>
            <w:tcW w:w="1294" w:type="dxa"/>
            <w:tcBorders>
              <w:top w:val="single" w:sz="4" w:space="0" w:color="000000"/>
              <w:left w:val="single" w:sz="4" w:space="0" w:color="000000"/>
              <w:bottom w:val="single" w:sz="4" w:space="0" w:color="000000"/>
              <w:right w:val="single" w:sz="4" w:space="0" w:color="000000"/>
            </w:tcBorders>
            <w:vAlign w:val="center"/>
          </w:tcPr>
          <w:p w:rsidR="00334BDF" w:rsidRDefault="00334B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序号</w:t>
            </w:r>
          </w:p>
        </w:tc>
        <w:tc>
          <w:tcPr>
            <w:tcW w:w="12698" w:type="dxa"/>
            <w:tcBorders>
              <w:top w:val="single" w:sz="4" w:space="0" w:color="000000"/>
              <w:left w:val="single" w:sz="4" w:space="0" w:color="000000"/>
              <w:bottom w:val="single" w:sz="4" w:space="0" w:color="000000"/>
              <w:right w:val="single" w:sz="4" w:space="0" w:color="000000"/>
            </w:tcBorders>
            <w:vAlign w:val="center"/>
          </w:tcPr>
          <w:p w:rsidR="00334BDF" w:rsidRDefault="00334BDF"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4.3</w:t>
            </w:r>
          </w:p>
        </w:tc>
      </w:tr>
      <w:tr w:rsidR="00334BDF" w:rsidTr="00925E50">
        <w:trPr>
          <w:trHeight w:val="1093"/>
        </w:trPr>
        <w:tc>
          <w:tcPr>
            <w:tcW w:w="1294" w:type="dxa"/>
            <w:tcBorders>
              <w:top w:val="single" w:sz="4" w:space="0" w:color="000000"/>
              <w:left w:val="single" w:sz="4" w:space="0" w:color="000000"/>
              <w:bottom w:val="single" w:sz="4" w:space="0" w:color="000000"/>
              <w:right w:val="single" w:sz="4" w:space="0" w:color="000000"/>
            </w:tcBorders>
            <w:vAlign w:val="center"/>
          </w:tcPr>
          <w:p w:rsidR="00334BDF" w:rsidRDefault="00334B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名称</w:t>
            </w:r>
          </w:p>
        </w:tc>
        <w:tc>
          <w:tcPr>
            <w:tcW w:w="12698" w:type="dxa"/>
            <w:tcBorders>
              <w:top w:val="single" w:sz="4" w:space="0" w:color="000000"/>
              <w:left w:val="single" w:sz="4" w:space="0" w:color="000000"/>
              <w:bottom w:val="single" w:sz="4" w:space="0" w:color="000000"/>
              <w:right w:val="single" w:sz="4" w:space="0" w:color="000000"/>
            </w:tcBorders>
            <w:vAlign w:val="center"/>
          </w:tcPr>
          <w:p w:rsidR="00334BDF" w:rsidRDefault="00334BDF"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依法审判法律规定的由基层人民法院管辖的信用卡纠纷案件</w:t>
            </w:r>
          </w:p>
        </w:tc>
      </w:tr>
      <w:tr w:rsidR="00334BDF" w:rsidTr="00925E50">
        <w:trPr>
          <w:trHeight w:val="990"/>
        </w:trPr>
        <w:tc>
          <w:tcPr>
            <w:tcW w:w="1294" w:type="dxa"/>
            <w:tcBorders>
              <w:top w:val="single" w:sz="4" w:space="0" w:color="000000"/>
              <w:left w:val="single" w:sz="4" w:space="0" w:color="000000"/>
              <w:bottom w:val="single" w:sz="4" w:space="0" w:color="000000"/>
              <w:right w:val="single" w:sz="4" w:space="0" w:color="000000"/>
            </w:tcBorders>
            <w:vAlign w:val="center"/>
          </w:tcPr>
          <w:p w:rsidR="00334BDF" w:rsidRDefault="00334BDF" w:rsidP="00925E50">
            <w:pPr>
              <w:widowControl/>
              <w:jc w:val="center"/>
              <w:textAlignment w:val="center"/>
              <w:rPr>
                <w:rFonts w:ascii="黑体" w:eastAsia="黑体" w:hAnsi="宋体" w:cs="黑体"/>
                <w:color w:val="000000"/>
                <w:kern w:val="0"/>
                <w:sz w:val="28"/>
                <w:szCs w:val="28"/>
              </w:rPr>
            </w:pPr>
            <w:r>
              <w:rPr>
                <w:rFonts w:ascii="黑体" w:eastAsia="黑体" w:hAnsi="宋体" w:cs="黑体" w:hint="eastAsia"/>
                <w:color w:val="000000"/>
                <w:kern w:val="0"/>
                <w:sz w:val="28"/>
                <w:szCs w:val="28"/>
              </w:rPr>
              <w:t>法定依据</w:t>
            </w:r>
          </w:p>
        </w:tc>
        <w:tc>
          <w:tcPr>
            <w:tcW w:w="12698" w:type="dxa"/>
            <w:tcBorders>
              <w:top w:val="single" w:sz="4" w:space="0" w:color="000000"/>
              <w:left w:val="single" w:sz="4" w:space="0" w:color="000000"/>
              <w:bottom w:val="single" w:sz="4" w:space="0" w:color="000000"/>
              <w:right w:val="single" w:sz="4" w:space="0" w:color="000000"/>
            </w:tcBorders>
            <w:vAlign w:val="center"/>
          </w:tcPr>
          <w:p w:rsidR="00334BDF" w:rsidRDefault="00334BDF" w:rsidP="00925E50">
            <w:pPr>
              <w:widowControl/>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第六条</w:t>
            </w:r>
            <w:r>
              <w:rPr>
                <w:rFonts w:ascii="仿宋_GB2312" w:eastAsia="仿宋_GB2312" w:hAnsi="仿宋_GB2312" w:cs="仿宋_GB2312" w:hint="eastAsia"/>
                <w:color w:val="000000"/>
                <w:kern w:val="0"/>
                <w:sz w:val="24"/>
              </w:rPr>
              <w:br/>
              <w:t xml:space="preserve">    民事案件的审判权由人民法院行使。</w:t>
            </w:r>
          </w:p>
          <w:p w:rsidR="00334BDF" w:rsidRDefault="00334BDF" w:rsidP="00925E50">
            <w:pPr>
              <w:widowControl/>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第一百一十八条</w:t>
            </w:r>
            <w:r>
              <w:rPr>
                <w:rFonts w:ascii="仿宋_GB2312" w:eastAsia="仿宋_GB2312" w:hAnsi="仿宋_GB2312" w:cs="仿宋_GB2312" w:hint="eastAsia"/>
                <w:color w:val="000000"/>
                <w:kern w:val="0"/>
                <w:sz w:val="24"/>
              </w:rPr>
              <w:br/>
              <w:t xml:space="preserve">  　当事人进行民事诉讼，应当按照规定交纳案件受理费。财产案件除交纳案件受理费外，并按照规定交纳其他诉讼费用。</w:t>
            </w:r>
          </w:p>
          <w:p w:rsidR="00334BDF" w:rsidRDefault="00334BDF" w:rsidP="00925E50">
            <w:pPr>
              <w:widowControl/>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p>
        </w:tc>
      </w:tr>
      <w:tr w:rsidR="00334BDF" w:rsidTr="00925E50">
        <w:trPr>
          <w:trHeight w:val="692"/>
        </w:trPr>
        <w:tc>
          <w:tcPr>
            <w:tcW w:w="1294" w:type="dxa"/>
            <w:tcBorders>
              <w:top w:val="single" w:sz="4" w:space="0" w:color="000000"/>
              <w:left w:val="single" w:sz="4" w:space="0" w:color="000000"/>
              <w:bottom w:val="single" w:sz="4" w:space="0" w:color="000000"/>
              <w:right w:val="single" w:sz="4" w:space="0" w:color="000000"/>
            </w:tcBorders>
            <w:vAlign w:val="center"/>
          </w:tcPr>
          <w:p w:rsidR="00334BDF" w:rsidRDefault="00334B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实施机构</w:t>
            </w:r>
          </w:p>
        </w:tc>
        <w:tc>
          <w:tcPr>
            <w:tcW w:w="12698" w:type="dxa"/>
            <w:tcBorders>
              <w:top w:val="single" w:sz="4" w:space="0" w:color="000000"/>
              <w:left w:val="single" w:sz="4" w:space="0" w:color="000000"/>
              <w:bottom w:val="single" w:sz="4" w:space="0" w:color="000000"/>
              <w:right w:val="single" w:sz="4" w:space="0" w:color="000000"/>
            </w:tcBorders>
            <w:vAlign w:val="center"/>
          </w:tcPr>
          <w:p w:rsidR="00334BDF" w:rsidRDefault="00334BDF"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民事审判第四庭</w:t>
            </w:r>
          </w:p>
        </w:tc>
      </w:tr>
      <w:tr w:rsidR="00334BDF" w:rsidTr="00925E50">
        <w:trPr>
          <w:trHeight w:val="640"/>
        </w:trPr>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BDF" w:rsidRDefault="00334B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职责边界</w:t>
            </w:r>
          </w:p>
        </w:tc>
        <w:tc>
          <w:tcPr>
            <w:tcW w:w="126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4BDF" w:rsidRDefault="00334BDF"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经本院立案的平等主体的公民之间、法人之间、公民和法人之间的财产关系和人身关系纠纷案件由本院独立负责</w:t>
            </w:r>
          </w:p>
        </w:tc>
      </w:tr>
      <w:tr w:rsidR="00334BDF" w:rsidTr="00925E50">
        <w:trPr>
          <w:trHeight w:val="682"/>
        </w:trPr>
        <w:tc>
          <w:tcPr>
            <w:tcW w:w="1294" w:type="dxa"/>
            <w:tcBorders>
              <w:top w:val="single" w:sz="4" w:space="0" w:color="000000"/>
              <w:left w:val="single" w:sz="4" w:space="0" w:color="000000"/>
              <w:bottom w:val="single" w:sz="4" w:space="0" w:color="000000"/>
              <w:right w:val="single" w:sz="4" w:space="0" w:color="000000"/>
            </w:tcBorders>
            <w:vAlign w:val="center"/>
          </w:tcPr>
          <w:p w:rsidR="00334BDF" w:rsidRDefault="00334B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运行流程</w:t>
            </w:r>
          </w:p>
        </w:tc>
        <w:tc>
          <w:tcPr>
            <w:tcW w:w="12698" w:type="dxa"/>
            <w:tcBorders>
              <w:top w:val="single" w:sz="4" w:space="0" w:color="000000"/>
              <w:left w:val="single" w:sz="4" w:space="0" w:color="000000"/>
              <w:bottom w:val="single" w:sz="4" w:space="0" w:color="000000"/>
              <w:right w:val="single" w:sz="4" w:space="0" w:color="000000"/>
            </w:tcBorders>
            <w:vAlign w:val="center"/>
          </w:tcPr>
          <w:p w:rsidR="00334BDF" w:rsidRDefault="00334BDF"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审理-判决；审理-裁定；审理-调解</w:t>
            </w:r>
          </w:p>
        </w:tc>
      </w:tr>
      <w:tr w:rsidR="00334BDF" w:rsidTr="00925E50">
        <w:trPr>
          <w:trHeight w:val="694"/>
        </w:trPr>
        <w:tc>
          <w:tcPr>
            <w:tcW w:w="1294" w:type="dxa"/>
            <w:tcBorders>
              <w:top w:val="single" w:sz="4" w:space="0" w:color="000000"/>
              <w:left w:val="single" w:sz="4" w:space="0" w:color="000000"/>
              <w:bottom w:val="single" w:sz="4" w:space="0" w:color="000000"/>
              <w:right w:val="single" w:sz="4" w:space="0" w:color="000000"/>
            </w:tcBorders>
            <w:vAlign w:val="center"/>
          </w:tcPr>
          <w:p w:rsidR="00334BDF" w:rsidRDefault="00334BDF" w:rsidP="00925E50">
            <w:pPr>
              <w:widowControl/>
              <w:jc w:val="left"/>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运行要件</w:t>
            </w:r>
          </w:p>
        </w:tc>
        <w:tc>
          <w:tcPr>
            <w:tcW w:w="12698" w:type="dxa"/>
            <w:tcBorders>
              <w:top w:val="single" w:sz="4" w:space="0" w:color="000000"/>
              <w:left w:val="single" w:sz="4" w:space="0" w:color="000000"/>
              <w:bottom w:val="single" w:sz="4" w:space="0" w:color="000000"/>
              <w:right w:val="single" w:sz="4" w:space="0" w:color="000000"/>
            </w:tcBorders>
            <w:vAlign w:val="center"/>
          </w:tcPr>
          <w:p w:rsidR="00334BDF" w:rsidRDefault="00334BDF"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无</w:t>
            </w:r>
          </w:p>
        </w:tc>
      </w:tr>
      <w:tr w:rsidR="00334BDF" w:rsidTr="00925E50">
        <w:trPr>
          <w:trHeight w:val="1407"/>
        </w:trPr>
        <w:tc>
          <w:tcPr>
            <w:tcW w:w="1294" w:type="dxa"/>
            <w:tcBorders>
              <w:top w:val="single" w:sz="4" w:space="0" w:color="000000"/>
              <w:left w:val="single" w:sz="4" w:space="0" w:color="000000"/>
              <w:bottom w:val="single" w:sz="4" w:space="0" w:color="000000"/>
              <w:right w:val="single" w:sz="4" w:space="0" w:color="000000"/>
            </w:tcBorders>
            <w:vAlign w:val="center"/>
          </w:tcPr>
          <w:p w:rsidR="00334BDF" w:rsidRDefault="00334B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责任事项</w:t>
            </w:r>
          </w:p>
        </w:tc>
        <w:tc>
          <w:tcPr>
            <w:tcW w:w="12698" w:type="dxa"/>
            <w:tcBorders>
              <w:top w:val="single" w:sz="4" w:space="0" w:color="000000"/>
              <w:left w:val="single" w:sz="4" w:space="0" w:color="000000"/>
              <w:bottom w:val="single" w:sz="4" w:space="0" w:color="000000"/>
              <w:right w:val="single" w:sz="4" w:space="0" w:color="000000"/>
            </w:tcBorders>
            <w:vAlign w:val="center"/>
          </w:tcPr>
          <w:p w:rsidR="00334BDF" w:rsidRDefault="00334BDF"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法官对其履行审判职责的行为承担责任，在职责范围内对办案质量终身负责。</w:t>
            </w:r>
            <w:r>
              <w:rPr>
                <w:rFonts w:ascii="仿宋_GB2312" w:eastAsia="仿宋_GB2312" w:hAnsi="仿宋_GB2312" w:cs="仿宋_GB2312" w:hint="eastAsia"/>
                <w:color w:val="000000"/>
                <w:kern w:val="0"/>
                <w:sz w:val="24"/>
              </w:rPr>
              <w:br/>
              <w:t>法官在审判工作中，故意违反法律法规，或者因重大过失导致裁判错误并造成严重后果的，承担违法审判责任。</w:t>
            </w:r>
            <w:r>
              <w:rPr>
                <w:rFonts w:ascii="仿宋_GB2312" w:eastAsia="仿宋_GB2312" w:hAnsi="仿宋_GB2312" w:cs="仿宋_GB2312" w:hint="eastAsia"/>
                <w:color w:val="000000"/>
                <w:kern w:val="0"/>
                <w:sz w:val="24"/>
              </w:rPr>
              <w:br/>
              <w:t>案件质量存在问题，无法采取补救措施，导致国家赔偿或引发严重社会后果的，按错案追究责任。《天津法院审判职权行使与审判责任认定标准》6.5规定的情形除外。</w:t>
            </w:r>
          </w:p>
        </w:tc>
      </w:tr>
      <w:tr w:rsidR="00334BDF" w:rsidTr="00925E50">
        <w:trPr>
          <w:trHeight w:val="1329"/>
        </w:trPr>
        <w:tc>
          <w:tcPr>
            <w:tcW w:w="1294" w:type="dxa"/>
            <w:tcBorders>
              <w:top w:val="single" w:sz="4" w:space="0" w:color="000000"/>
              <w:left w:val="single" w:sz="4" w:space="0" w:color="000000"/>
              <w:bottom w:val="single" w:sz="4" w:space="0" w:color="000000"/>
              <w:right w:val="single" w:sz="4" w:space="0" w:color="000000"/>
            </w:tcBorders>
            <w:vAlign w:val="center"/>
          </w:tcPr>
          <w:p w:rsidR="00334BDF" w:rsidRDefault="00334B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监督方式</w:t>
            </w:r>
          </w:p>
        </w:tc>
        <w:tc>
          <w:tcPr>
            <w:tcW w:w="12698" w:type="dxa"/>
            <w:tcBorders>
              <w:top w:val="single" w:sz="4" w:space="0" w:color="000000"/>
              <w:left w:val="single" w:sz="4" w:space="0" w:color="000000"/>
              <w:bottom w:val="single" w:sz="4" w:space="0" w:color="000000"/>
              <w:right w:val="single" w:sz="4" w:space="0" w:color="000000"/>
            </w:tcBorders>
            <w:vAlign w:val="center"/>
          </w:tcPr>
          <w:p w:rsidR="004135E3" w:rsidRPr="00DA354B" w:rsidRDefault="004135E3" w:rsidP="004135E3">
            <w:pPr>
              <w:widowControl/>
              <w:jc w:val="left"/>
              <w:textAlignment w:val="center"/>
              <w:rPr>
                <w:rFonts w:ascii="仿宋_GB2312" w:eastAsia="仿宋_GB2312" w:hAnsi="仿宋_GB2312" w:cs="仿宋_GB2312"/>
                <w:color w:val="000000"/>
                <w:kern w:val="0"/>
                <w:sz w:val="24"/>
              </w:rPr>
            </w:pPr>
            <w:r w:rsidRPr="00DA354B">
              <w:rPr>
                <w:rFonts w:ascii="仿宋_GB2312" w:eastAsia="仿宋_GB2312" w:hAnsi="仿宋_GB2312" w:cs="仿宋_GB2312" w:hint="eastAsia"/>
                <w:color w:val="000000"/>
                <w:kern w:val="0"/>
                <w:sz w:val="24"/>
              </w:rPr>
              <w:t>联系电话：</w:t>
            </w:r>
            <w:r>
              <w:rPr>
                <w:rFonts w:ascii="仿宋_GB2312" w:eastAsia="仿宋_GB2312" w:hAnsi="仿宋_GB2312" w:cs="仿宋_GB2312" w:hint="eastAsia"/>
                <w:color w:val="000000"/>
                <w:kern w:val="0"/>
                <w:sz w:val="24"/>
              </w:rPr>
              <w:t>12368；监督网站</w:t>
            </w:r>
            <w:r w:rsidRPr="00DA354B">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http://tjhpfy.chinacourt.org</w:t>
            </w:r>
            <w:r>
              <w:rPr>
                <w:rFonts w:ascii="仿宋_GB2312" w:eastAsia="仿宋_GB2312" w:hAnsi="仿宋_GB2312" w:cs="仿宋_GB2312" w:hint="eastAsia"/>
                <w:color w:val="000000"/>
                <w:kern w:val="0"/>
                <w:sz w:val="24"/>
              </w:rPr>
              <w:t>；</w:t>
            </w:r>
          </w:p>
          <w:p w:rsidR="00334BDF" w:rsidRDefault="004135E3" w:rsidP="004135E3">
            <w:pPr>
              <w:widowControl/>
              <w:jc w:val="left"/>
              <w:textAlignment w:val="center"/>
              <w:rPr>
                <w:rFonts w:ascii="仿宋_GB2312" w:eastAsia="仿宋_GB2312" w:hAnsi="仿宋_GB2312" w:cs="仿宋_GB2312"/>
                <w:color w:val="000000"/>
                <w:sz w:val="24"/>
              </w:rPr>
            </w:pPr>
            <w:r w:rsidRPr="00DA354B">
              <w:rPr>
                <w:rFonts w:ascii="仿宋_GB2312" w:eastAsia="仿宋_GB2312" w:hAnsi="仿宋_GB2312" w:cs="仿宋_GB2312" w:hint="eastAsia"/>
                <w:color w:val="000000"/>
                <w:kern w:val="0"/>
                <w:sz w:val="24"/>
              </w:rPr>
              <w:t>来信来访地址：天津市和平区新兴路66号</w:t>
            </w:r>
          </w:p>
        </w:tc>
      </w:tr>
    </w:tbl>
    <w:p w:rsidR="00334BDF" w:rsidRDefault="00334BDF" w:rsidP="00334BDF">
      <w:pPr>
        <w:jc w:val="left"/>
        <w:rPr>
          <w:rFonts w:ascii="方正小标宋简体" w:eastAsia="方正小标宋简体" w:hAnsi="方正小标宋简体" w:cs="方正小标宋简体"/>
          <w:sz w:val="28"/>
          <w:szCs w:val="28"/>
        </w:rPr>
      </w:pPr>
    </w:p>
    <w:p w:rsidR="00334BDF" w:rsidRDefault="00334BDF" w:rsidP="00334BDF">
      <w:pPr>
        <w:jc w:val="left"/>
        <w:rPr>
          <w:rFonts w:ascii="方正小标宋简体" w:eastAsia="方正小标宋简体" w:hAnsi="方正小标宋简体" w:cs="方正小标宋简体"/>
          <w:sz w:val="28"/>
          <w:szCs w:val="28"/>
        </w:rPr>
      </w:pPr>
    </w:p>
    <w:p w:rsidR="00334BDF" w:rsidRDefault="00334BDF" w:rsidP="00334BDF">
      <w:pPr>
        <w:jc w:val="left"/>
        <w:rPr>
          <w:rFonts w:ascii="方正小标宋简体" w:eastAsia="方正小标宋简体" w:hAnsi="方正小标宋简体" w:cs="方正小标宋简体"/>
          <w:sz w:val="28"/>
          <w:szCs w:val="28"/>
        </w:rPr>
      </w:pPr>
    </w:p>
    <w:p w:rsidR="00334BDF" w:rsidRDefault="00334BDF" w:rsidP="00334BDF">
      <w:pPr>
        <w:jc w:val="left"/>
        <w:rPr>
          <w:rFonts w:ascii="方正小标宋简体" w:eastAsia="方正小标宋简体" w:hAnsi="方正小标宋简体" w:cs="方正小标宋简体"/>
          <w:sz w:val="28"/>
          <w:szCs w:val="28"/>
        </w:rPr>
      </w:pPr>
    </w:p>
    <w:p w:rsidR="00334BDF" w:rsidRDefault="00334BDF" w:rsidP="00334BDF"/>
    <w:p w:rsidR="00334BDF" w:rsidRDefault="00334BDF" w:rsidP="00334BDF"/>
    <w:p w:rsidR="00334BDF" w:rsidRDefault="00334BDF" w:rsidP="00334BDF"/>
    <w:p w:rsidR="00334BDF" w:rsidRDefault="00334BDF" w:rsidP="00334BDF"/>
    <w:p w:rsidR="00334BDF" w:rsidRDefault="00334BDF" w:rsidP="00334BDF"/>
    <w:p w:rsidR="00334BDF" w:rsidRDefault="00334BDF" w:rsidP="00334BDF"/>
    <w:p w:rsidR="00334BDF" w:rsidRDefault="00334BDF" w:rsidP="00334BDF"/>
    <w:p w:rsidR="00334BDF" w:rsidRDefault="00334BDF" w:rsidP="00334BDF"/>
    <w:p w:rsidR="00334BDF" w:rsidRDefault="00334BDF" w:rsidP="00334BDF"/>
    <w:p w:rsidR="000004DF" w:rsidRDefault="000004DF" w:rsidP="000004DF">
      <w:pPr>
        <w:jc w:val="center"/>
        <w:rPr>
          <w:rFonts w:ascii="方正小标宋简体" w:eastAsia="方正小标宋简体" w:hAnsi="方正小标宋简体" w:cs="方正小标宋简体"/>
        </w:rPr>
      </w:pPr>
      <w:r>
        <w:rPr>
          <w:rFonts w:ascii="方正小标宋简体" w:eastAsia="方正小标宋简体" w:hAnsi="方正小标宋简体" w:cs="方正小标宋简体" w:hint="eastAsia"/>
          <w:color w:val="000000"/>
          <w:kern w:val="0"/>
          <w:sz w:val="28"/>
          <w:szCs w:val="28"/>
        </w:rPr>
        <w:lastRenderedPageBreak/>
        <w:t>职责</w:t>
      </w:r>
      <w:r>
        <w:rPr>
          <w:rFonts w:ascii="方正小标宋简体" w:eastAsia="方正小标宋简体" w:hAnsi="方正小标宋简体" w:cs="方正小标宋简体" w:hint="eastAsia"/>
          <w:sz w:val="28"/>
          <w:szCs w:val="28"/>
        </w:rPr>
        <w:t>信息表</w:t>
      </w:r>
    </w:p>
    <w:tbl>
      <w:tblPr>
        <w:tblW w:w="0" w:type="auto"/>
        <w:tblLayout w:type="fixed"/>
        <w:tblCellMar>
          <w:top w:w="15" w:type="dxa"/>
          <w:left w:w="15" w:type="dxa"/>
          <w:bottom w:w="15" w:type="dxa"/>
          <w:right w:w="15" w:type="dxa"/>
        </w:tblCellMar>
        <w:tblLook w:val="0000"/>
      </w:tblPr>
      <w:tblGrid>
        <w:gridCol w:w="1281"/>
        <w:gridCol w:w="12697"/>
      </w:tblGrid>
      <w:tr w:rsidR="000004DF" w:rsidTr="00925E50">
        <w:trPr>
          <w:trHeight w:val="767"/>
        </w:trPr>
        <w:tc>
          <w:tcPr>
            <w:tcW w:w="1281"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序号</w:t>
            </w:r>
          </w:p>
        </w:tc>
        <w:tc>
          <w:tcPr>
            <w:tcW w:w="12697"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5.1</w:t>
            </w:r>
          </w:p>
        </w:tc>
      </w:tr>
      <w:tr w:rsidR="000004DF" w:rsidTr="00925E50">
        <w:trPr>
          <w:trHeight w:val="1073"/>
        </w:trPr>
        <w:tc>
          <w:tcPr>
            <w:tcW w:w="1281"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名称</w:t>
            </w:r>
          </w:p>
        </w:tc>
        <w:tc>
          <w:tcPr>
            <w:tcW w:w="12697"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left"/>
              <w:textAlignment w:val="center"/>
              <w:rPr>
                <w:rFonts w:ascii="仿宋_GB2312" w:eastAsia="仿宋_GB2312" w:hAnsi="仿宋_GB2312" w:cs="仿宋_GB2312"/>
                <w:color w:val="000000"/>
                <w:sz w:val="24"/>
              </w:rPr>
            </w:pPr>
            <w:r w:rsidRPr="00DA354B">
              <w:rPr>
                <w:rFonts w:ascii="仿宋_GB2312" w:eastAsia="仿宋_GB2312" w:hAnsi="仿宋_GB2312" w:cs="仿宋_GB2312" w:hint="eastAsia"/>
                <w:color w:val="000000"/>
                <w:kern w:val="0"/>
                <w:sz w:val="24"/>
              </w:rPr>
              <w:t>依法审判法律规定由基层人民法院管辖的行政一审案件</w:t>
            </w:r>
          </w:p>
        </w:tc>
      </w:tr>
      <w:tr w:rsidR="000004DF" w:rsidTr="00925E50">
        <w:trPr>
          <w:trHeight w:val="1073"/>
        </w:trPr>
        <w:tc>
          <w:tcPr>
            <w:tcW w:w="1281"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kern w:val="0"/>
                <w:sz w:val="28"/>
                <w:szCs w:val="28"/>
              </w:rPr>
            </w:pPr>
            <w:r>
              <w:rPr>
                <w:rFonts w:ascii="黑体" w:eastAsia="黑体" w:hAnsi="宋体" w:cs="黑体" w:hint="eastAsia"/>
                <w:color w:val="000000"/>
                <w:kern w:val="0"/>
                <w:sz w:val="28"/>
                <w:szCs w:val="28"/>
              </w:rPr>
              <w:t>法定依据</w:t>
            </w:r>
          </w:p>
        </w:tc>
        <w:tc>
          <w:tcPr>
            <w:tcW w:w="12697"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textAlignment w:val="center"/>
              <w:rPr>
                <w:rFonts w:ascii="仿宋_GB2312" w:eastAsia="仿宋_GB2312" w:hAnsi="仿宋_GB2312" w:cs="仿宋_GB2312"/>
                <w:color w:val="000000"/>
                <w:kern w:val="0"/>
                <w:sz w:val="24"/>
              </w:rPr>
            </w:pPr>
            <w:r w:rsidRPr="00DA354B">
              <w:rPr>
                <w:rFonts w:ascii="仿宋_GB2312" w:eastAsia="仿宋_GB2312" w:hAnsi="仿宋_GB2312" w:cs="仿宋_GB2312" w:hint="eastAsia"/>
                <w:color w:val="000000"/>
                <w:kern w:val="0"/>
                <w:sz w:val="24"/>
              </w:rPr>
              <w:t>《中华人民共和国行政诉讼法》</w:t>
            </w:r>
          </w:p>
          <w:p w:rsidR="000004DF" w:rsidRDefault="000004DF" w:rsidP="00925E50">
            <w:pPr>
              <w:widowControl/>
              <w:textAlignment w:val="center"/>
              <w:rPr>
                <w:rFonts w:ascii="仿宋_GB2312" w:eastAsia="仿宋_GB2312" w:hAnsi="仿宋_GB2312" w:cs="仿宋_GB2312"/>
                <w:color w:val="000000"/>
                <w:kern w:val="0"/>
                <w:sz w:val="24"/>
              </w:rPr>
            </w:pPr>
            <w:r w:rsidRPr="00DA354B">
              <w:rPr>
                <w:rFonts w:ascii="仿宋_GB2312" w:eastAsia="仿宋_GB2312" w:hAnsi="仿宋_GB2312" w:cs="仿宋_GB2312" w:hint="eastAsia"/>
                <w:color w:val="000000"/>
                <w:kern w:val="0"/>
                <w:sz w:val="24"/>
              </w:rPr>
              <w:t>第四条</w:t>
            </w:r>
          </w:p>
          <w:p w:rsidR="000004DF" w:rsidRPr="00DA354B" w:rsidRDefault="000004DF" w:rsidP="00925E50">
            <w:pPr>
              <w:widowControl/>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r w:rsidRPr="00DA354B">
              <w:rPr>
                <w:rFonts w:ascii="仿宋_GB2312" w:eastAsia="仿宋_GB2312" w:hAnsi="仿宋_GB2312" w:cs="仿宋_GB2312" w:hint="eastAsia"/>
                <w:color w:val="000000"/>
                <w:kern w:val="0"/>
                <w:sz w:val="24"/>
              </w:rPr>
              <w:t>人民法院依法对行政案件独立行使审判权，不受行政机关、社会团体和个人的干涉。</w:t>
            </w:r>
          </w:p>
          <w:p w:rsidR="000004DF" w:rsidRPr="00DA354B" w:rsidRDefault="000004DF" w:rsidP="00925E50">
            <w:pPr>
              <w:widowControl/>
              <w:textAlignment w:val="center"/>
              <w:rPr>
                <w:rFonts w:ascii="仿宋_GB2312" w:eastAsia="仿宋_GB2312" w:hAnsi="仿宋_GB2312" w:cs="仿宋_GB2312"/>
                <w:color w:val="000000"/>
                <w:kern w:val="0"/>
                <w:sz w:val="24"/>
              </w:rPr>
            </w:pPr>
            <w:r w:rsidRPr="00DA354B">
              <w:rPr>
                <w:rFonts w:ascii="仿宋_GB2312" w:eastAsia="仿宋_GB2312" w:hAnsi="仿宋_GB2312" w:cs="仿宋_GB2312" w:hint="eastAsia"/>
                <w:color w:val="000000"/>
                <w:kern w:val="0"/>
                <w:sz w:val="24"/>
              </w:rPr>
              <w:t xml:space="preserve">    人民法院设行政审判庭，审理行政案件。</w:t>
            </w:r>
          </w:p>
          <w:p w:rsidR="000004DF" w:rsidRDefault="000004DF" w:rsidP="00925E50">
            <w:pPr>
              <w:widowControl/>
              <w:textAlignment w:val="center"/>
              <w:rPr>
                <w:rFonts w:ascii="仿宋_GB2312" w:eastAsia="仿宋_GB2312" w:hAnsi="仿宋_GB2312" w:cs="仿宋_GB2312"/>
                <w:color w:val="000000"/>
                <w:kern w:val="0"/>
                <w:sz w:val="24"/>
              </w:rPr>
            </w:pPr>
            <w:r w:rsidRPr="00DA354B">
              <w:rPr>
                <w:rFonts w:ascii="仿宋_GB2312" w:eastAsia="仿宋_GB2312" w:hAnsi="仿宋_GB2312" w:cs="仿宋_GB2312" w:hint="eastAsia"/>
                <w:color w:val="000000"/>
                <w:kern w:val="0"/>
                <w:sz w:val="24"/>
              </w:rPr>
              <w:t>第十四条</w:t>
            </w:r>
          </w:p>
          <w:p w:rsidR="000004DF" w:rsidRDefault="000004DF" w:rsidP="00925E50">
            <w:pPr>
              <w:widowControl/>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r w:rsidRPr="00DA354B">
              <w:rPr>
                <w:rFonts w:ascii="仿宋_GB2312" w:eastAsia="仿宋_GB2312" w:hAnsi="仿宋_GB2312" w:cs="仿宋_GB2312" w:hint="eastAsia"/>
                <w:color w:val="000000"/>
                <w:kern w:val="0"/>
                <w:sz w:val="24"/>
              </w:rPr>
              <w:t>基层人民法院管辖第一审行政案件。</w:t>
            </w:r>
          </w:p>
          <w:p w:rsidR="000004DF" w:rsidRDefault="000004DF" w:rsidP="00925E50">
            <w:pPr>
              <w:widowControl/>
              <w:textAlignment w:val="center"/>
              <w:rPr>
                <w:rFonts w:ascii="仿宋_GB2312" w:eastAsia="仿宋_GB2312" w:hAnsi="仿宋_GB2312" w:cs="仿宋_GB2312"/>
                <w:color w:val="000000"/>
                <w:kern w:val="0"/>
                <w:sz w:val="24"/>
              </w:rPr>
            </w:pPr>
            <w:r w:rsidRPr="00DA354B">
              <w:rPr>
                <w:rFonts w:ascii="仿宋_GB2312" w:eastAsia="仿宋_GB2312" w:hAnsi="仿宋_GB2312" w:cs="仿宋_GB2312" w:hint="eastAsia"/>
                <w:color w:val="000000"/>
                <w:kern w:val="0"/>
                <w:sz w:val="24"/>
              </w:rPr>
              <w:t>第二十三条</w:t>
            </w:r>
          </w:p>
          <w:p w:rsidR="000004DF" w:rsidRPr="00DA354B" w:rsidRDefault="000004DF" w:rsidP="00925E50">
            <w:pPr>
              <w:widowControl/>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r w:rsidRPr="00DA354B">
              <w:rPr>
                <w:rFonts w:ascii="仿宋_GB2312" w:eastAsia="仿宋_GB2312" w:hAnsi="仿宋_GB2312" w:cs="仿宋_GB2312" w:hint="eastAsia"/>
                <w:color w:val="000000"/>
                <w:kern w:val="0"/>
                <w:sz w:val="24"/>
              </w:rPr>
              <w:t>有管辖权的人民法院由于特殊原因不能行使管辖权的，由上级人民法院指定管辖。</w:t>
            </w:r>
          </w:p>
          <w:p w:rsidR="000004DF" w:rsidRPr="00DA354B" w:rsidRDefault="000004DF" w:rsidP="00925E50">
            <w:pPr>
              <w:widowControl/>
              <w:textAlignment w:val="center"/>
              <w:rPr>
                <w:rFonts w:ascii="仿宋_GB2312" w:eastAsia="仿宋_GB2312" w:hAnsi="仿宋_GB2312" w:cs="仿宋_GB2312"/>
                <w:color w:val="000000"/>
                <w:kern w:val="0"/>
                <w:sz w:val="24"/>
              </w:rPr>
            </w:pPr>
            <w:r w:rsidRPr="00DA354B">
              <w:rPr>
                <w:rFonts w:ascii="仿宋_GB2312" w:eastAsia="仿宋_GB2312" w:hAnsi="仿宋_GB2312" w:cs="仿宋_GB2312" w:hint="eastAsia"/>
                <w:color w:val="000000"/>
                <w:kern w:val="0"/>
                <w:sz w:val="24"/>
              </w:rPr>
              <w:t xml:space="preserve">    人民法院对管辖权发生争议，由争议双方协商解决。协商不成的，报它们的共同上级人民法院指定管辖。</w:t>
            </w:r>
          </w:p>
          <w:p w:rsidR="000004DF" w:rsidRDefault="000004DF" w:rsidP="00925E50">
            <w:pPr>
              <w:widowControl/>
              <w:textAlignment w:val="center"/>
              <w:rPr>
                <w:rFonts w:ascii="仿宋_GB2312" w:eastAsia="仿宋_GB2312" w:hAnsi="仿宋_GB2312" w:cs="仿宋_GB2312"/>
                <w:color w:val="000000"/>
                <w:kern w:val="0"/>
                <w:sz w:val="24"/>
              </w:rPr>
            </w:pPr>
            <w:r w:rsidRPr="00DA354B">
              <w:rPr>
                <w:rFonts w:ascii="仿宋_GB2312" w:eastAsia="仿宋_GB2312" w:hAnsi="仿宋_GB2312" w:cs="仿宋_GB2312" w:hint="eastAsia"/>
                <w:color w:val="000000"/>
                <w:kern w:val="0"/>
                <w:sz w:val="24"/>
              </w:rPr>
              <w:t>第五十四条</w:t>
            </w:r>
          </w:p>
          <w:p w:rsidR="000004DF" w:rsidRPr="00DA354B" w:rsidRDefault="000004DF" w:rsidP="00925E50">
            <w:pPr>
              <w:widowControl/>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r w:rsidRPr="00DA354B">
              <w:rPr>
                <w:rFonts w:ascii="仿宋_GB2312" w:eastAsia="仿宋_GB2312" w:hAnsi="仿宋_GB2312" w:cs="仿宋_GB2312" w:hint="eastAsia"/>
                <w:color w:val="000000"/>
                <w:kern w:val="0"/>
                <w:sz w:val="24"/>
              </w:rPr>
              <w:t>人民法院公开审理行政案件，但涉及国家秘密、个人隐私和法律另有规定的除外。</w:t>
            </w:r>
          </w:p>
          <w:p w:rsidR="000004DF" w:rsidRPr="00DA354B" w:rsidRDefault="000004DF" w:rsidP="00925E50">
            <w:pPr>
              <w:widowControl/>
              <w:textAlignment w:val="center"/>
              <w:rPr>
                <w:rFonts w:ascii="仿宋_GB2312" w:eastAsia="仿宋_GB2312" w:hAnsi="仿宋_GB2312" w:cs="仿宋_GB2312"/>
                <w:color w:val="000000"/>
                <w:kern w:val="0"/>
                <w:sz w:val="24"/>
              </w:rPr>
            </w:pPr>
            <w:r w:rsidRPr="00DA354B">
              <w:rPr>
                <w:rFonts w:ascii="仿宋_GB2312" w:eastAsia="仿宋_GB2312" w:hAnsi="仿宋_GB2312" w:cs="仿宋_GB2312" w:hint="eastAsia"/>
                <w:color w:val="000000"/>
                <w:kern w:val="0"/>
                <w:sz w:val="24"/>
              </w:rPr>
              <w:t xml:space="preserve">    涉及商业秘密的案件，当事人申请不公开审理的，可以不公开审理。</w:t>
            </w:r>
          </w:p>
          <w:p w:rsidR="000004DF" w:rsidRDefault="000004DF" w:rsidP="00925E50">
            <w:pPr>
              <w:widowControl/>
              <w:textAlignment w:val="center"/>
              <w:rPr>
                <w:rFonts w:ascii="仿宋_GB2312" w:eastAsia="仿宋_GB2312" w:hAnsi="仿宋_GB2312" w:cs="仿宋_GB2312"/>
                <w:color w:val="000000"/>
                <w:kern w:val="0"/>
                <w:sz w:val="24"/>
              </w:rPr>
            </w:pPr>
            <w:r w:rsidRPr="00DA354B">
              <w:rPr>
                <w:rFonts w:ascii="仿宋_GB2312" w:eastAsia="仿宋_GB2312" w:hAnsi="仿宋_GB2312" w:cs="仿宋_GB2312" w:hint="eastAsia"/>
                <w:color w:val="000000"/>
                <w:kern w:val="0"/>
                <w:sz w:val="24"/>
              </w:rPr>
              <w:t>第六十条</w:t>
            </w:r>
          </w:p>
          <w:p w:rsidR="000004DF" w:rsidRPr="00DA354B" w:rsidRDefault="000004DF" w:rsidP="00925E50">
            <w:pPr>
              <w:widowControl/>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r w:rsidRPr="00DA354B">
              <w:rPr>
                <w:rFonts w:ascii="仿宋_GB2312" w:eastAsia="仿宋_GB2312" w:hAnsi="仿宋_GB2312" w:cs="仿宋_GB2312" w:hint="eastAsia"/>
                <w:color w:val="000000"/>
                <w:kern w:val="0"/>
                <w:sz w:val="24"/>
              </w:rPr>
              <w:t>人民法院审理行政案件，不适用调解。但是，行政赔偿、补偿以及行政机关行使法律、法规规定的自由裁量权的案件可以调解。</w:t>
            </w:r>
          </w:p>
          <w:p w:rsidR="000004DF" w:rsidRDefault="000004DF" w:rsidP="00925E50">
            <w:pPr>
              <w:widowControl/>
              <w:textAlignment w:val="center"/>
              <w:rPr>
                <w:rFonts w:ascii="仿宋_GB2312" w:eastAsia="仿宋_GB2312" w:hAnsi="仿宋_GB2312" w:cs="仿宋_GB2312"/>
                <w:color w:val="000000"/>
                <w:kern w:val="0"/>
                <w:sz w:val="24"/>
              </w:rPr>
            </w:pPr>
            <w:r w:rsidRPr="00DA354B">
              <w:rPr>
                <w:rFonts w:ascii="仿宋_GB2312" w:eastAsia="仿宋_GB2312" w:hAnsi="仿宋_GB2312" w:cs="仿宋_GB2312" w:hint="eastAsia"/>
                <w:color w:val="000000"/>
                <w:kern w:val="0"/>
                <w:sz w:val="24"/>
              </w:rPr>
              <w:t xml:space="preserve">　　调解应当遵循自愿、合法原则，不得损害国家利益、社会公共利益和他人合法权益。</w:t>
            </w:r>
          </w:p>
          <w:p w:rsidR="000004DF" w:rsidRDefault="000004DF" w:rsidP="00925E50">
            <w:pPr>
              <w:widowControl/>
              <w:textAlignment w:val="center"/>
              <w:rPr>
                <w:rFonts w:ascii="仿宋_GB2312" w:eastAsia="仿宋_GB2312" w:hAnsi="仿宋_GB2312" w:cs="仿宋_GB2312"/>
                <w:color w:val="000000"/>
                <w:kern w:val="0"/>
                <w:sz w:val="24"/>
              </w:rPr>
            </w:pPr>
            <w:r w:rsidRPr="00DA354B">
              <w:rPr>
                <w:rFonts w:ascii="仿宋_GB2312" w:eastAsia="仿宋_GB2312" w:hAnsi="仿宋_GB2312" w:cs="仿宋_GB2312" w:hint="eastAsia"/>
                <w:color w:val="000000"/>
                <w:kern w:val="0"/>
                <w:sz w:val="24"/>
              </w:rPr>
              <w:t>第六十八条</w:t>
            </w:r>
          </w:p>
          <w:p w:rsidR="000004DF" w:rsidRPr="00DA354B" w:rsidRDefault="000004DF" w:rsidP="00925E50">
            <w:pPr>
              <w:widowControl/>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r w:rsidRPr="00DA354B">
              <w:rPr>
                <w:rFonts w:ascii="仿宋_GB2312" w:eastAsia="仿宋_GB2312" w:hAnsi="仿宋_GB2312" w:cs="仿宋_GB2312" w:hint="eastAsia"/>
                <w:color w:val="000000"/>
                <w:kern w:val="0"/>
                <w:sz w:val="24"/>
              </w:rPr>
              <w:t>人民法院审理行政案件，由审判员组成合议庭，或者由审判员、陪审员组成合议庭。合议庭的成员，应当是三人以上</w:t>
            </w:r>
            <w:r w:rsidRPr="00DA354B">
              <w:rPr>
                <w:rFonts w:ascii="仿宋_GB2312" w:eastAsia="仿宋_GB2312" w:hAnsi="仿宋_GB2312" w:cs="仿宋_GB2312" w:hint="eastAsia"/>
                <w:color w:val="000000"/>
                <w:kern w:val="0"/>
                <w:sz w:val="24"/>
              </w:rPr>
              <w:lastRenderedPageBreak/>
              <w:t>的单数。</w:t>
            </w:r>
          </w:p>
          <w:p w:rsidR="000004DF" w:rsidRDefault="000004DF" w:rsidP="00925E50">
            <w:pPr>
              <w:widowControl/>
              <w:textAlignment w:val="center"/>
              <w:rPr>
                <w:rFonts w:ascii="仿宋_GB2312" w:eastAsia="仿宋_GB2312" w:hAnsi="仿宋_GB2312" w:cs="仿宋_GB2312"/>
                <w:color w:val="000000"/>
                <w:kern w:val="0"/>
                <w:sz w:val="24"/>
              </w:rPr>
            </w:pPr>
            <w:r w:rsidRPr="00DA354B">
              <w:rPr>
                <w:rFonts w:ascii="仿宋_GB2312" w:eastAsia="仿宋_GB2312" w:hAnsi="仿宋_GB2312" w:cs="仿宋_GB2312" w:hint="eastAsia"/>
                <w:color w:val="000000"/>
                <w:kern w:val="0"/>
                <w:sz w:val="24"/>
              </w:rPr>
              <w:t>第一百零二条</w:t>
            </w:r>
          </w:p>
          <w:p w:rsidR="000004DF" w:rsidRDefault="000004DF" w:rsidP="00925E50">
            <w:pPr>
              <w:widowControl/>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r w:rsidRPr="00DA354B">
              <w:rPr>
                <w:rFonts w:ascii="仿宋_GB2312" w:eastAsia="仿宋_GB2312" w:hAnsi="仿宋_GB2312" w:cs="仿宋_GB2312" w:hint="eastAsia"/>
                <w:color w:val="000000"/>
                <w:kern w:val="0"/>
                <w:sz w:val="24"/>
              </w:rPr>
              <w:t>人民法院审理行政案件，应当收取诉讼费用。诉讼费用由败诉方承担，双方都有责任的由双方分担。收取诉讼费用的具体办法另行规定。</w:t>
            </w:r>
          </w:p>
        </w:tc>
      </w:tr>
      <w:tr w:rsidR="000004DF" w:rsidTr="00925E50">
        <w:trPr>
          <w:trHeight w:val="949"/>
        </w:trPr>
        <w:tc>
          <w:tcPr>
            <w:tcW w:w="1281"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实施机构</w:t>
            </w:r>
          </w:p>
        </w:tc>
        <w:tc>
          <w:tcPr>
            <w:tcW w:w="12697"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行政审判庭</w:t>
            </w:r>
          </w:p>
        </w:tc>
      </w:tr>
      <w:tr w:rsidR="000004DF" w:rsidTr="00925E50">
        <w:trPr>
          <w:trHeight w:val="1095"/>
        </w:trPr>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职责边界</w:t>
            </w:r>
          </w:p>
        </w:tc>
        <w:tc>
          <w:tcPr>
            <w:tcW w:w="12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4DF" w:rsidRDefault="000004DF" w:rsidP="00925E50">
            <w:pPr>
              <w:widowControl/>
              <w:jc w:val="left"/>
              <w:textAlignment w:val="center"/>
              <w:rPr>
                <w:rFonts w:ascii="仿宋_GB2312" w:eastAsia="仿宋_GB2312" w:hAnsi="仿宋_GB2312" w:cs="仿宋_GB2312"/>
                <w:color w:val="000000"/>
                <w:sz w:val="24"/>
              </w:rPr>
            </w:pPr>
            <w:r w:rsidRPr="00DA354B">
              <w:rPr>
                <w:rFonts w:ascii="仿宋_GB2312" w:eastAsia="仿宋_GB2312" w:hAnsi="仿宋_GB2312" w:cs="仿宋_GB2312" w:hint="eastAsia"/>
                <w:color w:val="000000"/>
                <w:kern w:val="0"/>
                <w:sz w:val="24"/>
              </w:rPr>
              <w:t>经本院立案的公民、法人或者其他组织认为行政机关和行政机关工作人员的行政行为侵犯其合法权益的案件由本院独立负责</w:t>
            </w:r>
          </w:p>
        </w:tc>
      </w:tr>
      <w:tr w:rsidR="000004DF" w:rsidTr="00925E50">
        <w:trPr>
          <w:trHeight w:val="989"/>
        </w:trPr>
        <w:tc>
          <w:tcPr>
            <w:tcW w:w="1281"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运行流程</w:t>
            </w:r>
          </w:p>
        </w:tc>
        <w:tc>
          <w:tcPr>
            <w:tcW w:w="12697"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left"/>
              <w:textAlignment w:val="center"/>
              <w:rPr>
                <w:rFonts w:ascii="仿宋_GB2312" w:eastAsia="仿宋_GB2312" w:hAnsi="仿宋_GB2312" w:cs="仿宋_GB2312"/>
                <w:color w:val="000000"/>
                <w:sz w:val="24"/>
              </w:rPr>
            </w:pPr>
            <w:r w:rsidRPr="00DA354B">
              <w:rPr>
                <w:rFonts w:ascii="仿宋_GB2312" w:eastAsia="仿宋_GB2312" w:hAnsi="仿宋_GB2312" w:cs="仿宋_GB2312" w:hint="eastAsia"/>
                <w:color w:val="000000"/>
                <w:kern w:val="0"/>
                <w:sz w:val="24"/>
              </w:rPr>
              <w:t>审理-判决；审理-裁定；审理-调解</w:t>
            </w:r>
          </w:p>
        </w:tc>
      </w:tr>
      <w:tr w:rsidR="000004DF" w:rsidTr="00925E50">
        <w:trPr>
          <w:trHeight w:val="731"/>
        </w:trPr>
        <w:tc>
          <w:tcPr>
            <w:tcW w:w="1281"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运行要件</w:t>
            </w:r>
          </w:p>
        </w:tc>
        <w:tc>
          <w:tcPr>
            <w:tcW w:w="12697"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无</w:t>
            </w:r>
          </w:p>
        </w:tc>
      </w:tr>
      <w:tr w:rsidR="000004DF" w:rsidTr="00925E50">
        <w:trPr>
          <w:trHeight w:val="1546"/>
        </w:trPr>
        <w:tc>
          <w:tcPr>
            <w:tcW w:w="1281"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责任事项</w:t>
            </w:r>
          </w:p>
        </w:tc>
        <w:tc>
          <w:tcPr>
            <w:tcW w:w="12697" w:type="dxa"/>
            <w:tcBorders>
              <w:top w:val="single" w:sz="4" w:space="0" w:color="000000"/>
              <w:left w:val="single" w:sz="4" w:space="0" w:color="000000"/>
              <w:bottom w:val="single" w:sz="4" w:space="0" w:color="000000"/>
              <w:right w:val="single" w:sz="4" w:space="0" w:color="000000"/>
            </w:tcBorders>
            <w:vAlign w:val="center"/>
          </w:tcPr>
          <w:p w:rsidR="000004DF" w:rsidRPr="00DA354B" w:rsidRDefault="000004DF" w:rsidP="00925E50">
            <w:pPr>
              <w:widowControl/>
              <w:jc w:val="left"/>
              <w:textAlignment w:val="center"/>
              <w:rPr>
                <w:rFonts w:ascii="仿宋_GB2312" w:eastAsia="仿宋_GB2312" w:hAnsi="仿宋_GB2312" w:cs="仿宋_GB2312"/>
                <w:color w:val="000000"/>
                <w:kern w:val="0"/>
                <w:sz w:val="24"/>
              </w:rPr>
            </w:pPr>
            <w:r w:rsidRPr="00DA354B">
              <w:rPr>
                <w:rFonts w:ascii="仿宋_GB2312" w:eastAsia="仿宋_GB2312" w:hAnsi="仿宋_GB2312" w:cs="仿宋_GB2312" w:hint="eastAsia"/>
                <w:color w:val="000000"/>
                <w:kern w:val="0"/>
                <w:sz w:val="24"/>
              </w:rPr>
              <w:t>法官对其履行审判职责的行为承担责任，在职责范围内对办案质量终身负责。</w:t>
            </w:r>
          </w:p>
          <w:p w:rsidR="000004DF" w:rsidRPr="00DA354B" w:rsidRDefault="000004DF" w:rsidP="00925E50">
            <w:pPr>
              <w:widowControl/>
              <w:jc w:val="left"/>
              <w:textAlignment w:val="center"/>
              <w:rPr>
                <w:rFonts w:ascii="仿宋_GB2312" w:eastAsia="仿宋_GB2312" w:hAnsi="仿宋_GB2312" w:cs="仿宋_GB2312"/>
                <w:color w:val="000000"/>
                <w:kern w:val="0"/>
                <w:sz w:val="24"/>
              </w:rPr>
            </w:pPr>
            <w:r w:rsidRPr="00DA354B">
              <w:rPr>
                <w:rFonts w:ascii="仿宋_GB2312" w:eastAsia="仿宋_GB2312" w:hAnsi="仿宋_GB2312" w:cs="仿宋_GB2312" w:hint="eastAsia"/>
                <w:color w:val="000000"/>
                <w:kern w:val="0"/>
                <w:sz w:val="24"/>
              </w:rPr>
              <w:t>法官在审判工作中，故意违反法律法规，或者因重大过失导致裁判错误并造成严重后果的，承担违法审判责任。</w:t>
            </w:r>
          </w:p>
          <w:p w:rsidR="000004DF" w:rsidRDefault="000004DF" w:rsidP="00925E50">
            <w:pPr>
              <w:widowControl/>
              <w:jc w:val="left"/>
              <w:textAlignment w:val="center"/>
              <w:rPr>
                <w:rFonts w:ascii="仿宋_GB2312" w:eastAsia="仿宋_GB2312" w:hAnsi="仿宋_GB2312" w:cs="仿宋_GB2312"/>
                <w:color w:val="000000"/>
                <w:sz w:val="24"/>
              </w:rPr>
            </w:pPr>
            <w:r w:rsidRPr="00DA354B">
              <w:rPr>
                <w:rFonts w:ascii="仿宋_GB2312" w:eastAsia="仿宋_GB2312" w:hAnsi="仿宋_GB2312" w:cs="仿宋_GB2312" w:hint="eastAsia"/>
                <w:color w:val="000000"/>
                <w:kern w:val="0"/>
                <w:sz w:val="24"/>
              </w:rPr>
              <w:t>案件质量存在问题，无法采取补救措施，导致国家赔偿或引发严重社会后果的，按错案追究责任。《天津法院审判职权行使与审判责任认定标准》6.5规定的情形除外。</w:t>
            </w:r>
          </w:p>
        </w:tc>
      </w:tr>
      <w:tr w:rsidR="000004DF" w:rsidTr="00925E50">
        <w:trPr>
          <w:trHeight w:val="1251"/>
        </w:trPr>
        <w:tc>
          <w:tcPr>
            <w:tcW w:w="1281"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监督方式</w:t>
            </w:r>
          </w:p>
        </w:tc>
        <w:tc>
          <w:tcPr>
            <w:tcW w:w="12697" w:type="dxa"/>
            <w:tcBorders>
              <w:top w:val="single" w:sz="4" w:space="0" w:color="000000"/>
              <w:left w:val="single" w:sz="4" w:space="0" w:color="000000"/>
              <w:bottom w:val="single" w:sz="4" w:space="0" w:color="000000"/>
              <w:right w:val="single" w:sz="4" w:space="0" w:color="000000"/>
            </w:tcBorders>
            <w:vAlign w:val="center"/>
          </w:tcPr>
          <w:p w:rsidR="004135E3" w:rsidRPr="00DA354B" w:rsidRDefault="004135E3" w:rsidP="004135E3">
            <w:pPr>
              <w:widowControl/>
              <w:jc w:val="left"/>
              <w:textAlignment w:val="center"/>
              <w:rPr>
                <w:rFonts w:ascii="仿宋_GB2312" w:eastAsia="仿宋_GB2312" w:hAnsi="仿宋_GB2312" w:cs="仿宋_GB2312"/>
                <w:color w:val="000000"/>
                <w:kern w:val="0"/>
                <w:sz w:val="24"/>
              </w:rPr>
            </w:pPr>
            <w:r w:rsidRPr="00DA354B">
              <w:rPr>
                <w:rFonts w:ascii="仿宋_GB2312" w:eastAsia="仿宋_GB2312" w:hAnsi="仿宋_GB2312" w:cs="仿宋_GB2312" w:hint="eastAsia"/>
                <w:color w:val="000000"/>
                <w:kern w:val="0"/>
                <w:sz w:val="24"/>
              </w:rPr>
              <w:t>联系电话：</w:t>
            </w:r>
            <w:r>
              <w:rPr>
                <w:rFonts w:ascii="仿宋_GB2312" w:eastAsia="仿宋_GB2312" w:hAnsi="仿宋_GB2312" w:cs="仿宋_GB2312" w:hint="eastAsia"/>
                <w:color w:val="000000"/>
                <w:kern w:val="0"/>
                <w:sz w:val="24"/>
              </w:rPr>
              <w:t>12368；监督网站</w:t>
            </w:r>
            <w:r w:rsidRPr="00DA354B">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http://tjhpfy.chinacourt.org</w:t>
            </w:r>
            <w:r>
              <w:rPr>
                <w:rFonts w:ascii="仿宋_GB2312" w:eastAsia="仿宋_GB2312" w:hAnsi="仿宋_GB2312" w:cs="仿宋_GB2312" w:hint="eastAsia"/>
                <w:color w:val="000000"/>
                <w:kern w:val="0"/>
                <w:sz w:val="24"/>
              </w:rPr>
              <w:t>；</w:t>
            </w:r>
          </w:p>
          <w:p w:rsidR="000004DF" w:rsidRDefault="004135E3" w:rsidP="004135E3">
            <w:pPr>
              <w:widowControl/>
              <w:jc w:val="left"/>
              <w:textAlignment w:val="center"/>
              <w:rPr>
                <w:rFonts w:ascii="仿宋_GB2312" w:eastAsia="仿宋_GB2312" w:hAnsi="仿宋_GB2312" w:cs="仿宋_GB2312"/>
                <w:color w:val="000000"/>
                <w:sz w:val="24"/>
              </w:rPr>
            </w:pPr>
            <w:r w:rsidRPr="00DA354B">
              <w:rPr>
                <w:rFonts w:ascii="仿宋_GB2312" w:eastAsia="仿宋_GB2312" w:hAnsi="仿宋_GB2312" w:cs="仿宋_GB2312" w:hint="eastAsia"/>
                <w:color w:val="000000"/>
                <w:kern w:val="0"/>
                <w:sz w:val="24"/>
              </w:rPr>
              <w:t>来信来访地址：天津市和平区新兴路66号</w:t>
            </w:r>
          </w:p>
        </w:tc>
      </w:tr>
    </w:tbl>
    <w:p w:rsidR="000004DF" w:rsidRDefault="000004DF" w:rsidP="000004DF">
      <w:pPr>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lastRenderedPageBreak/>
        <w:t>职责信息表</w:t>
      </w:r>
    </w:p>
    <w:tbl>
      <w:tblPr>
        <w:tblW w:w="0" w:type="auto"/>
        <w:tblLayout w:type="fixed"/>
        <w:tblCellMar>
          <w:top w:w="15" w:type="dxa"/>
          <w:left w:w="15" w:type="dxa"/>
          <w:bottom w:w="15" w:type="dxa"/>
          <w:right w:w="15" w:type="dxa"/>
        </w:tblCellMar>
        <w:tblLook w:val="0000"/>
      </w:tblPr>
      <w:tblGrid>
        <w:gridCol w:w="1281"/>
        <w:gridCol w:w="12697"/>
      </w:tblGrid>
      <w:tr w:rsidR="000004DF" w:rsidTr="00925E50">
        <w:trPr>
          <w:trHeight w:val="1052"/>
        </w:trPr>
        <w:tc>
          <w:tcPr>
            <w:tcW w:w="1281"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序号</w:t>
            </w:r>
          </w:p>
        </w:tc>
        <w:tc>
          <w:tcPr>
            <w:tcW w:w="12697"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5.2</w:t>
            </w:r>
          </w:p>
        </w:tc>
      </w:tr>
      <w:tr w:rsidR="000004DF" w:rsidTr="00925E50">
        <w:trPr>
          <w:trHeight w:val="1005"/>
        </w:trPr>
        <w:tc>
          <w:tcPr>
            <w:tcW w:w="1281"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名称</w:t>
            </w:r>
          </w:p>
        </w:tc>
        <w:tc>
          <w:tcPr>
            <w:tcW w:w="12697"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left"/>
              <w:textAlignment w:val="center"/>
              <w:rPr>
                <w:rFonts w:ascii="仿宋_GB2312" w:eastAsia="仿宋_GB2312" w:hAnsi="仿宋_GB2312" w:cs="仿宋_GB2312"/>
                <w:color w:val="000000"/>
                <w:kern w:val="0"/>
                <w:sz w:val="24"/>
              </w:rPr>
            </w:pPr>
            <w:r w:rsidRPr="00DA354B">
              <w:rPr>
                <w:rFonts w:ascii="仿宋_GB2312" w:eastAsia="仿宋_GB2312" w:hAnsi="仿宋_GB2312" w:cs="仿宋_GB2312" w:hint="eastAsia"/>
                <w:color w:val="000000"/>
                <w:kern w:val="0"/>
                <w:sz w:val="24"/>
              </w:rPr>
              <w:t>依法审判法律规定由基层人民法院管辖的行政发回重审案件</w:t>
            </w:r>
          </w:p>
        </w:tc>
      </w:tr>
      <w:tr w:rsidR="000004DF" w:rsidTr="00925E50">
        <w:trPr>
          <w:trHeight w:val="2455"/>
        </w:trPr>
        <w:tc>
          <w:tcPr>
            <w:tcW w:w="1281"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kern w:val="0"/>
                <w:sz w:val="28"/>
                <w:szCs w:val="28"/>
              </w:rPr>
            </w:pPr>
            <w:r>
              <w:rPr>
                <w:rFonts w:ascii="黑体" w:eastAsia="黑体" w:hAnsi="宋体" w:cs="黑体" w:hint="eastAsia"/>
                <w:color w:val="000000"/>
                <w:kern w:val="0"/>
                <w:sz w:val="28"/>
                <w:szCs w:val="28"/>
              </w:rPr>
              <w:t>法定依据</w:t>
            </w:r>
          </w:p>
        </w:tc>
        <w:tc>
          <w:tcPr>
            <w:tcW w:w="12697" w:type="dxa"/>
            <w:tcBorders>
              <w:top w:val="single" w:sz="4" w:space="0" w:color="000000"/>
              <w:left w:val="single" w:sz="4" w:space="0" w:color="000000"/>
              <w:bottom w:val="single" w:sz="4" w:space="0" w:color="000000"/>
              <w:right w:val="single" w:sz="4" w:space="0" w:color="000000"/>
            </w:tcBorders>
            <w:vAlign w:val="center"/>
          </w:tcPr>
          <w:p w:rsidR="000004DF" w:rsidRPr="004F0BE4" w:rsidRDefault="000004DF" w:rsidP="00925E50">
            <w:pPr>
              <w:widowControl/>
              <w:jc w:val="left"/>
              <w:textAlignment w:val="center"/>
              <w:rPr>
                <w:rFonts w:ascii="仿宋_GB2312" w:eastAsia="仿宋_GB2312" w:hAnsi="仿宋_GB2312" w:cs="仿宋_GB2312"/>
                <w:color w:val="000000"/>
                <w:kern w:val="0"/>
                <w:sz w:val="24"/>
              </w:rPr>
            </w:pPr>
            <w:r w:rsidRPr="004F0BE4">
              <w:rPr>
                <w:rFonts w:ascii="仿宋_GB2312" w:eastAsia="仿宋_GB2312" w:hAnsi="仿宋_GB2312" w:cs="仿宋_GB2312" w:hint="eastAsia"/>
                <w:color w:val="000000"/>
                <w:kern w:val="0"/>
                <w:sz w:val="24"/>
              </w:rPr>
              <w:t>《中华人民共和国行政诉讼法》</w:t>
            </w:r>
          </w:p>
          <w:p w:rsidR="000004DF" w:rsidRDefault="000004DF" w:rsidP="00925E50">
            <w:pPr>
              <w:widowControl/>
              <w:jc w:val="left"/>
              <w:textAlignment w:val="center"/>
              <w:rPr>
                <w:rFonts w:ascii="仿宋_GB2312" w:eastAsia="仿宋_GB2312" w:hAnsi="仿宋_GB2312" w:cs="仿宋_GB2312"/>
                <w:color w:val="000000"/>
                <w:kern w:val="0"/>
                <w:sz w:val="24"/>
              </w:rPr>
            </w:pPr>
            <w:r w:rsidRPr="004F0BE4">
              <w:rPr>
                <w:rFonts w:ascii="仿宋_GB2312" w:eastAsia="仿宋_GB2312" w:hAnsi="仿宋_GB2312" w:cs="仿宋_GB2312" w:hint="eastAsia"/>
                <w:color w:val="000000"/>
                <w:kern w:val="0"/>
                <w:sz w:val="24"/>
              </w:rPr>
              <w:t>第八十九条</w:t>
            </w:r>
          </w:p>
          <w:p w:rsidR="000004DF" w:rsidRPr="004F0BE4" w:rsidRDefault="000004DF" w:rsidP="00925E50">
            <w:pPr>
              <w:widowControl/>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r w:rsidRPr="004F0BE4">
              <w:rPr>
                <w:rFonts w:ascii="仿宋_GB2312" w:eastAsia="仿宋_GB2312" w:hAnsi="仿宋_GB2312" w:cs="仿宋_GB2312" w:hint="eastAsia"/>
                <w:color w:val="000000"/>
                <w:kern w:val="0"/>
                <w:sz w:val="24"/>
              </w:rPr>
              <w:t xml:space="preserve">人民法院审理上诉案件，按照下列情形，分别处理：   </w:t>
            </w:r>
          </w:p>
          <w:p w:rsidR="000004DF" w:rsidRPr="004F0BE4" w:rsidRDefault="000004DF" w:rsidP="00925E50">
            <w:pPr>
              <w:widowControl/>
              <w:jc w:val="left"/>
              <w:textAlignment w:val="center"/>
              <w:rPr>
                <w:rFonts w:ascii="仿宋_GB2312" w:eastAsia="仿宋_GB2312" w:hAnsi="仿宋_GB2312" w:cs="仿宋_GB2312"/>
                <w:color w:val="000000"/>
                <w:kern w:val="0"/>
                <w:sz w:val="24"/>
              </w:rPr>
            </w:pPr>
            <w:r w:rsidRPr="004F0BE4">
              <w:rPr>
                <w:rFonts w:ascii="仿宋_GB2312" w:eastAsia="仿宋_GB2312" w:hAnsi="仿宋_GB2312" w:cs="仿宋_GB2312" w:hint="eastAsia"/>
                <w:color w:val="000000"/>
                <w:kern w:val="0"/>
                <w:sz w:val="24"/>
              </w:rPr>
              <w:t xml:space="preserve">    （三）原判决认定基本事实不清、证据不足的，发回原审人民法院重审，或者查清事实后改判；</w:t>
            </w:r>
          </w:p>
          <w:p w:rsidR="000004DF" w:rsidRPr="004F0BE4" w:rsidRDefault="000004DF" w:rsidP="00925E50">
            <w:pPr>
              <w:widowControl/>
              <w:jc w:val="left"/>
              <w:textAlignment w:val="center"/>
              <w:rPr>
                <w:rFonts w:ascii="仿宋_GB2312" w:eastAsia="仿宋_GB2312" w:hAnsi="仿宋_GB2312" w:cs="仿宋_GB2312"/>
                <w:color w:val="000000"/>
                <w:kern w:val="0"/>
                <w:sz w:val="24"/>
              </w:rPr>
            </w:pPr>
            <w:r w:rsidRPr="004F0BE4">
              <w:rPr>
                <w:rFonts w:ascii="仿宋_GB2312" w:eastAsia="仿宋_GB2312" w:hAnsi="仿宋_GB2312" w:cs="仿宋_GB2312" w:hint="eastAsia"/>
                <w:color w:val="000000"/>
                <w:kern w:val="0"/>
                <w:sz w:val="24"/>
              </w:rPr>
              <w:t xml:space="preserve">    （四）原判决遗漏当事人或者违法缺席判决等严重违反法定程序的，裁定撤销原判决，发回原审人民法院重审。</w:t>
            </w:r>
          </w:p>
          <w:p w:rsidR="000004DF" w:rsidRDefault="000004DF" w:rsidP="00925E50">
            <w:pPr>
              <w:widowControl/>
              <w:jc w:val="left"/>
              <w:textAlignment w:val="center"/>
              <w:rPr>
                <w:rFonts w:ascii="仿宋_GB2312" w:eastAsia="仿宋_GB2312" w:hAnsi="仿宋_GB2312" w:cs="仿宋_GB2312"/>
                <w:color w:val="000000"/>
                <w:kern w:val="0"/>
                <w:sz w:val="24"/>
              </w:rPr>
            </w:pPr>
            <w:r w:rsidRPr="004F0BE4">
              <w:rPr>
                <w:rFonts w:ascii="仿宋_GB2312" w:eastAsia="仿宋_GB2312" w:hAnsi="仿宋_GB2312" w:cs="仿宋_GB2312" w:hint="eastAsia"/>
                <w:color w:val="000000"/>
                <w:kern w:val="0"/>
                <w:sz w:val="24"/>
              </w:rPr>
              <w:t xml:space="preserve">    原审人民法院对发回重审的案件作出判决后，当事人提起上诉的，第二审人民法院不得再次发回重审。</w:t>
            </w:r>
          </w:p>
        </w:tc>
      </w:tr>
      <w:tr w:rsidR="000004DF" w:rsidTr="00925E50">
        <w:trPr>
          <w:trHeight w:val="899"/>
        </w:trPr>
        <w:tc>
          <w:tcPr>
            <w:tcW w:w="1281"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实施机构</w:t>
            </w:r>
          </w:p>
        </w:tc>
        <w:tc>
          <w:tcPr>
            <w:tcW w:w="12697"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行政审判庭</w:t>
            </w:r>
          </w:p>
        </w:tc>
      </w:tr>
      <w:tr w:rsidR="000004DF" w:rsidTr="00925E50">
        <w:trPr>
          <w:trHeight w:val="990"/>
        </w:trPr>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职责边界</w:t>
            </w:r>
          </w:p>
        </w:tc>
        <w:tc>
          <w:tcPr>
            <w:tcW w:w="12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4DF" w:rsidRDefault="000004DF" w:rsidP="00925E50">
            <w:pPr>
              <w:widowControl/>
              <w:jc w:val="left"/>
              <w:textAlignment w:val="center"/>
              <w:rPr>
                <w:rFonts w:ascii="仿宋_GB2312" w:eastAsia="仿宋_GB2312" w:hAnsi="仿宋_GB2312" w:cs="仿宋_GB2312"/>
                <w:color w:val="000000"/>
                <w:sz w:val="24"/>
              </w:rPr>
            </w:pPr>
            <w:r w:rsidRPr="004F0BE4">
              <w:rPr>
                <w:rFonts w:ascii="仿宋_GB2312" w:eastAsia="仿宋_GB2312" w:hAnsi="仿宋_GB2312" w:cs="仿宋_GB2312" w:hint="eastAsia"/>
                <w:color w:val="000000"/>
                <w:kern w:val="0"/>
                <w:sz w:val="24"/>
              </w:rPr>
              <w:t>经本院立案的公民、法人或者其他组织认为行政机关和行政机关工作人员的行政行为侵犯其合法权益的案件由本院独立负责</w:t>
            </w:r>
          </w:p>
        </w:tc>
      </w:tr>
      <w:tr w:rsidR="000004DF" w:rsidTr="00925E50">
        <w:trPr>
          <w:trHeight w:val="990"/>
        </w:trPr>
        <w:tc>
          <w:tcPr>
            <w:tcW w:w="1281"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运行流程</w:t>
            </w:r>
          </w:p>
        </w:tc>
        <w:tc>
          <w:tcPr>
            <w:tcW w:w="12697"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left"/>
              <w:textAlignment w:val="center"/>
              <w:rPr>
                <w:rFonts w:ascii="仿宋_GB2312" w:eastAsia="仿宋_GB2312" w:hAnsi="仿宋_GB2312" w:cs="仿宋_GB2312"/>
                <w:color w:val="000000"/>
                <w:sz w:val="24"/>
              </w:rPr>
            </w:pPr>
            <w:r w:rsidRPr="004F0BE4">
              <w:rPr>
                <w:rFonts w:ascii="仿宋_GB2312" w:eastAsia="仿宋_GB2312" w:hAnsi="仿宋_GB2312" w:cs="仿宋_GB2312" w:hint="eastAsia"/>
                <w:color w:val="000000"/>
                <w:kern w:val="0"/>
                <w:sz w:val="24"/>
              </w:rPr>
              <w:t>审理-判决；审理-裁定；审理-调解</w:t>
            </w:r>
          </w:p>
        </w:tc>
      </w:tr>
      <w:tr w:rsidR="000004DF" w:rsidTr="00925E50">
        <w:trPr>
          <w:trHeight w:val="990"/>
        </w:trPr>
        <w:tc>
          <w:tcPr>
            <w:tcW w:w="1281"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运行要件</w:t>
            </w:r>
          </w:p>
        </w:tc>
        <w:tc>
          <w:tcPr>
            <w:tcW w:w="12697"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无</w:t>
            </w:r>
          </w:p>
        </w:tc>
      </w:tr>
      <w:tr w:rsidR="000004DF" w:rsidTr="00925E50">
        <w:trPr>
          <w:trHeight w:val="1874"/>
        </w:trPr>
        <w:tc>
          <w:tcPr>
            <w:tcW w:w="1281"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责任事项</w:t>
            </w:r>
          </w:p>
        </w:tc>
        <w:tc>
          <w:tcPr>
            <w:tcW w:w="12697"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法官对其履行审判职责的行为承担责任，在职责范围内对办案质量终身负责。</w:t>
            </w:r>
            <w:r>
              <w:rPr>
                <w:rFonts w:ascii="仿宋_GB2312" w:eastAsia="仿宋_GB2312" w:hAnsi="仿宋_GB2312" w:cs="仿宋_GB2312" w:hint="eastAsia"/>
                <w:color w:val="000000"/>
                <w:kern w:val="0"/>
                <w:sz w:val="24"/>
              </w:rPr>
              <w:br/>
              <w:t>法官在审判工作中，故意违反法律法规，或者因重大过失导致裁判错误并造成严重后果的，承担违法审判责任。</w:t>
            </w:r>
            <w:r>
              <w:rPr>
                <w:rFonts w:ascii="仿宋_GB2312" w:eastAsia="仿宋_GB2312" w:hAnsi="仿宋_GB2312" w:cs="仿宋_GB2312" w:hint="eastAsia"/>
                <w:color w:val="000000"/>
                <w:kern w:val="0"/>
                <w:sz w:val="24"/>
              </w:rPr>
              <w:br/>
              <w:t>案件质量存在问题，无法采取补救措施，导致国家赔偿或引发严重社会后果的，按错案追究责任。《天津法院审判职权行使与审判责任认定标准》6.5规定的情形除外。</w:t>
            </w:r>
          </w:p>
        </w:tc>
      </w:tr>
      <w:tr w:rsidR="000004DF" w:rsidTr="00925E50">
        <w:trPr>
          <w:trHeight w:val="1217"/>
        </w:trPr>
        <w:tc>
          <w:tcPr>
            <w:tcW w:w="1281"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监督方式</w:t>
            </w:r>
          </w:p>
        </w:tc>
        <w:tc>
          <w:tcPr>
            <w:tcW w:w="12697" w:type="dxa"/>
            <w:tcBorders>
              <w:top w:val="single" w:sz="4" w:space="0" w:color="000000"/>
              <w:left w:val="single" w:sz="4" w:space="0" w:color="000000"/>
              <w:bottom w:val="single" w:sz="4" w:space="0" w:color="000000"/>
              <w:right w:val="single" w:sz="4" w:space="0" w:color="000000"/>
            </w:tcBorders>
            <w:vAlign w:val="center"/>
          </w:tcPr>
          <w:p w:rsidR="004135E3" w:rsidRPr="00DA354B" w:rsidRDefault="004135E3" w:rsidP="004135E3">
            <w:pPr>
              <w:widowControl/>
              <w:jc w:val="left"/>
              <w:textAlignment w:val="center"/>
              <w:rPr>
                <w:rFonts w:ascii="仿宋_GB2312" w:eastAsia="仿宋_GB2312" w:hAnsi="仿宋_GB2312" w:cs="仿宋_GB2312"/>
                <w:color w:val="000000"/>
                <w:kern w:val="0"/>
                <w:sz w:val="24"/>
              </w:rPr>
            </w:pPr>
            <w:r w:rsidRPr="00DA354B">
              <w:rPr>
                <w:rFonts w:ascii="仿宋_GB2312" w:eastAsia="仿宋_GB2312" w:hAnsi="仿宋_GB2312" w:cs="仿宋_GB2312" w:hint="eastAsia"/>
                <w:color w:val="000000"/>
                <w:kern w:val="0"/>
                <w:sz w:val="24"/>
              </w:rPr>
              <w:t>联系电话：</w:t>
            </w:r>
            <w:r>
              <w:rPr>
                <w:rFonts w:ascii="仿宋_GB2312" w:eastAsia="仿宋_GB2312" w:hAnsi="仿宋_GB2312" w:cs="仿宋_GB2312" w:hint="eastAsia"/>
                <w:color w:val="000000"/>
                <w:kern w:val="0"/>
                <w:sz w:val="24"/>
              </w:rPr>
              <w:t>12368；监督网站</w:t>
            </w:r>
            <w:r w:rsidRPr="00DA354B">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http://tjhpfy.chinacourt.org</w:t>
            </w:r>
            <w:r>
              <w:rPr>
                <w:rFonts w:ascii="仿宋_GB2312" w:eastAsia="仿宋_GB2312" w:hAnsi="仿宋_GB2312" w:cs="仿宋_GB2312" w:hint="eastAsia"/>
                <w:color w:val="000000"/>
                <w:kern w:val="0"/>
                <w:sz w:val="24"/>
              </w:rPr>
              <w:t>；</w:t>
            </w:r>
          </w:p>
          <w:p w:rsidR="000004DF" w:rsidRDefault="004135E3" w:rsidP="004135E3">
            <w:pPr>
              <w:widowControl/>
              <w:jc w:val="left"/>
              <w:textAlignment w:val="center"/>
              <w:rPr>
                <w:rFonts w:ascii="仿宋_GB2312" w:eastAsia="仿宋_GB2312" w:hAnsi="仿宋_GB2312" w:cs="仿宋_GB2312"/>
                <w:color w:val="000000"/>
                <w:sz w:val="24"/>
              </w:rPr>
            </w:pPr>
            <w:r w:rsidRPr="00DA354B">
              <w:rPr>
                <w:rFonts w:ascii="仿宋_GB2312" w:eastAsia="仿宋_GB2312" w:hAnsi="仿宋_GB2312" w:cs="仿宋_GB2312" w:hint="eastAsia"/>
                <w:color w:val="000000"/>
                <w:kern w:val="0"/>
                <w:sz w:val="24"/>
              </w:rPr>
              <w:t>来信来访地址：天津市和平区新兴路66号</w:t>
            </w:r>
          </w:p>
        </w:tc>
      </w:tr>
    </w:tbl>
    <w:p w:rsidR="000004DF" w:rsidRDefault="000004DF" w:rsidP="000004DF">
      <w:pPr>
        <w:jc w:val="center"/>
        <w:rPr>
          <w:rFonts w:ascii="方正小标宋简体" w:eastAsia="方正小标宋简体" w:hAnsi="方正小标宋简体" w:cs="方正小标宋简体"/>
          <w:sz w:val="28"/>
          <w:szCs w:val="28"/>
        </w:rPr>
      </w:pPr>
    </w:p>
    <w:p w:rsidR="000004DF" w:rsidRDefault="000004DF" w:rsidP="000004DF">
      <w:pPr>
        <w:jc w:val="center"/>
        <w:rPr>
          <w:rFonts w:ascii="方正小标宋简体" w:eastAsia="方正小标宋简体" w:hAnsi="方正小标宋简体" w:cs="方正小标宋简体"/>
          <w:sz w:val="28"/>
          <w:szCs w:val="28"/>
        </w:rPr>
      </w:pPr>
    </w:p>
    <w:p w:rsidR="000004DF" w:rsidRDefault="000004DF" w:rsidP="000004DF">
      <w:pPr>
        <w:jc w:val="center"/>
        <w:rPr>
          <w:rFonts w:ascii="方正小标宋简体" w:eastAsia="方正小标宋简体" w:hAnsi="方正小标宋简体" w:cs="方正小标宋简体"/>
          <w:sz w:val="28"/>
          <w:szCs w:val="28"/>
        </w:rPr>
      </w:pPr>
    </w:p>
    <w:p w:rsidR="000004DF" w:rsidRDefault="000004DF" w:rsidP="000004DF">
      <w:pPr>
        <w:jc w:val="center"/>
        <w:rPr>
          <w:rFonts w:ascii="方正小标宋简体" w:eastAsia="方正小标宋简体" w:hAnsi="方正小标宋简体" w:cs="方正小标宋简体"/>
          <w:sz w:val="28"/>
          <w:szCs w:val="28"/>
        </w:rPr>
      </w:pPr>
    </w:p>
    <w:p w:rsidR="000004DF" w:rsidRDefault="000004DF" w:rsidP="000004DF">
      <w:pPr>
        <w:jc w:val="center"/>
        <w:rPr>
          <w:rFonts w:ascii="方正小标宋简体" w:eastAsia="方正小标宋简体" w:hAnsi="方正小标宋简体" w:cs="方正小标宋简体"/>
          <w:sz w:val="28"/>
          <w:szCs w:val="28"/>
        </w:rPr>
      </w:pPr>
    </w:p>
    <w:p w:rsidR="000004DF" w:rsidRDefault="000004DF" w:rsidP="000004DF">
      <w:pPr>
        <w:jc w:val="center"/>
        <w:rPr>
          <w:rFonts w:ascii="方正小标宋简体" w:eastAsia="方正小标宋简体" w:hAnsi="方正小标宋简体" w:cs="方正小标宋简体"/>
          <w:sz w:val="28"/>
          <w:szCs w:val="28"/>
        </w:rPr>
      </w:pPr>
    </w:p>
    <w:p w:rsidR="000004DF" w:rsidRDefault="000004DF" w:rsidP="000004DF">
      <w:pPr>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lastRenderedPageBreak/>
        <w:t>职责信息表</w:t>
      </w:r>
    </w:p>
    <w:tbl>
      <w:tblPr>
        <w:tblW w:w="0" w:type="auto"/>
        <w:tblLayout w:type="fixed"/>
        <w:tblCellMar>
          <w:top w:w="15" w:type="dxa"/>
          <w:left w:w="15" w:type="dxa"/>
          <w:bottom w:w="15" w:type="dxa"/>
          <w:right w:w="15" w:type="dxa"/>
        </w:tblCellMar>
        <w:tblLook w:val="0000"/>
      </w:tblPr>
      <w:tblGrid>
        <w:gridCol w:w="1294"/>
        <w:gridCol w:w="12698"/>
      </w:tblGrid>
      <w:tr w:rsidR="000004DF" w:rsidTr="00925E50">
        <w:trPr>
          <w:trHeight w:val="926"/>
        </w:trPr>
        <w:tc>
          <w:tcPr>
            <w:tcW w:w="1294"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序号</w:t>
            </w:r>
          </w:p>
        </w:tc>
        <w:tc>
          <w:tcPr>
            <w:tcW w:w="12698"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5.3</w:t>
            </w:r>
          </w:p>
        </w:tc>
      </w:tr>
      <w:tr w:rsidR="000004DF" w:rsidTr="00925E50">
        <w:trPr>
          <w:trHeight w:val="1093"/>
        </w:trPr>
        <w:tc>
          <w:tcPr>
            <w:tcW w:w="1294"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名称</w:t>
            </w:r>
          </w:p>
        </w:tc>
        <w:tc>
          <w:tcPr>
            <w:tcW w:w="12698"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left"/>
              <w:textAlignment w:val="center"/>
              <w:rPr>
                <w:rFonts w:ascii="仿宋_GB2312" w:eastAsia="仿宋_GB2312" w:hAnsi="仿宋_GB2312" w:cs="仿宋_GB2312"/>
                <w:color w:val="000000"/>
                <w:sz w:val="24"/>
              </w:rPr>
            </w:pPr>
            <w:r w:rsidRPr="00E33300">
              <w:rPr>
                <w:rFonts w:ascii="仿宋_GB2312" w:eastAsia="仿宋_GB2312" w:hAnsi="仿宋_GB2312" w:cs="仿宋_GB2312" w:hint="eastAsia"/>
                <w:color w:val="000000"/>
                <w:kern w:val="0"/>
                <w:sz w:val="24"/>
              </w:rPr>
              <w:t>依法审判法律规定由基层人民法院管辖的国家赔偿案件</w:t>
            </w:r>
          </w:p>
        </w:tc>
      </w:tr>
      <w:tr w:rsidR="000004DF" w:rsidTr="00925E50">
        <w:trPr>
          <w:trHeight w:val="3334"/>
        </w:trPr>
        <w:tc>
          <w:tcPr>
            <w:tcW w:w="1294"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kern w:val="0"/>
                <w:sz w:val="28"/>
                <w:szCs w:val="28"/>
              </w:rPr>
            </w:pPr>
            <w:r>
              <w:rPr>
                <w:rFonts w:ascii="黑体" w:eastAsia="黑体" w:hAnsi="宋体" w:cs="黑体" w:hint="eastAsia"/>
                <w:color w:val="000000"/>
                <w:kern w:val="0"/>
                <w:sz w:val="28"/>
                <w:szCs w:val="28"/>
              </w:rPr>
              <w:t>法定依据</w:t>
            </w:r>
          </w:p>
        </w:tc>
        <w:tc>
          <w:tcPr>
            <w:tcW w:w="12698"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left"/>
              <w:textAlignment w:val="center"/>
              <w:rPr>
                <w:rFonts w:ascii="仿宋_GB2312" w:eastAsia="仿宋_GB2312" w:hAnsi="仿宋_GB2312" w:cs="仿宋_GB2312"/>
                <w:color w:val="000000"/>
                <w:kern w:val="0"/>
                <w:sz w:val="24"/>
              </w:rPr>
            </w:pPr>
            <w:r w:rsidRPr="00E33300">
              <w:rPr>
                <w:rFonts w:ascii="仿宋_GB2312" w:eastAsia="仿宋_GB2312" w:hAnsi="仿宋_GB2312" w:cs="仿宋_GB2312" w:hint="eastAsia"/>
                <w:color w:val="000000"/>
                <w:kern w:val="0"/>
                <w:sz w:val="24"/>
              </w:rPr>
              <w:t xml:space="preserve">《中华人民共和国赔偿法》 </w:t>
            </w:r>
          </w:p>
          <w:p w:rsidR="000004DF" w:rsidRDefault="000004DF" w:rsidP="00925E50">
            <w:pPr>
              <w:widowControl/>
              <w:jc w:val="left"/>
              <w:textAlignment w:val="center"/>
              <w:rPr>
                <w:rFonts w:ascii="仿宋_GB2312" w:eastAsia="仿宋_GB2312" w:hAnsi="仿宋_GB2312" w:cs="仿宋_GB2312"/>
                <w:color w:val="000000"/>
                <w:kern w:val="0"/>
                <w:sz w:val="24"/>
              </w:rPr>
            </w:pPr>
            <w:r w:rsidRPr="00E33300">
              <w:rPr>
                <w:rFonts w:ascii="仿宋_GB2312" w:eastAsia="仿宋_GB2312" w:hAnsi="仿宋_GB2312" w:cs="仿宋_GB2312" w:hint="eastAsia"/>
                <w:color w:val="000000"/>
                <w:kern w:val="0"/>
                <w:sz w:val="24"/>
              </w:rPr>
              <w:t>第九条</w:t>
            </w:r>
          </w:p>
          <w:p w:rsidR="000004DF" w:rsidRPr="00E33300" w:rsidRDefault="000004DF" w:rsidP="00925E50">
            <w:pPr>
              <w:widowControl/>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r w:rsidRPr="00E33300">
              <w:rPr>
                <w:rFonts w:ascii="仿宋_GB2312" w:eastAsia="仿宋_GB2312" w:hAnsi="仿宋_GB2312" w:cs="仿宋_GB2312" w:hint="eastAsia"/>
                <w:color w:val="000000"/>
                <w:kern w:val="0"/>
                <w:sz w:val="24"/>
              </w:rPr>
              <w:t>赔偿义务机关有本法第三条、第四条规定情形之一的，应当给予赔偿。</w:t>
            </w:r>
          </w:p>
          <w:p w:rsidR="000004DF" w:rsidRPr="00E33300" w:rsidRDefault="000004DF" w:rsidP="00925E50">
            <w:pPr>
              <w:widowControl/>
              <w:jc w:val="left"/>
              <w:textAlignment w:val="center"/>
              <w:rPr>
                <w:rFonts w:ascii="仿宋_GB2312" w:eastAsia="仿宋_GB2312" w:hAnsi="仿宋_GB2312" w:cs="仿宋_GB2312"/>
                <w:color w:val="000000"/>
                <w:kern w:val="0"/>
                <w:sz w:val="24"/>
              </w:rPr>
            </w:pPr>
            <w:r w:rsidRPr="00E33300">
              <w:rPr>
                <w:rFonts w:ascii="仿宋_GB2312" w:eastAsia="仿宋_GB2312" w:hAnsi="仿宋_GB2312" w:cs="仿宋_GB2312" w:hint="eastAsia"/>
                <w:color w:val="000000"/>
                <w:kern w:val="0"/>
                <w:sz w:val="24"/>
              </w:rPr>
              <w:t xml:space="preserve">    赔偿请求人要求赔偿应当先向赔偿义务机关提出，也可以在申请行政复议或者提起行政诉讼时一并提出。</w:t>
            </w:r>
          </w:p>
          <w:p w:rsidR="000004DF" w:rsidRDefault="000004DF" w:rsidP="00925E50">
            <w:pPr>
              <w:widowControl/>
              <w:jc w:val="left"/>
              <w:textAlignment w:val="center"/>
              <w:rPr>
                <w:rFonts w:ascii="仿宋_GB2312" w:eastAsia="仿宋_GB2312" w:hAnsi="仿宋_GB2312" w:cs="仿宋_GB2312"/>
                <w:color w:val="000000"/>
                <w:kern w:val="0"/>
                <w:sz w:val="24"/>
              </w:rPr>
            </w:pPr>
            <w:r w:rsidRPr="00E33300">
              <w:rPr>
                <w:rFonts w:ascii="仿宋_GB2312" w:eastAsia="仿宋_GB2312" w:hAnsi="仿宋_GB2312" w:cs="仿宋_GB2312" w:hint="eastAsia"/>
                <w:color w:val="000000"/>
                <w:kern w:val="0"/>
                <w:sz w:val="24"/>
              </w:rPr>
              <w:t>第十四条</w:t>
            </w:r>
          </w:p>
          <w:p w:rsidR="000004DF" w:rsidRPr="00E33300" w:rsidRDefault="000004DF" w:rsidP="00925E50">
            <w:pPr>
              <w:widowControl/>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r w:rsidRPr="00E33300">
              <w:rPr>
                <w:rFonts w:ascii="仿宋_GB2312" w:eastAsia="仿宋_GB2312" w:hAnsi="仿宋_GB2312" w:cs="仿宋_GB2312" w:hint="eastAsia"/>
                <w:color w:val="000000"/>
                <w:kern w:val="0"/>
                <w:sz w:val="24"/>
              </w:rPr>
              <w:t xml:space="preserve">　赔偿义务机关在规定期限内未作出是否赔偿的决定，赔偿请求人可以自期限届满之日起三个月内，向人民法院提起诉讼。</w:t>
            </w:r>
          </w:p>
          <w:p w:rsidR="000004DF" w:rsidRDefault="000004DF" w:rsidP="00925E50">
            <w:pPr>
              <w:widowControl/>
              <w:jc w:val="left"/>
              <w:textAlignment w:val="center"/>
              <w:rPr>
                <w:rFonts w:ascii="仿宋_GB2312" w:eastAsia="仿宋_GB2312" w:hAnsi="仿宋_GB2312" w:cs="仿宋_GB2312"/>
                <w:color w:val="000000"/>
                <w:kern w:val="0"/>
                <w:sz w:val="24"/>
              </w:rPr>
            </w:pPr>
            <w:r w:rsidRPr="00E33300">
              <w:rPr>
                <w:rFonts w:ascii="仿宋_GB2312" w:eastAsia="仿宋_GB2312" w:hAnsi="仿宋_GB2312" w:cs="仿宋_GB2312" w:hint="eastAsia"/>
                <w:color w:val="000000"/>
                <w:kern w:val="0"/>
                <w:sz w:val="24"/>
              </w:rPr>
              <w:t xml:space="preserve">    赔偿请求人对赔偿的方式、项目、数额有异议的，或者赔偿义务机关作出不予赔偿决定的，赔偿请求人可以自赔偿义务机关作出赔偿或者不予赔偿决定之日起三个月内，向人民法院提起诉讼。</w:t>
            </w:r>
          </w:p>
        </w:tc>
      </w:tr>
      <w:tr w:rsidR="000004DF" w:rsidTr="00925E50">
        <w:trPr>
          <w:trHeight w:val="816"/>
        </w:trPr>
        <w:tc>
          <w:tcPr>
            <w:tcW w:w="1294"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实施机构</w:t>
            </w:r>
          </w:p>
        </w:tc>
        <w:tc>
          <w:tcPr>
            <w:tcW w:w="12698"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行政审判庭</w:t>
            </w:r>
          </w:p>
        </w:tc>
      </w:tr>
      <w:tr w:rsidR="000004DF" w:rsidTr="00925E50">
        <w:trPr>
          <w:trHeight w:val="829"/>
        </w:trPr>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职责边界</w:t>
            </w:r>
          </w:p>
        </w:tc>
        <w:tc>
          <w:tcPr>
            <w:tcW w:w="126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4DF" w:rsidRDefault="000004DF" w:rsidP="00925E50">
            <w:pPr>
              <w:widowControl/>
              <w:jc w:val="left"/>
              <w:textAlignment w:val="center"/>
              <w:rPr>
                <w:rFonts w:ascii="仿宋_GB2312" w:eastAsia="仿宋_GB2312" w:hAnsi="仿宋_GB2312" w:cs="仿宋_GB2312"/>
                <w:color w:val="000000"/>
                <w:sz w:val="24"/>
              </w:rPr>
            </w:pPr>
            <w:r w:rsidRPr="00E33300">
              <w:rPr>
                <w:rFonts w:ascii="仿宋_GB2312" w:eastAsia="仿宋_GB2312" w:hAnsi="仿宋_GB2312" w:cs="仿宋_GB2312" w:hint="eastAsia"/>
                <w:color w:val="000000"/>
                <w:kern w:val="0"/>
                <w:sz w:val="24"/>
              </w:rPr>
              <w:t>经本院审理的国家赔偿案件由本院独立负责</w:t>
            </w:r>
          </w:p>
        </w:tc>
      </w:tr>
      <w:tr w:rsidR="000004DF" w:rsidTr="00925E50">
        <w:trPr>
          <w:trHeight w:val="815"/>
        </w:trPr>
        <w:tc>
          <w:tcPr>
            <w:tcW w:w="1294"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运行流程</w:t>
            </w:r>
          </w:p>
        </w:tc>
        <w:tc>
          <w:tcPr>
            <w:tcW w:w="12698"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left"/>
              <w:textAlignment w:val="center"/>
              <w:rPr>
                <w:rFonts w:ascii="仿宋_GB2312" w:eastAsia="仿宋_GB2312" w:hAnsi="仿宋_GB2312" w:cs="仿宋_GB2312"/>
                <w:color w:val="000000"/>
                <w:sz w:val="24"/>
              </w:rPr>
            </w:pPr>
            <w:r w:rsidRPr="00E33300">
              <w:rPr>
                <w:rFonts w:ascii="仿宋_GB2312" w:eastAsia="仿宋_GB2312" w:hAnsi="仿宋_GB2312" w:cs="仿宋_GB2312" w:hint="eastAsia"/>
                <w:color w:val="000000"/>
                <w:kern w:val="0"/>
                <w:sz w:val="24"/>
              </w:rPr>
              <w:t>审理-决定</w:t>
            </w:r>
          </w:p>
        </w:tc>
      </w:tr>
      <w:tr w:rsidR="000004DF" w:rsidTr="00925E50">
        <w:trPr>
          <w:trHeight w:val="815"/>
        </w:trPr>
        <w:tc>
          <w:tcPr>
            <w:tcW w:w="1294"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left"/>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运行要件</w:t>
            </w:r>
          </w:p>
        </w:tc>
        <w:tc>
          <w:tcPr>
            <w:tcW w:w="12698"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无</w:t>
            </w:r>
          </w:p>
        </w:tc>
      </w:tr>
      <w:tr w:rsidR="000004DF" w:rsidTr="00925E50">
        <w:trPr>
          <w:trHeight w:val="1520"/>
        </w:trPr>
        <w:tc>
          <w:tcPr>
            <w:tcW w:w="1294"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责任事项</w:t>
            </w:r>
          </w:p>
        </w:tc>
        <w:tc>
          <w:tcPr>
            <w:tcW w:w="12698"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法官对其履行审判职责的行为承担责任，在职责范围内对办案质量终身负责。</w:t>
            </w:r>
            <w:r>
              <w:rPr>
                <w:rFonts w:ascii="仿宋_GB2312" w:eastAsia="仿宋_GB2312" w:hAnsi="仿宋_GB2312" w:cs="仿宋_GB2312" w:hint="eastAsia"/>
                <w:color w:val="000000"/>
                <w:kern w:val="0"/>
                <w:sz w:val="24"/>
              </w:rPr>
              <w:br/>
              <w:t>法官在审判工作中，故意违反法律法规，或者因重大过失导致裁判错误并造成严重后果的，承担违法审判责任。</w:t>
            </w:r>
            <w:r>
              <w:rPr>
                <w:rFonts w:ascii="仿宋_GB2312" w:eastAsia="仿宋_GB2312" w:hAnsi="仿宋_GB2312" w:cs="仿宋_GB2312" w:hint="eastAsia"/>
                <w:color w:val="000000"/>
                <w:kern w:val="0"/>
                <w:sz w:val="24"/>
              </w:rPr>
              <w:br/>
              <w:t>案件质量存在问题，无法采取补救措施，导致国家赔偿或引发严重社会后果的，按错案追究责任。《天津法院审判职权行使与审判责任认定标准》6.5规定的情形除外。</w:t>
            </w:r>
          </w:p>
        </w:tc>
      </w:tr>
      <w:tr w:rsidR="000004DF" w:rsidTr="00925E50">
        <w:trPr>
          <w:trHeight w:val="1329"/>
        </w:trPr>
        <w:tc>
          <w:tcPr>
            <w:tcW w:w="1294"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监督方式</w:t>
            </w:r>
          </w:p>
        </w:tc>
        <w:tc>
          <w:tcPr>
            <w:tcW w:w="12698" w:type="dxa"/>
            <w:tcBorders>
              <w:top w:val="single" w:sz="4" w:space="0" w:color="000000"/>
              <w:left w:val="single" w:sz="4" w:space="0" w:color="000000"/>
              <w:bottom w:val="single" w:sz="4" w:space="0" w:color="000000"/>
              <w:right w:val="single" w:sz="4" w:space="0" w:color="000000"/>
            </w:tcBorders>
            <w:vAlign w:val="center"/>
          </w:tcPr>
          <w:p w:rsidR="004135E3" w:rsidRPr="00DA354B" w:rsidRDefault="004135E3" w:rsidP="004135E3">
            <w:pPr>
              <w:widowControl/>
              <w:jc w:val="left"/>
              <w:textAlignment w:val="center"/>
              <w:rPr>
                <w:rFonts w:ascii="仿宋_GB2312" w:eastAsia="仿宋_GB2312" w:hAnsi="仿宋_GB2312" w:cs="仿宋_GB2312"/>
                <w:color w:val="000000"/>
                <w:kern w:val="0"/>
                <w:sz w:val="24"/>
              </w:rPr>
            </w:pPr>
            <w:r w:rsidRPr="00DA354B">
              <w:rPr>
                <w:rFonts w:ascii="仿宋_GB2312" w:eastAsia="仿宋_GB2312" w:hAnsi="仿宋_GB2312" w:cs="仿宋_GB2312" w:hint="eastAsia"/>
                <w:color w:val="000000"/>
                <w:kern w:val="0"/>
                <w:sz w:val="24"/>
              </w:rPr>
              <w:t>联系电话：</w:t>
            </w:r>
            <w:r>
              <w:rPr>
                <w:rFonts w:ascii="仿宋_GB2312" w:eastAsia="仿宋_GB2312" w:hAnsi="仿宋_GB2312" w:cs="仿宋_GB2312" w:hint="eastAsia"/>
                <w:color w:val="000000"/>
                <w:kern w:val="0"/>
                <w:sz w:val="24"/>
              </w:rPr>
              <w:t>12368；监督网站</w:t>
            </w:r>
            <w:r w:rsidRPr="00DA354B">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http://tjhpfy.chinacourt.org</w:t>
            </w:r>
            <w:r>
              <w:rPr>
                <w:rFonts w:ascii="仿宋_GB2312" w:eastAsia="仿宋_GB2312" w:hAnsi="仿宋_GB2312" w:cs="仿宋_GB2312" w:hint="eastAsia"/>
                <w:color w:val="000000"/>
                <w:kern w:val="0"/>
                <w:sz w:val="24"/>
              </w:rPr>
              <w:t>；</w:t>
            </w:r>
          </w:p>
          <w:p w:rsidR="000004DF" w:rsidRDefault="004135E3" w:rsidP="004135E3">
            <w:pPr>
              <w:widowControl/>
              <w:jc w:val="left"/>
              <w:textAlignment w:val="center"/>
              <w:rPr>
                <w:rFonts w:ascii="仿宋_GB2312" w:eastAsia="仿宋_GB2312" w:hAnsi="仿宋_GB2312" w:cs="仿宋_GB2312"/>
                <w:color w:val="000000"/>
                <w:sz w:val="24"/>
              </w:rPr>
            </w:pPr>
            <w:r w:rsidRPr="00DA354B">
              <w:rPr>
                <w:rFonts w:ascii="仿宋_GB2312" w:eastAsia="仿宋_GB2312" w:hAnsi="仿宋_GB2312" w:cs="仿宋_GB2312" w:hint="eastAsia"/>
                <w:color w:val="000000"/>
                <w:kern w:val="0"/>
                <w:sz w:val="24"/>
              </w:rPr>
              <w:t>来信来访地址：天津市和平区新兴路66号</w:t>
            </w:r>
          </w:p>
        </w:tc>
      </w:tr>
    </w:tbl>
    <w:p w:rsidR="000004DF" w:rsidRDefault="000004DF" w:rsidP="000004DF">
      <w:pPr>
        <w:jc w:val="center"/>
        <w:rPr>
          <w:rFonts w:ascii="方正小标宋简体" w:eastAsia="方正小标宋简体" w:hAnsi="方正小标宋简体" w:cs="方正小标宋简体"/>
          <w:sz w:val="28"/>
          <w:szCs w:val="28"/>
        </w:rPr>
      </w:pPr>
    </w:p>
    <w:p w:rsidR="000004DF" w:rsidRDefault="000004DF" w:rsidP="000004DF">
      <w:pPr>
        <w:jc w:val="center"/>
        <w:rPr>
          <w:rFonts w:ascii="方正小标宋简体" w:eastAsia="方正小标宋简体" w:hAnsi="方正小标宋简体" w:cs="方正小标宋简体"/>
          <w:sz w:val="28"/>
          <w:szCs w:val="28"/>
        </w:rPr>
      </w:pPr>
    </w:p>
    <w:p w:rsidR="000004DF" w:rsidRDefault="000004DF" w:rsidP="000004DF">
      <w:pPr>
        <w:jc w:val="center"/>
        <w:rPr>
          <w:rFonts w:ascii="方正小标宋简体" w:eastAsia="方正小标宋简体" w:hAnsi="方正小标宋简体" w:cs="方正小标宋简体"/>
          <w:sz w:val="28"/>
          <w:szCs w:val="28"/>
        </w:rPr>
      </w:pPr>
    </w:p>
    <w:p w:rsidR="000004DF" w:rsidRDefault="000004DF" w:rsidP="000004DF">
      <w:pPr>
        <w:jc w:val="center"/>
        <w:rPr>
          <w:rFonts w:ascii="方正小标宋简体" w:eastAsia="方正小标宋简体" w:hAnsi="方正小标宋简体" w:cs="方正小标宋简体"/>
          <w:sz w:val="28"/>
          <w:szCs w:val="28"/>
        </w:rPr>
      </w:pPr>
    </w:p>
    <w:p w:rsidR="000004DF" w:rsidRDefault="000004DF" w:rsidP="000004DF">
      <w:pPr>
        <w:jc w:val="center"/>
        <w:rPr>
          <w:rFonts w:ascii="方正小标宋简体" w:eastAsia="方正小标宋简体" w:hAnsi="方正小标宋简体" w:cs="方正小标宋简体"/>
          <w:sz w:val="28"/>
          <w:szCs w:val="28"/>
        </w:rPr>
      </w:pPr>
    </w:p>
    <w:p w:rsidR="000004DF" w:rsidRDefault="000004DF" w:rsidP="000004DF">
      <w:pPr>
        <w:jc w:val="center"/>
        <w:rPr>
          <w:rFonts w:ascii="方正小标宋简体" w:eastAsia="方正小标宋简体" w:hAnsi="方正小标宋简体" w:cs="方正小标宋简体"/>
          <w:sz w:val="28"/>
          <w:szCs w:val="28"/>
        </w:rPr>
      </w:pPr>
    </w:p>
    <w:p w:rsidR="000004DF" w:rsidRDefault="000004DF" w:rsidP="000004DF">
      <w:pPr>
        <w:jc w:val="center"/>
      </w:pPr>
      <w:r>
        <w:rPr>
          <w:rFonts w:ascii="方正小标宋简体" w:eastAsia="方正小标宋简体" w:hAnsi="方正小标宋简体" w:cs="方正小标宋简体" w:hint="eastAsia"/>
          <w:sz w:val="28"/>
          <w:szCs w:val="28"/>
        </w:rPr>
        <w:lastRenderedPageBreak/>
        <w:t>职责信息表</w:t>
      </w:r>
    </w:p>
    <w:tbl>
      <w:tblPr>
        <w:tblW w:w="0" w:type="auto"/>
        <w:tblLayout w:type="fixed"/>
        <w:tblCellMar>
          <w:top w:w="15" w:type="dxa"/>
          <w:left w:w="15" w:type="dxa"/>
          <w:bottom w:w="15" w:type="dxa"/>
          <w:right w:w="15" w:type="dxa"/>
        </w:tblCellMar>
        <w:tblLook w:val="0000"/>
      </w:tblPr>
      <w:tblGrid>
        <w:gridCol w:w="1304"/>
        <w:gridCol w:w="12688"/>
      </w:tblGrid>
      <w:tr w:rsidR="000004DF" w:rsidTr="00925E50">
        <w:trPr>
          <w:trHeight w:val="990"/>
        </w:trPr>
        <w:tc>
          <w:tcPr>
            <w:tcW w:w="1304"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序号</w:t>
            </w:r>
          </w:p>
        </w:tc>
        <w:tc>
          <w:tcPr>
            <w:tcW w:w="12688"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5.4</w:t>
            </w:r>
          </w:p>
        </w:tc>
      </w:tr>
      <w:tr w:rsidR="000004DF" w:rsidTr="00925E50">
        <w:trPr>
          <w:trHeight w:val="990"/>
        </w:trPr>
        <w:tc>
          <w:tcPr>
            <w:tcW w:w="1304"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名称</w:t>
            </w:r>
          </w:p>
        </w:tc>
        <w:tc>
          <w:tcPr>
            <w:tcW w:w="12688"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left"/>
              <w:textAlignment w:val="center"/>
              <w:rPr>
                <w:rFonts w:ascii="仿宋_GB2312" w:eastAsia="仿宋_GB2312" w:hAnsi="仿宋_GB2312" w:cs="仿宋_GB2312"/>
                <w:color w:val="000000"/>
                <w:sz w:val="24"/>
              </w:rPr>
            </w:pPr>
            <w:r w:rsidRPr="00F0344E">
              <w:rPr>
                <w:rFonts w:ascii="仿宋_GB2312" w:eastAsia="仿宋_GB2312" w:hAnsi="仿宋_GB2312" w:cs="仿宋_GB2312" w:hint="eastAsia"/>
                <w:color w:val="000000"/>
                <w:kern w:val="0"/>
                <w:sz w:val="24"/>
              </w:rPr>
              <w:t>依法审判法律规定由基层人民法院管辖的司法救助案件</w:t>
            </w:r>
          </w:p>
        </w:tc>
      </w:tr>
      <w:tr w:rsidR="000004DF" w:rsidTr="00925E50">
        <w:trPr>
          <w:trHeight w:val="4798"/>
        </w:trPr>
        <w:tc>
          <w:tcPr>
            <w:tcW w:w="1304" w:type="dxa"/>
            <w:tcBorders>
              <w:top w:val="single" w:sz="4" w:space="0" w:color="000000"/>
              <w:left w:val="single" w:sz="4" w:space="0" w:color="000000"/>
              <w:bottom w:val="single" w:sz="4" w:space="0" w:color="000000"/>
              <w:right w:val="single" w:sz="4" w:space="0" w:color="000000"/>
            </w:tcBorders>
          </w:tcPr>
          <w:p w:rsidR="000004DF" w:rsidRDefault="000004DF" w:rsidP="00925E50">
            <w:pPr>
              <w:widowControl/>
              <w:jc w:val="center"/>
              <w:textAlignment w:val="top"/>
              <w:rPr>
                <w:rFonts w:ascii="黑体" w:eastAsia="黑体" w:hAnsi="宋体" w:cs="黑体"/>
                <w:color w:val="000000"/>
                <w:sz w:val="28"/>
                <w:szCs w:val="28"/>
              </w:rPr>
            </w:pPr>
            <w:r>
              <w:rPr>
                <w:rFonts w:ascii="黑体" w:eastAsia="黑体" w:hAnsi="宋体" w:cs="黑体" w:hint="eastAsia"/>
                <w:color w:val="000000"/>
                <w:kern w:val="0"/>
                <w:sz w:val="28"/>
                <w:szCs w:val="28"/>
              </w:rPr>
              <w:t>法定依据</w:t>
            </w:r>
          </w:p>
        </w:tc>
        <w:tc>
          <w:tcPr>
            <w:tcW w:w="12688" w:type="dxa"/>
            <w:tcBorders>
              <w:top w:val="single" w:sz="4" w:space="0" w:color="000000"/>
              <w:left w:val="single" w:sz="4" w:space="0" w:color="000000"/>
              <w:bottom w:val="single" w:sz="4" w:space="0" w:color="000000"/>
              <w:right w:val="single" w:sz="4" w:space="0" w:color="000000"/>
            </w:tcBorders>
            <w:vAlign w:val="center"/>
          </w:tcPr>
          <w:p w:rsidR="000004DF" w:rsidRPr="00F0344E" w:rsidRDefault="000004DF" w:rsidP="00925E50">
            <w:pPr>
              <w:widowControl/>
              <w:jc w:val="left"/>
              <w:textAlignment w:val="center"/>
              <w:rPr>
                <w:rFonts w:ascii="仿宋_GB2312" w:eastAsia="仿宋_GB2312" w:hAnsi="仿宋_GB2312" w:cs="仿宋_GB2312"/>
                <w:color w:val="000000"/>
                <w:kern w:val="0"/>
                <w:sz w:val="24"/>
              </w:rPr>
            </w:pPr>
            <w:r w:rsidRPr="00F0344E">
              <w:rPr>
                <w:rFonts w:ascii="仿宋_GB2312" w:eastAsia="仿宋_GB2312" w:hAnsi="仿宋_GB2312" w:cs="仿宋_GB2312" w:hint="eastAsia"/>
                <w:color w:val="000000"/>
                <w:kern w:val="0"/>
                <w:sz w:val="24"/>
              </w:rPr>
              <w:t xml:space="preserve">《最高人民法院关于加强和规范人民法院国家司法救助工作的意见》（法发〔2016〕16号）                           </w:t>
            </w:r>
          </w:p>
          <w:p w:rsidR="000004DF" w:rsidRDefault="000004DF" w:rsidP="00925E50">
            <w:pPr>
              <w:widowControl/>
              <w:jc w:val="left"/>
              <w:textAlignment w:val="center"/>
              <w:rPr>
                <w:rFonts w:ascii="仿宋_GB2312" w:eastAsia="仿宋_GB2312" w:hAnsi="仿宋_GB2312" w:cs="仿宋_GB2312"/>
                <w:color w:val="000000"/>
                <w:kern w:val="0"/>
                <w:sz w:val="24"/>
              </w:rPr>
            </w:pPr>
            <w:r w:rsidRPr="00F0344E">
              <w:rPr>
                <w:rFonts w:ascii="仿宋_GB2312" w:eastAsia="仿宋_GB2312" w:hAnsi="仿宋_GB2312" w:cs="仿宋_GB2312" w:hint="eastAsia"/>
                <w:color w:val="000000"/>
                <w:kern w:val="0"/>
                <w:sz w:val="24"/>
              </w:rPr>
              <w:t>第一条</w:t>
            </w:r>
          </w:p>
          <w:p w:rsidR="000004DF" w:rsidRDefault="000004DF" w:rsidP="00925E50">
            <w:pPr>
              <w:widowControl/>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r w:rsidRPr="00F0344E">
              <w:rPr>
                <w:rFonts w:ascii="仿宋_GB2312" w:eastAsia="仿宋_GB2312" w:hAnsi="仿宋_GB2312" w:cs="仿宋_GB2312" w:hint="eastAsia"/>
                <w:color w:val="000000"/>
                <w:kern w:val="0"/>
                <w:sz w:val="24"/>
              </w:rPr>
              <w:t xml:space="preserve">人民法院在审判、执行工作中，对权利受到侵害无法获得有效赔偿的当事人，符合本意见规定 情形的，可以采取一次性辅助救济措施，以解决其生活面临的急迫困难　                                      </w:t>
            </w:r>
          </w:p>
          <w:p w:rsidR="000004DF" w:rsidRDefault="000004DF" w:rsidP="00925E50">
            <w:pPr>
              <w:widowControl/>
              <w:jc w:val="left"/>
              <w:textAlignment w:val="center"/>
              <w:rPr>
                <w:rFonts w:ascii="仿宋_GB2312" w:eastAsia="仿宋_GB2312" w:hAnsi="仿宋_GB2312" w:cs="仿宋_GB2312"/>
                <w:color w:val="000000"/>
                <w:kern w:val="0"/>
                <w:sz w:val="24"/>
              </w:rPr>
            </w:pPr>
            <w:r w:rsidRPr="00F0344E">
              <w:rPr>
                <w:rFonts w:ascii="仿宋_GB2312" w:eastAsia="仿宋_GB2312" w:hAnsi="仿宋_GB2312" w:cs="仿宋_GB2312" w:hint="eastAsia"/>
                <w:color w:val="000000"/>
                <w:kern w:val="0"/>
                <w:sz w:val="24"/>
              </w:rPr>
              <w:t>第十一条</w:t>
            </w:r>
          </w:p>
          <w:p w:rsidR="000004DF" w:rsidRPr="00F0344E" w:rsidRDefault="000004DF" w:rsidP="00925E50">
            <w:pPr>
              <w:widowControl/>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    </w:t>
            </w:r>
            <w:r w:rsidRPr="00F0344E">
              <w:rPr>
                <w:rFonts w:ascii="仿宋_GB2312" w:eastAsia="仿宋_GB2312" w:hAnsi="仿宋_GB2312" w:cs="仿宋_GB2312" w:hint="eastAsia"/>
                <w:color w:val="000000"/>
                <w:kern w:val="0"/>
                <w:sz w:val="24"/>
              </w:rPr>
              <w:t>人民法院成立由立案、刑事审判、民事审判、行政审判、审判监督、执行、国家赔偿及财务等部门组成的司法救助委员会，负责人民法院国家司法救助工作。司法救助委员会下设办公室，由人民法院赔偿委员会办公室行使其职能。</w:t>
            </w:r>
          </w:p>
          <w:p w:rsidR="000004DF" w:rsidRPr="00F0344E" w:rsidRDefault="000004DF" w:rsidP="00925E50">
            <w:pPr>
              <w:widowControl/>
              <w:jc w:val="left"/>
              <w:textAlignment w:val="center"/>
              <w:rPr>
                <w:rFonts w:ascii="仿宋_GB2312" w:eastAsia="仿宋_GB2312" w:hAnsi="仿宋_GB2312" w:cs="仿宋_GB2312"/>
                <w:color w:val="000000"/>
                <w:kern w:val="0"/>
                <w:sz w:val="24"/>
              </w:rPr>
            </w:pPr>
            <w:r w:rsidRPr="00F0344E">
              <w:rPr>
                <w:rFonts w:ascii="仿宋_GB2312" w:eastAsia="仿宋_GB2312" w:hAnsi="仿宋_GB2312" w:cs="仿宋_GB2312" w:hint="eastAsia"/>
                <w:color w:val="000000"/>
                <w:kern w:val="0"/>
                <w:sz w:val="24"/>
              </w:rPr>
              <w:t xml:space="preserve">    人民法院赔偿委员会办公室作为司法救助委员会的日常工作部门，负责牵头、协调和处理国家司法救助日常事务，执行司法救助委员会决议及办理国家司法救助案件。</w:t>
            </w:r>
          </w:p>
          <w:p w:rsidR="000004DF" w:rsidRDefault="000004DF" w:rsidP="00925E50">
            <w:pPr>
              <w:widowControl/>
              <w:jc w:val="left"/>
              <w:textAlignment w:val="center"/>
              <w:rPr>
                <w:rFonts w:ascii="仿宋_GB2312" w:eastAsia="仿宋_GB2312" w:hAnsi="仿宋_GB2312" w:cs="仿宋_GB2312"/>
                <w:color w:val="000000"/>
                <w:sz w:val="24"/>
              </w:rPr>
            </w:pPr>
            <w:r w:rsidRPr="00F0344E">
              <w:rPr>
                <w:rFonts w:ascii="仿宋_GB2312" w:eastAsia="仿宋_GB2312" w:hAnsi="仿宋_GB2312" w:cs="仿宋_GB2312" w:hint="eastAsia"/>
                <w:color w:val="000000"/>
                <w:kern w:val="0"/>
                <w:sz w:val="24"/>
              </w:rPr>
              <w:t xml:space="preserve">    基层人民法院由负责国家赔偿工作的职能机构承担司法救助委员会办公室工作职责。</w:t>
            </w:r>
          </w:p>
        </w:tc>
      </w:tr>
      <w:tr w:rsidR="000004DF" w:rsidTr="00925E50">
        <w:trPr>
          <w:trHeight w:val="990"/>
        </w:trPr>
        <w:tc>
          <w:tcPr>
            <w:tcW w:w="1304"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实施机构</w:t>
            </w:r>
          </w:p>
        </w:tc>
        <w:tc>
          <w:tcPr>
            <w:tcW w:w="12688"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行政审判庭</w:t>
            </w:r>
          </w:p>
        </w:tc>
      </w:tr>
      <w:tr w:rsidR="000004DF" w:rsidTr="00925E50">
        <w:trPr>
          <w:trHeight w:val="990"/>
        </w:trPr>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职责边界</w:t>
            </w:r>
          </w:p>
        </w:tc>
        <w:tc>
          <w:tcPr>
            <w:tcW w:w="126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4DF" w:rsidRDefault="000004DF" w:rsidP="00925E50">
            <w:pPr>
              <w:widowControl/>
              <w:jc w:val="left"/>
              <w:textAlignment w:val="center"/>
              <w:rPr>
                <w:rFonts w:ascii="仿宋_GB2312" w:eastAsia="仿宋_GB2312" w:hAnsi="仿宋_GB2312" w:cs="仿宋_GB2312"/>
                <w:color w:val="000000"/>
                <w:sz w:val="24"/>
              </w:rPr>
            </w:pPr>
            <w:r w:rsidRPr="00F0344E">
              <w:rPr>
                <w:rFonts w:ascii="仿宋_GB2312" w:eastAsia="仿宋_GB2312" w:hAnsi="仿宋_GB2312" w:cs="仿宋_GB2312" w:hint="eastAsia"/>
                <w:color w:val="000000"/>
                <w:kern w:val="0"/>
                <w:sz w:val="24"/>
              </w:rPr>
              <w:t>经本院立案的公民、法人或者其他组织认为行政机关和行政机关工作人员的行政行为侵犯其合法权益的案件由本院独立负责</w:t>
            </w:r>
          </w:p>
        </w:tc>
      </w:tr>
      <w:tr w:rsidR="000004DF" w:rsidTr="00925E50">
        <w:trPr>
          <w:trHeight w:val="990"/>
        </w:trPr>
        <w:tc>
          <w:tcPr>
            <w:tcW w:w="1304"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运行流程</w:t>
            </w:r>
          </w:p>
        </w:tc>
        <w:tc>
          <w:tcPr>
            <w:tcW w:w="12688"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left"/>
              <w:textAlignment w:val="center"/>
              <w:rPr>
                <w:rFonts w:ascii="仿宋_GB2312" w:eastAsia="仿宋_GB2312" w:hAnsi="仿宋_GB2312" w:cs="仿宋_GB2312"/>
                <w:color w:val="000000"/>
                <w:sz w:val="24"/>
              </w:rPr>
            </w:pPr>
            <w:r w:rsidRPr="00F0344E">
              <w:rPr>
                <w:rFonts w:ascii="仿宋_GB2312" w:eastAsia="仿宋_GB2312" w:hAnsi="仿宋_GB2312" w:cs="仿宋_GB2312" w:hint="eastAsia"/>
                <w:color w:val="000000"/>
                <w:kern w:val="0"/>
                <w:sz w:val="24"/>
              </w:rPr>
              <w:t>审理-决定</w:t>
            </w:r>
          </w:p>
        </w:tc>
      </w:tr>
      <w:tr w:rsidR="000004DF" w:rsidTr="00925E50">
        <w:trPr>
          <w:trHeight w:val="990"/>
        </w:trPr>
        <w:tc>
          <w:tcPr>
            <w:tcW w:w="1304"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运行要件</w:t>
            </w:r>
          </w:p>
        </w:tc>
        <w:tc>
          <w:tcPr>
            <w:tcW w:w="12688"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无</w:t>
            </w:r>
          </w:p>
        </w:tc>
      </w:tr>
      <w:tr w:rsidR="000004DF" w:rsidTr="00925E50">
        <w:trPr>
          <w:trHeight w:val="1995"/>
        </w:trPr>
        <w:tc>
          <w:tcPr>
            <w:tcW w:w="1304"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责任事项</w:t>
            </w:r>
          </w:p>
        </w:tc>
        <w:tc>
          <w:tcPr>
            <w:tcW w:w="12688"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法官对其履行审判职责的行为承担责任，在职责范围内对办案质量终身负责。</w:t>
            </w:r>
            <w:r>
              <w:rPr>
                <w:rFonts w:ascii="仿宋_GB2312" w:eastAsia="仿宋_GB2312" w:hAnsi="仿宋_GB2312" w:cs="仿宋_GB2312" w:hint="eastAsia"/>
                <w:color w:val="000000"/>
                <w:kern w:val="0"/>
                <w:sz w:val="24"/>
              </w:rPr>
              <w:br/>
              <w:t>法官在审判工作中，故意违反法律法规，或者因重大过失导致裁判错误并造成严重后果的，承担违法审判责任。</w:t>
            </w:r>
            <w:r>
              <w:rPr>
                <w:rFonts w:ascii="仿宋_GB2312" w:eastAsia="仿宋_GB2312" w:hAnsi="仿宋_GB2312" w:cs="仿宋_GB2312" w:hint="eastAsia"/>
                <w:color w:val="000000"/>
                <w:kern w:val="0"/>
                <w:sz w:val="24"/>
              </w:rPr>
              <w:br/>
              <w:t>案件质量存在问题，无法采取补救措施，导致国家赔偿或引发严重社会后果的，按错案追究责任。《天津法院审判职权行使与审判责任认定标准》6.5规定的情形除外。</w:t>
            </w:r>
          </w:p>
        </w:tc>
      </w:tr>
      <w:tr w:rsidR="000004DF" w:rsidTr="00925E50">
        <w:trPr>
          <w:trHeight w:val="1789"/>
        </w:trPr>
        <w:tc>
          <w:tcPr>
            <w:tcW w:w="1304"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监督方式</w:t>
            </w:r>
          </w:p>
        </w:tc>
        <w:tc>
          <w:tcPr>
            <w:tcW w:w="12688" w:type="dxa"/>
            <w:tcBorders>
              <w:top w:val="single" w:sz="4" w:space="0" w:color="000000"/>
              <w:left w:val="single" w:sz="4" w:space="0" w:color="000000"/>
              <w:bottom w:val="single" w:sz="4" w:space="0" w:color="000000"/>
              <w:right w:val="single" w:sz="4" w:space="0" w:color="000000"/>
            </w:tcBorders>
            <w:vAlign w:val="center"/>
          </w:tcPr>
          <w:p w:rsidR="004135E3" w:rsidRPr="00DA354B" w:rsidRDefault="004135E3" w:rsidP="004135E3">
            <w:pPr>
              <w:widowControl/>
              <w:jc w:val="left"/>
              <w:textAlignment w:val="center"/>
              <w:rPr>
                <w:rFonts w:ascii="仿宋_GB2312" w:eastAsia="仿宋_GB2312" w:hAnsi="仿宋_GB2312" w:cs="仿宋_GB2312"/>
                <w:color w:val="000000"/>
                <w:kern w:val="0"/>
                <w:sz w:val="24"/>
              </w:rPr>
            </w:pPr>
            <w:r w:rsidRPr="00DA354B">
              <w:rPr>
                <w:rFonts w:ascii="仿宋_GB2312" w:eastAsia="仿宋_GB2312" w:hAnsi="仿宋_GB2312" w:cs="仿宋_GB2312" w:hint="eastAsia"/>
                <w:color w:val="000000"/>
                <w:kern w:val="0"/>
                <w:sz w:val="24"/>
              </w:rPr>
              <w:t>联系电话：</w:t>
            </w:r>
            <w:r>
              <w:rPr>
                <w:rFonts w:ascii="仿宋_GB2312" w:eastAsia="仿宋_GB2312" w:hAnsi="仿宋_GB2312" w:cs="仿宋_GB2312" w:hint="eastAsia"/>
                <w:color w:val="000000"/>
                <w:kern w:val="0"/>
                <w:sz w:val="24"/>
              </w:rPr>
              <w:t>12368；监督网站</w:t>
            </w:r>
            <w:r w:rsidRPr="00DA354B">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http://tjhpfy.chinacourt.org</w:t>
            </w:r>
            <w:r>
              <w:rPr>
                <w:rFonts w:ascii="仿宋_GB2312" w:eastAsia="仿宋_GB2312" w:hAnsi="仿宋_GB2312" w:cs="仿宋_GB2312" w:hint="eastAsia"/>
                <w:color w:val="000000"/>
                <w:kern w:val="0"/>
                <w:sz w:val="24"/>
              </w:rPr>
              <w:t>；</w:t>
            </w:r>
          </w:p>
          <w:p w:rsidR="000004DF" w:rsidRDefault="004135E3" w:rsidP="004135E3">
            <w:pPr>
              <w:widowControl/>
              <w:jc w:val="left"/>
              <w:textAlignment w:val="center"/>
              <w:rPr>
                <w:rFonts w:ascii="仿宋_GB2312" w:eastAsia="仿宋_GB2312" w:hAnsi="仿宋_GB2312" w:cs="仿宋_GB2312"/>
                <w:color w:val="000000"/>
                <w:sz w:val="24"/>
              </w:rPr>
            </w:pPr>
            <w:r w:rsidRPr="00DA354B">
              <w:rPr>
                <w:rFonts w:ascii="仿宋_GB2312" w:eastAsia="仿宋_GB2312" w:hAnsi="仿宋_GB2312" w:cs="仿宋_GB2312" w:hint="eastAsia"/>
                <w:color w:val="000000"/>
                <w:kern w:val="0"/>
                <w:sz w:val="24"/>
              </w:rPr>
              <w:t>来信来访地址：天津市和平区新兴路66号</w:t>
            </w:r>
          </w:p>
        </w:tc>
      </w:tr>
    </w:tbl>
    <w:p w:rsidR="000004DF" w:rsidRDefault="000004DF" w:rsidP="000004DF"/>
    <w:p w:rsidR="000004DF" w:rsidRDefault="000004DF" w:rsidP="000004DF">
      <w:pPr>
        <w:jc w:val="center"/>
      </w:pPr>
      <w:r>
        <w:rPr>
          <w:rFonts w:ascii="方正小标宋简体" w:eastAsia="方正小标宋简体" w:hAnsi="方正小标宋简体" w:cs="方正小标宋简体" w:hint="eastAsia"/>
          <w:sz w:val="28"/>
          <w:szCs w:val="28"/>
        </w:rPr>
        <w:lastRenderedPageBreak/>
        <w:t>职责信息表</w:t>
      </w:r>
    </w:p>
    <w:tbl>
      <w:tblPr>
        <w:tblW w:w="0" w:type="auto"/>
        <w:tblLayout w:type="fixed"/>
        <w:tblCellMar>
          <w:top w:w="15" w:type="dxa"/>
          <w:left w:w="15" w:type="dxa"/>
          <w:bottom w:w="15" w:type="dxa"/>
          <w:right w:w="15" w:type="dxa"/>
        </w:tblCellMar>
        <w:tblLook w:val="0000"/>
      </w:tblPr>
      <w:tblGrid>
        <w:gridCol w:w="1308"/>
        <w:gridCol w:w="12684"/>
      </w:tblGrid>
      <w:tr w:rsidR="000004DF" w:rsidTr="00925E50">
        <w:trPr>
          <w:trHeight w:val="990"/>
        </w:trPr>
        <w:tc>
          <w:tcPr>
            <w:tcW w:w="1308"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序号</w:t>
            </w:r>
          </w:p>
        </w:tc>
        <w:tc>
          <w:tcPr>
            <w:tcW w:w="12684"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5.5</w:t>
            </w:r>
          </w:p>
        </w:tc>
      </w:tr>
      <w:tr w:rsidR="000004DF" w:rsidTr="00925E50">
        <w:trPr>
          <w:trHeight w:val="990"/>
        </w:trPr>
        <w:tc>
          <w:tcPr>
            <w:tcW w:w="1308"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名称</w:t>
            </w:r>
          </w:p>
        </w:tc>
        <w:tc>
          <w:tcPr>
            <w:tcW w:w="12684"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left"/>
              <w:textAlignment w:val="center"/>
              <w:rPr>
                <w:rFonts w:ascii="仿宋_GB2312" w:eastAsia="仿宋_GB2312" w:hAnsi="仿宋_GB2312" w:cs="仿宋_GB2312"/>
                <w:color w:val="000000"/>
                <w:sz w:val="24"/>
              </w:rPr>
            </w:pPr>
            <w:r w:rsidRPr="00F0344E">
              <w:rPr>
                <w:rFonts w:ascii="仿宋_GB2312" w:eastAsia="仿宋_GB2312" w:hAnsi="仿宋_GB2312" w:cs="仿宋_GB2312" w:hint="eastAsia"/>
                <w:color w:val="000000"/>
                <w:kern w:val="0"/>
                <w:sz w:val="24"/>
              </w:rPr>
              <w:t>依法审查法律规定由基层人民法院管辖的行政机关申请执行其非诉行政行为案件</w:t>
            </w:r>
          </w:p>
        </w:tc>
      </w:tr>
      <w:tr w:rsidR="000004DF" w:rsidTr="00925E50">
        <w:trPr>
          <w:trHeight w:val="990"/>
        </w:trPr>
        <w:tc>
          <w:tcPr>
            <w:tcW w:w="1308"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kern w:val="0"/>
                <w:sz w:val="28"/>
                <w:szCs w:val="28"/>
              </w:rPr>
            </w:pPr>
            <w:r>
              <w:rPr>
                <w:rFonts w:ascii="黑体" w:eastAsia="黑体" w:hAnsi="宋体" w:cs="黑体" w:hint="eastAsia"/>
                <w:color w:val="000000"/>
                <w:kern w:val="0"/>
                <w:sz w:val="28"/>
                <w:szCs w:val="28"/>
              </w:rPr>
              <w:t>法定依据</w:t>
            </w:r>
          </w:p>
        </w:tc>
        <w:tc>
          <w:tcPr>
            <w:tcW w:w="12684" w:type="dxa"/>
            <w:tcBorders>
              <w:top w:val="single" w:sz="4" w:space="0" w:color="000000"/>
              <w:left w:val="single" w:sz="4" w:space="0" w:color="000000"/>
              <w:bottom w:val="single" w:sz="4" w:space="0" w:color="000000"/>
              <w:right w:val="single" w:sz="4" w:space="0" w:color="000000"/>
            </w:tcBorders>
            <w:vAlign w:val="center"/>
          </w:tcPr>
          <w:p w:rsidR="000004DF" w:rsidRPr="00F0344E" w:rsidRDefault="000004DF" w:rsidP="00925E50">
            <w:pPr>
              <w:widowControl/>
              <w:jc w:val="left"/>
              <w:textAlignment w:val="center"/>
              <w:rPr>
                <w:rFonts w:ascii="仿宋_GB2312" w:eastAsia="仿宋_GB2312" w:hAnsi="仿宋_GB2312" w:cs="仿宋_GB2312"/>
                <w:color w:val="000000"/>
                <w:kern w:val="0"/>
                <w:sz w:val="24"/>
              </w:rPr>
            </w:pPr>
            <w:r w:rsidRPr="00F0344E">
              <w:rPr>
                <w:rFonts w:ascii="仿宋_GB2312" w:eastAsia="仿宋_GB2312" w:hAnsi="仿宋_GB2312" w:cs="仿宋_GB2312" w:hint="eastAsia"/>
                <w:color w:val="000000"/>
                <w:kern w:val="0"/>
                <w:sz w:val="24"/>
              </w:rPr>
              <w:t xml:space="preserve">《最高人民法院关于执行〈中华人民共和国行政诉讼法〉若干问题的解释》（法释〔2000〕8号）                           </w:t>
            </w:r>
          </w:p>
          <w:p w:rsidR="000004DF" w:rsidRDefault="000004DF" w:rsidP="00925E50">
            <w:pPr>
              <w:widowControl/>
              <w:jc w:val="left"/>
              <w:textAlignment w:val="center"/>
              <w:rPr>
                <w:rFonts w:ascii="仿宋_GB2312" w:eastAsia="仿宋_GB2312" w:hAnsi="仿宋_GB2312" w:cs="仿宋_GB2312"/>
                <w:color w:val="000000"/>
                <w:kern w:val="0"/>
                <w:sz w:val="24"/>
              </w:rPr>
            </w:pPr>
            <w:r w:rsidRPr="00F0344E">
              <w:rPr>
                <w:rFonts w:ascii="仿宋_GB2312" w:eastAsia="仿宋_GB2312" w:hAnsi="仿宋_GB2312" w:cs="仿宋_GB2312" w:hint="eastAsia"/>
                <w:color w:val="000000"/>
                <w:kern w:val="0"/>
                <w:sz w:val="24"/>
              </w:rPr>
              <w:t>第六条</w:t>
            </w:r>
          </w:p>
          <w:p w:rsidR="000004DF" w:rsidRPr="00F0344E" w:rsidRDefault="000004DF" w:rsidP="00925E50">
            <w:pPr>
              <w:widowControl/>
              <w:jc w:val="left"/>
              <w:textAlignment w:val="center"/>
              <w:rPr>
                <w:rFonts w:ascii="仿宋_GB2312" w:eastAsia="仿宋_GB2312" w:hAnsi="仿宋_GB2312" w:cs="仿宋_GB2312"/>
                <w:color w:val="000000"/>
                <w:kern w:val="0"/>
                <w:sz w:val="24"/>
              </w:rPr>
            </w:pPr>
            <w:r w:rsidRPr="00F0344E">
              <w:rPr>
                <w:rFonts w:ascii="仿宋_GB2312" w:eastAsia="仿宋_GB2312" w:hAnsi="仿宋_GB2312" w:cs="仿宋_GB2312" w:hint="eastAsia"/>
                <w:color w:val="000000"/>
                <w:kern w:val="0"/>
                <w:sz w:val="24"/>
              </w:rPr>
              <w:t xml:space="preserve">　</w:t>
            </w:r>
            <w:r>
              <w:rPr>
                <w:rFonts w:ascii="仿宋_GB2312" w:eastAsia="仿宋_GB2312" w:hAnsi="仿宋_GB2312" w:cs="仿宋_GB2312" w:hint="eastAsia"/>
                <w:color w:val="000000"/>
                <w:kern w:val="0"/>
                <w:sz w:val="24"/>
              </w:rPr>
              <w:t xml:space="preserve">  </w:t>
            </w:r>
            <w:r w:rsidRPr="00F0344E">
              <w:rPr>
                <w:rFonts w:ascii="仿宋_GB2312" w:eastAsia="仿宋_GB2312" w:hAnsi="仿宋_GB2312" w:cs="仿宋_GB2312" w:hint="eastAsia"/>
                <w:color w:val="000000"/>
                <w:kern w:val="0"/>
                <w:sz w:val="24"/>
              </w:rPr>
              <w:t>各级人民法院行政审判庭审理行政案件和审查行政机关申请执行其具体行政行为的案件。</w:t>
            </w:r>
          </w:p>
          <w:p w:rsidR="000004DF" w:rsidRDefault="000004DF" w:rsidP="00925E50">
            <w:pPr>
              <w:widowControl/>
              <w:jc w:val="left"/>
              <w:textAlignment w:val="center"/>
              <w:rPr>
                <w:rFonts w:ascii="仿宋_GB2312" w:eastAsia="仿宋_GB2312" w:hAnsi="仿宋_GB2312" w:cs="仿宋_GB2312"/>
                <w:color w:val="000000"/>
                <w:kern w:val="0"/>
                <w:sz w:val="24"/>
              </w:rPr>
            </w:pPr>
            <w:r w:rsidRPr="00F0344E">
              <w:rPr>
                <w:rFonts w:ascii="仿宋_GB2312" w:eastAsia="仿宋_GB2312" w:hAnsi="仿宋_GB2312" w:cs="仿宋_GB2312" w:hint="eastAsia"/>
                <w:color w:val="000000"/>
                <w:kern w:val="0"/>
                <w:sz w:val="24"/>
              </w:rPr>
              <w:t>第九十三条</w:t>
            </w:r>
          </w:p>
          <w:p w:rsidR="000004DF" w:rsidRDefault="000004DF" w:rsidP="00925E50">
            <w:pPr>
              <w:widowControl/>
              <w:jc w:val="left"/>
              <w:textAlignment w:val="center"/>
              <w:rPr>
                <w:rFonts w:ascii="仿宋_GB2312" w:eastAsia="仿宋_GB2312" w:hAnsi="仿宋_GB2312" w:cs="仿宋_GB2312"/>
                <w:color w:val="000000"/>
                <w:kern w:val="0"/>
                <w:sz w:val="24"/>
              </w:rPr>
            </w:pPr>
            <w:r w:rsidRPr="00F0344E">
              <w:rPr>
                <w:rFonts w:ascii="仿宋_GB2312" w:eastAsia="仿宋_GB2312" w:hAnsi="仿宋_GB2312" w:cs="仿宋_GB2312" w:hint="eastAsia"/>
                <w:color w:val="000000"/>
                <w:kern w:val="0"/>
                <w:sz w:val="24"/>
              </w:rPr>
              <w:t xml:space="preserve">　</w:t>
            </w:r>
            <w:r>
              <w:rPr>
                <w:rFonts w:ascii="仿宋_GB2312" w:eastAsia="仿宋_GB2312" w:hAnsi="仿宋_GB2312" w:cs="仿宋_GB2312" w:hint="eastAsia"/>
                <w:color w:val="000000"/>
                <w:kern w:val="0"/>
                <w:sz w:val="24"/>
              </w:rPr>
              <w:t xml:space="preserve">  </w:t>
            </w:r>
            <w:r w:rsidRPr="00F0344E">
              <w:rPr>
                <w:rFonts w:ascii="仿宋_GB2312" w:eastAsia="仿宋_GB2312" w:hAnsi="仿宋_GB2312" w:cs="仿宋_GB2312" w:hint="eastAsia"/>
                <w:color w:val="000000"/>
                <w:kern w:val="0"/>
                <w:sz w:val="24"/>
              </w:rPr>
              <w:t>人民法院受理行政机关申请执行其具体行政行为的案件后，应当在３０日内由行政审判庭组成合议庭对具体行政行为的合法性进行审查，并就是否准予强制执行作出裁定；需要采取强制执行措施的，由本院负责强制执行非诉行政行为的机构执行。</w:t>
            </w:r>
          </w:p>
        </w:tc>
      </w:tr>
      <w:tr w:rsidR="000004DF" w:rsidTr="00925E50">
        <w:trPr>
          <w:trHeight w:val="990"/>
        </w:trPr>
        <w:tc>
          <w:tcPr>
            <w:tcW w:w="1308"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实施机构</w:t>
            </w:r>
          </w:p>
        </w:tc>
        <w:tc>
          <w:tcPr>
            <w:tcW w:w="12684"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行政审判庭</w:t>
            </w:r>
          </w:p>
        </w:tc>
      </w:tr>
      <w:tr w:rsidR="000004DF" w:rsidTr="00925E50">
        <w:trPr>
          <w:trHeight w:val="990"/>
        </w:trPr>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职责边界</w:t>
            </w:r>
          </w:p>
        </w:tc>
        <w:tc>
          <w:tcPr>
            <w:tcW w:w="126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4DF" w:rsidRDefault="000004DF" w:rsidP="00925E50">
            <w:pPr>
              <w:widowControl/>
              <w:jc w:val="left"/>
              <w:textAlignment w:val="center"/>
              <w:rPr>
                <w:rFonts w:ascii="仿宋_GB2312" w:eastAsia="仿宋_GB2312" w:hAnsi="仿宋_GB2312" w:cs="仿宋_GB2312"/>
                <w:color w:val="000000"/>
                <w:sz w:val="24"/>
              </w:rPr>
            </w:pPr>
            <w:r w:rsidRPr="00F0344E">
              <w:rPr>
                <w:rFonts w:ascii="仿宋_GB2312" w:eastAsia="仿宋_GB2312" w:hAnsi="仿宋_GB2312" w:cs="仿宋_GB2312" w:hint="eastAsia"/>
                <w:color w:val="000000"/>
                <w:kern w:val="0"/>
                <w:sz w:val="24"/>
              </w:rPr>
              <w:t>经本院立案的行政机关申请执行其具体行政行为的案件由本院独立负责</w:t>
            </w:r>
          </w:p>
        </w:tc>
      </w:tr>
      <w:tr w:rsidR="000004DF" w:rsidTr="00925E50">
        <w:trPr>
          <w:trHeight w:val="990"/>
        </w:trPr>
        <w:tc>
          <w:tcPr>
            <w:tcW w:w="1308"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运行流程</w:t>
            </w:r>
          </w:p>
        </w:tc>
        <w:tc>
          <w:tcPr>
            <w:tcW w:w="12684"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left"/>
              <w:textAlignment w:val="center"/>
              <w:rPr>
                <w:rFonts w:ascii="仿宋_GB2312" w:eastAsia="仿宋_GB2312" w:hAnsi="仿宋_GB2312" w:cs="仿宋_GB2312"/>
                <w:color w:val="000000"/>
                <w:sz w:val="24"/>
              </w:rPr>
            </w:pPr>
            <w:r w:rsidRPr="00F0344E">
              <w:rPr>
                <w:rFonts w:ascii="仿宋_GB2312" w:eastAsia="仿宋_GB2312" w:hAnsi="仿宋_GB2312" w:cs="仿宋_GB2312" w:hint="eastAsia"/>
                <w:color w:val="000000"/>
                <w:kern w:val="0"/>
                <w:sz w:val="24"/>
              </w:rPr>
              <w:t>审查-裁定</w:t>
            </w:r>
          </w:p>
        </w:tc>
      </w:tr>
      <w:tr w:rsidR="000004DF" w:rsidTr="00925E50">
        <w:trPr>
          <w:trHeight w:val="990"/>
        </w:trPr>
        <w:tc>
          <w:tcPr>
            <w:tcW w:w="1308"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运行要件</w:t>
            </w:r>
          </w:p>
        </w:tc>
        <w:tc>
          <w:tcPr>
            <w:tcW w:w="12684"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无</w:t>
            </w:r>
          </w:p>
        </w:tc>
      </w:tr>
      <w:tr w:rsidR="000004DF" w:rsidTr="00925E50">
        <w:trPr>
          <w:trHeight w:val="1800"/>
        </w:trPr>
        <w:tc>
          <w:tcPr>
            <w:tcW w:w="1308"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责任事项</w:t>
            </w:r>
          </w:p>
        </w:tc>
        <w:tc>
          <w:tcPr>
            <w:tcW w:w="12684"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法官对其履行审判职责的行为承担责任，在职责范围内对办案质量终身负责。</w:t>
            </w:r>
            <w:r>
              <w:rPr>
                <w:rFonts w:ascii="仿宋_GB2312" w:eastAsia="仿宋_GB2312" w:hAnsi="仿宋_GB2312" w:cs="仿宋_GB2312" w:hint="eastAsia"/>
                <w:color w:val="000000"/>
                <w:kern w:val="0"/>
                <w:sz w:val="24"/>
              </w:rPr>
              <w:br/>
              <w:t>法官在审判工作中，故意违反法律法规，或者因重大过失导致裁判错误并造成严重后果的，承担违法审判责任。</w:t>
            </w:r>
            <w:r>
              <w:rPr>
                <w:rFonts w:ascii="仿宋_GB2312" w:eastAsia="仿宋_GB2312" w:hAnsi="仿宋_GB2312" w:cs="仿宋_GB2312" w:hint="eastAsia"/>
                <w:color w:val="000000"/>
                <w:kern w:val="0"/>
                <w:sz w:val="24"/>
              </w:rPr>
              <w:br/>
              <w:t>案件质量存在问题，无法采取补救措施，导致国家赔偿或引发严重社会后果的，按错案追究责任。《天津法院审判职权行使与审判责任认定标准》6.5规定的情形除外。</w:t>
            </w:r>
          </w:p>
        </w:tc>
      </w:tr>
      <w:tr w:rsidR="000004DF" w:rsidTr="00925E50">
        <w:trPr>
          <w:trHeight w:val="990"/>
        </w:trPr>
        <w:tc>
          <w:tcPr>
            <w:tcW w:w="1308"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监督方式</w:t>
            </w:r>
          </w:p>
        </w:tc>
        <w:tc>
          <w:tcPr>
            <w:tcW w:w="12684" w:type="dxa"/>
            <w:tcBorders>
              <w:top w:val="single" w:sz="4" w:space="0" w:color="000000"/>
              <w:left w:val="single" w:sz="4" w:space="0" w:color="000000"/>
              <w:bottom w:val="single" w:sz="4" w:space="0" w:color="000000"/>
              <w:right w:val="single" w:sz="4" w:space="0" w:color="000000"/>
            </w:tcBorders>
            <w:vAlign w:val="center"/>
          </w:tcPr>
          <w:p w:rsidR="004135E3" w:rsidRPr="00DA354B" w:rsidRDefault="004135E3" w:rsidP="004135E3">
            <w:pPr>
              <w:widowControl/>
              <w:jc w:val="left"/>
              <w:textAlignment w:val="center"/>
              <w:rPr>
                <w:rFonts w:ascii="仿宋_GB2312" w:eastAsia="仿宋_GB2312" w:hAnsi="仿宋_GB2312" w:cs="仿宋_GB2312"/>
                <w:color w:val="000000"/>
                <w:kern w:val="0"/>
                <w:sz w:val="24"/>
              </w:rPr>
            </w:pPr>
            <w:r w:rsidRPr="00DA354B">
              <w:rPr>
                <w:rFonts w:ascii="仿宋_GB2312" w:eastAsia="仿宋_GB2312" w:hAnsi="仿宋_GB2312" w:cs="仿宋_GB2312" w:hint="eastAsia"/>
                <w:color w:val="000000"/>
                <w:kern w:val="0"/>
                <w:sz w:val="24"/>
              </w:rPr>
              <w:t>联系电话：</w:t>
            </w:r>
            <w:r>
              <w:rPr>
                <w:rFonts w:ascii="仿宋_GB2312" w:eastAsia="仿宋_GB2312" w:hAnsi="仿宋_GB2312" w:cs="仿宋_GB2312" w:hint="eastAsia"/>
                <w:color w:val="000000"/>
                <w:kern w:val="0"/>
                <w:sz w:val="24"/>
              </w:rPr>
              <w:t>12368；监督网站</w:t>
            </w:r>
            <w:r w:rsidRPr="00DA354B">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http://tjhpfy.chinacourt.org</w:t>
            </w:r>
            <w:r>
              <w:rPr>
                <w:rFonts w:ascii="仿宋_GB2312" w:eastAsia="仿宋_GB2312" w:hAnsi="仿宋_GB2312" w:cs="仿宋_GB2312" w:hint="eastAsia"/>
                <w:color w:val="000000"/>
                <w:kern w:val="0"/>
                <w:sz w:val="24"/>
              </w:rPr>
              <w:t>；</w:t>
            </w:r>
          </w:p>
          <w:p w:rsidR="000004DF" w:rsidRDefault="004135E3" w:rsidP="004135E3">
            <w:pPr>
              <w:widowControl/>
              <w:jc w:val="left"/>
              <w:textAlignment w:val="center"/>
              <w:rPr>
                <w:rFonts w:ascii="仿宋_GB2312" w:eastAsia="仿宋_GB2312" w:hAnsi="仿宋_GB2312" w:cs="仿宋_GB2312"/>
                <w:color w:val="000000"/>
                <w:sz w:val="24"/>
              </w:rPr>
            </w:pPr>
            <w:r w:rsidRPr="00DA354B">
              <w:rPr>
                <w:rFonts w:ascii="仿宋_GB2312" w:eastAsia="仿宋_GB2312" w:hAnsi="仿宋_GB2312" w:cs="仿宋_GB2312" w:hint="eastAsia"/>
                <w:color w:val="000000"/>
                <w:kern w:val="0"/>
                <w:sz w:val="24"/>
              </w:rPr>
              <w:t>来信来访地址：天津市和平区新兴路66号</w:t>
            </w:r>
          </w:p>
        </w:tc>
      </w:tr>
    </w:tbl>
    <w:p w:rsidR="000004DF" w:rsidRDefault="000004DF" w:rsidP="000004DF">
      <w:pPr>
        <w:jc w:val="center"/>
      </w:pPr>
    </w:p>
    <w:p w:rsidR="00F61FB4" w:rsidRDefault="00F61FB4" w:rsidP="009E23B9">
      <w:pPr>
        <w:jc w:val="center"/>
        <w:rPr>
          <w:rFonts w:ascii="方正小标宋简体" w:eastAsia="方正小标宋简体" w:hAnsi="方正小标宋简体" w:cs="方正小标宋简体"/>
          <w:sz w:val="28"/>
          <w:szCs w:val="28"/>
        </w:rPr>
      </w:pPr>
    </w:p>
    <w:p w:rsidR="000004DF" w:rsidRDefault="000004DF" w:rsidP="009E23B9">
      <w:pPr>
        <w:jc w:val="center"/>
        <w:rPr>
          <w:rFonts w:ascii="方正小标宋简体" w:eastAsia="方正小标宋简体" w:hAnsi="方正小标宋简体" w:cs="方正小标宋简体"/>
          <w:sz w:val="28"/>
          <w:szCs w:val="28"/>
        </w:rPr>
      </w:pPr>
    </w:p>
    <w:p w:rsidR="000004DF" w:rsidRDefault="000004DF" w:rsidP="009E23B9">
      <w:pPr>
        <w:jc w:val="center"/>
        <w:rPr>
          <w:rFonts w:ascii="方正小标宋简体" w:eastAsia="方正小标宋简体" w:hAnsi="方正小标宋简体" w:cs="方正小标宋简体"/>
          <w:sz w:val="28"/>
          <w:szCs w:val="28"/>
        </w:rPr>
      </w:pPr>
    </w:p>
    <w:p w:rsidR="000004DF" w:rsidRDefault="000004DF" w:rsidP="009E23B9">
      <w:pPr>
        <w:jc w:val="center"/>
        <w:rPr>
          <w:rFonts w:ascii="方正小标宋简体" w:eastAsia="方正小标宋简体" w:hAnsi="方正小标宋简体" w:cs="方正小标宋简体"/>
          <w:sz w:val="28"/>
          <w:szCs w:val="28"/>
        </w:rPr>
      </w:pPr>
    </w:p>
    <w:p w:rsidR="000004DF" w:rsidRDefault="000004DF" w:rsidP="009E23B9">
      <w:pPr>
        <w:jc w:val="center"/>
        <w:rPr>
          <w:rFonts w:ascii="方正小标宋简体" w:eastAsia="方正小标宋简体" w:hAnsi="方正小标宋简体" w:cs="方正小标宋简体"/>
          <w:sz w:val="28"/>
          <w:szCs w:val="28"/>
        </w:rPr>
      </w:pPr>
    </w:p>
    <w:p w:rsidR="000004DF" w:rsidRDefault="000004DF" w:rsidP="009E23B9">
      <w:pPr>
        <w:jc w:val="center"/>
        <w:rPr>
          <w:rFonts w:ascii="方正小标宋简体" w:eastAsia="方正小标宋简体" w:hAnsi="方正小标宋简体" w:cs="方正小标宋简体"/>
          <w:sz w:val="28"/>
          <w:szCs w:val="28"/>
        </w:rPr>
      </w:pPr>
    </w:p>
    <w:p w:rsidR="00033BF4" w:rsidRDefault="00033BF4" w:rsidP="00033BF4">
      <w:pPr>
        <w:jc w:val="center"/>
        <w:rPr>
          <w:rFonts w:ascii="方正小标宋简体" w:eastAsia="方正小标宋简体" w:hAnsi="方正小标宋简体" w:cs="方正小标宋简体" w:hint="eastAsia"/>
        </w:rPr>
      </w:pPr>
      <w:r>
        <w:rPr>
          <w:rFonts w:ascii="方正小标宋简体" w:eastAsia="方正小标宋简体" w:hAnsi="方正小标宋简体" w:cs="方正小标宋简体" w:hint="eastAsia"/>
          <w:color w:val="000000"/>
          <w:kern w:val="0"/>
          <w:sz w:val="28"/>
          <w:szCs w:val="28"/>
          <w:lang/>
        </w:rPr>
        <w:lastRenderedPageBreak/>
        <w:t>职责</w:t>
      </w:r>
      <w:r>
        <w:rPr>
          <w:rFonts w:ascii="方正小标宋简体" w:eastAsia="方正小标宋简体" w:hAnsi="方正小标宋简体" w:cs="方正小标宋简体" w:hint="eastAsia"/>
          <w:sz w:val="28"/>
          <w:szCs w:val="28"/>
        </w:rPr>
        <w:t>信息表</w:t>
      </w:r>
    </w:p>
    <w:tbl>
      <w:tblPr>
        <w:tblW w:w="0" w:type="auto"/>
        <w:tblLayout w:type="fixed"/>
        <w:tblCellMar>
          <w:top w:w="15" w:type="dxa"/>
          <w:left w:w="15" w:type="dxa"/>
          <w:bottom w:w="15" w:type="dxa"/>
          <w:right w:w="15" w:type="dxa"/>
        </w:tblCellMar>
        <w:tblLook w:val="0000"/>
      </w:tblPr>
      <w:tblGrid>
        <w:gridCol w:w="1281"/>
        <w:gridCol w:w="12697"/>
      </w:tblGrid>
      <w:tr w:rsidR="00033BF4" w:rsidTr="00EA73E8">
        <w:trPr>
          <w:trHeight w:val="625"/>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序号</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6.1</w:t>
            </w:r>
          </w:p>
        </w:tc>
      </w:tr>
      <w:tr w:rsidR="00033BF4" w:rsidTr="00EA73E8">
        <w:trPr>
          <w:trHeight w:val="807"/>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t>名称</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依法对应由基层人民法院管辖的的民事、刑事、行政、执行案件进行审查、登记立案</w:t>
            </w:r>
          </w:p>
        </w:tc>
      </w:tr>
      <w:tr w:rsidR="00033BF4" w:rsidTr="00EA73E8">
        <w:trPr>
          <w:trHeight w:val="1073"/>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kern w:val="0"/>
                <w:sz w:val="28"/>
                <w:szCs w:val="28"/>
                <w:lang/>
              </w:rPr>
            </w:pPr>
            <w:r>
              <w:rPr>
                <w:rFonts w:ascii="黑体" w:eastAsia="黑体" w:hAnsi="宋体" w:cs="黑体" w:hint="eastAsia"/>
                <w:color w:val="000000"/>
                <w:kern w:val="0"/>
                <w:sz w:val="28"/>
                <w:szCs w:val="28"/>
                <w:lang/>
              </w:rPr>
              <w:t>法定依据</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Pr="001323E9" w:rsidRDefault="00033BF4" w:rsidP="00EA73E8">
            <w:pPr>
              <w:widowControl/>
              <w:jc w:val="left"/>
              <w:textAlignment w:val="center"/>
              <w:rPr>
                <w:rFonts w:ascii="仿宋_GB2312" w:eastAsia="仿宋_GB2312" w:hAnsi="仿宋_GB2312" w:cs="仿宋_GB2312" w:hint="eastAsia"/>
                <w:color w:val="000000"/>
                <w:kern w:val="0"/>
                <w:sz w:val="24"/>
                <w:lang/>
              </w:rPr>
            </w:pPr>
            <w:r w:rsidRPr="00033BF4">
              <w:rPr>
                <w:rFonts w:ascii="仿宋_GB2312" w:eastAsia="仿宋_GB2312" w:hAnsi="仿宋_GB2312" w:cs="仿宋_GB2312" w:hint="eastAsia"/>
                <w:color w:val="000000"/>
                <w:kern w:val="0"/>
                <w:sz w:val="24"/>
                <w:lang/>
              </w:rPr>
              <w:t xml:space="preserve">《中华人民共和国民事诉讼法》  </w:t>
            </w:r>
            <w:r w:rsidRPr="001323E9">
              <w:rPr>
                <w:rFonts w:ascii="仿宋_GB2312" w:eastAsia="仿宋_GB2312" w:hAnsi="仿宋_GB2312" w:cs="仿宋_GB2312" w:hint="eastAsia"/>
                <w:color w:val="000000"/>
                <w:kern w:val="0"/>
                <w:sz w:val="24"/>
                <w:lang/>
              </w:rPr>
              <w:t xml:space="preserve">                                                                                                        第一百二十三条　人民法院应当保障当事人依照法律规定享有的起诉权利。对符合本法第一百一十九条的起诉，必须受理。符合起诉条件的，应当在七日内立案，并通知当事人;不符合起诉条件的，应当在七日内作出裁定书，不予受理;原告对裁定不服的，可以提起上诉。</w:t>
            </w:r>
          </w:p>
          <w:p w:rsidR="00033BF4" w:rsidRPr="001323E9" w:rsidRDefault="00033BF4" w:rsidP="00EA73E8">
            <w:pPr>
              <w:widowControl/>
              <w:jc w:val="left"/>
              <w:textAlignment w:val="center"/>
              <w:rPr>
                <w:rFonts w:ascii="仿宋_GB2312" w:eastAsia="仿宋_GB2312" w:hAnsi="仿宋_GB2312" w:cs="仿宋_GB2312" w:hint="eastAsia"/>
                <w:color w:val="000000"/>
                <w:kern w:val="0"/>
                <w:sz w:val="24"/>
                <w:lang/>
              </w:rPr>
            </w:pPr>
            <w:r w:rsidRPr="001323E9">
              <w:rPr>
                <w:rFonts w:ascii="仿宋_GB2312" w:eastAsia="仿宋_GB2312" w:hAnsi="仿宋_GB2312" w:cs="仿宋_GB2312" w:hint="eastAsia"/>
                <w:color w:val="000000"/>
                <w:kern w:val="0"/>
                <w:sz w:val="24"/>
                <w:lang/>
              </w:rPr>
              <w:t>第二百三十六条　发生法律效力的民事判决、裁定，当事人必须履行。一方拒绝履行的，对方当事人可以向人民法院申请执行，也可以由审判员移送执行员执行。</w:t>
            </w:r>
          </w:p>
          <w:p w:rsidR="00033BF4" w:rsidRPr="001323E9" w:rsidRDefault="00033BF4" w:rsidP="00EA73E8">
            <w:pPr>
              <w:widowControl/>
              <w:jc w:val="left"/>
              <w:textAlignment w:val="center"/>
              <w:rPr>
                <w:rFonts w:ascii="仿宋_GB2312" w:eastAsia="仿宋_GB2312" w:hAnsi="仿宋_GB2312" w:cs="仿宋_GB2312" w:hint="eastAsia"/>
                <w:color w:val="000000"/>
                <w:kern w:val="0"/>
                <w:sz w:val="24"/>
                <w:lang/>
              </w:rPr>
            </w:pPr>
            <w:r w:rsidRPr="001323E9">
              <w:rPr>
                <w:rFonts w:ascii="仿宋_GB2312" w:eastAsia="仿宋_GB2312" w:hAnsi="仿宋_GB2312" w:cs="仿宋_GB2312" w:hint="eastAsia"/>
                <w:color w:val="000000"/>
                <w:kern w:val="0"/>
                <w:sz w:val="24"/>
                <w:lang/>
              </w:rPr>
              <w:t xml:space="preserve">    调解书和其他应当由人民法院执行的法律文书，当事人必须履行。一方拒绝履行的，对方当事人可以向人民法院申请执行。</w:t>
            </w:r>
          </w:p>
          <w:p w:rsidR="00033BF4" w:rsidRPr="001323E9" w:rsidRDefault="00033BF4" w:rsidP="00EA73E8">
            <w:pPr>
              <w:widowControl/>
              <w:jc w:val="left"/>
              <w:textAlignment w:val="center"/>
              <w:rPr>
                <w:rFonts w:ascii="仿宋_GB2312" w:eastAsia="仿宋_GB2312" w:hAnsi="仿宋_GB2312" w:cs="仿宋_GB2312" w:hint="eastAsia"/>
                <w:color w:val="000000"/>
                <w:kern w:val="0"/>
                <w:sz w:val="24"/>
                <w:lang/>
              </w:rPr>
            </w:pPr>
            <w:r w:rsidRPr="00033BF4">
              <w:rPr>
                <w:rFonts w:ascii="仿宋_GB2312" w:eastAsia="仿宋_GB2312" w:hAnsi="仿宋_GB2312" w:cs="仿宋_GB2312" w:hint="eastAsia"/>
                <w:color w:val="000000"/>
                <w:kern w:val="0"/>
                <w:sz w:val="24"/>
                <w:lang/>
              </w:rPr>
              <w:t xml:space="preserve">《中华人民共和国行政诉讼法》  </w:t>
            </w:r>
            <w:r w:rsidRPr="001323E9">
              <w:rPr>
                <w:rFonts w:ascii="仿宋_GB2312" w:eastAsia="仿宋_GB2312" w:hAnsi="仿宋_GB2312" w:cs="仿宋_GB2312" w:hint="eastAsia"/>
                <w:color w:val="000000"/>
                <w:kern w:val="0"/>
                <w:sz w:val="24"/>
                <w:lang/>
              </w:rPr>
              <w:t xml:space="preserve">                                                                                                                      第五十一条　人民法院在接到起诉状时对符合本法规定的起诉条件的，应当登记立案。</w:t>
            </w:r>
          </w:p>
          <w:p w:rsidR="00033BF4" w:rsidRPr="001323E9" w:rsidRDefault="00033BF4" w:rsidP="00EA73E8">
            <w:pPr>
              <w:widowControl/>
              <w:jc w:val="left"/>
              <w:textAlignment w:val="center"/>
              <w:rPr>
                <w:rFonts w:ascii="仿宋_GB2312" w:eastAsia="仿宋_GB2312" w:hAnsi="仿宋_GB2312" w:cs="仿宋_GB2312" w:hint="eastAsia"/>
                <w:color w:val="000000"/>
                <w:kern w:val="0"/>
                <w:sz w:val="24"/>
                <w:lang/>
              </w:rPr>
            </w:pPr>
            <w:r w:rsidRPr="001323E9">
              <w:rPr>
                <w:rFonts w:ascii="仿宋_GB2312" w:eastAsia="仿宋_GB2312" w:hAnsi="仿宋_GB2312" w:cs="仿宋_GB2312" w:hint="eastAsia"/>
                <w:color w:val="000000"/>
                <w:kern w:val="0"/>
                <w:sz w:val="24"/>
                <w:lang/>
              </w:rPr>
              <w:t xml:space="preserve">    对当场不能判定是否符合本法规定的起诉条件的，应当接收起诉状，出具注明收到日期的书面凭证，并在七日内决定是否立案。不符合起诉条件的，作出不予立案的裁定。裁定书应当载明不予立案的理由。原告对裁定不服的，可以提起上诉。</w:t>
            </w:r>
          </w:p>
          <w:p w:rsidR="00033BF4" w:rsidRPr="001323E9" w:rsidRDefault="00033BF4" w:rsidP="00EA73E8">
            <w:pPr>
              <w:widowControl/>
              <w:jc w:val="left"/>
              <w:textAlignment w:val="center"/>
              <w:rPr>
                <w:rFonts w:ascii="仿宋_GB2312" w:eastAsia="仿宋_GB2312" w:hAnsi="仿宋_GB2312" w:cs="仿宋_GB2312" w:hint="eastAsia"/>
                <w:color w:val="000000"/>
                <w:kern w:val="0"/>
                <w:sz w:val="24"/>
                <w:lang/>
              </w:rPr>
            </w:pPr>
            <w:r w:rsidRPr="001323E9">
              <w:rPr>
                <w:rFonts w:ascii="仿宋_GB2312" w:eastAsia="仿宋_GB2312" w:hAnsi="仿宋_GB2312" w:cs="仿宋_GB2312" w:hint="eastAsia"/>
                <w:color w:val="000000"/>
                <w:kern w:val="0"/>
                <w:sz w:val="24"/>
                <w:lang/>
              </w:rPr>
              <w:t xml:space="preserve">    起诉状内容欠缺或者有其他错误的，应当给予指导和释明，并一次性告知当事人需要补正的内容。不得未经指导和释明即以起诉不符合条件为由不接收起诉状。</w:t>
            </w:r>
          </w:p>
          <w:p w:rsidR="00033BF4" w:rsidRPr="001323E9" w:rsidRDefault="00033BF4" w:rsidP="00EA73E8">
            <w:pPr>
              <w:widowControl/>
              <w:jc w:val="left"/>
              <w:textAlignment w:val="center"/>
              <w:rPr>
                <w:rFonts w:ascii="仿宋_GB2312" w:eastAsia="仿宋_GB2312" w:hAnsi="仿宋_GB2312" w:cs="仿宋_GB2312" w:hint="eastAsia"/>
                <w:color w:val="000000"/>
                <w:kern w:val="0"/>
                <w:sz w:val="24"/>
                <w:lang/>
              </w:rPr>
            </w:pPr>
            <w:r w:rsidRPr="001323E9">
              <w:rPr>
                <w:rFonts w:ascii="仿宋_GB2312" w:eastAsia="仿宋_GB2312" w:hAnsi="仿宋_GB2312" w:cs="仿宋_GB2312" w:hint="eastAsia"/>
                <w:color w:val="000000"/>
                <w:kern w:val="0"/>
                <w:sz w:val="24"/>
                <w:lang/>
              </w:rPr>
              <w:t xml:space="preserve">    对于不接收起诉状、接收起诉状后不出具书面凭证，以及不一次性告知当事人需要补正的起诉状内容的，当事人可以向上级人民法院投诉，上级人民法院应当责令改正，并对直接负责的主管人员和其他直接责任人员依法给予处分。</w:t>
            </w:r>
          </w:p>
          <w:p w:rsidR="00033BF4" w:rsidRPr="001323E9" w:rsidRDefault="00033BF4" w:rsidP="00EA73E8">
            <w:pPr>
              <w:widowControl/>
              <w:jc w:val="left"/>
              <w:textAlignment w:val="center"/>
              <w:rPr>
                <w:rFonts w:ascii="仿宋_GB2312" w:eastAsia="仿宋_GB2312" w:hAnsi="仿宋_GB2312" w:cs="仿宋_GB2312" w:hint="eastAsia"/>
                <w:color w:val="000000"/>
                <w:kern w:val="0"/>
                <w:sz w:val="24"/>
                <w:lang/>
              </w:rPr>
            </w:pPr>
            <w:r w:rsidRPr="001323E9">
              <w:rPr>
                <w:rFonts w:ascii="仿宋_GB2312" w:eastAsia="仿宋_GB2312" w:hAnsi="仿宋_GB2312" w:cs="仿宋_GB2312" w:hint="eastAsia"/>
                <w:color w:val="000000"/>
                <w:kern w:val="0"/>
                <w:sz w:val="24"/>
                <w:lang/>
              </w:rPr>
              <w:t xml:space="preserve">第九十五条 公民、法人或者其他组织拒绝履行判决、裁定、调解书的，行政机关或者第三人可以向第一审人民法院申请强制执行，或者由行政机关依法强制执行。                                                                                                                          </w:t>
            </w:r>
            <w:r w:rsidRPr="00033BF4">
              <w:rPr>
                <w:rFonts w:ascii="仿宋_GB2312" w:eastAsia="仿宋_GB2312" w:hAnsi="仿宋_GB2312" w:cs="仿宋_GB2312" w:hint="eastAsia"/>
                <w:color w:val="000000"/>
                <w:kern w:val="0"/>
                <w:sz w:val="24"/>
                <w:lang/>
              </w:rPr>
              <w:lastRenderedPageBreak/>
              <w:t xml:space="preserve">《中华人民共和国刑事诉讼法》 </w:t>
            </w:r>
            <w:r w:rsidRPr="006D7AA2">
              <w:rPr>
                <w:rFonts w:ascii="仿宋_GB2312" w:eastAsia="仿宋_GB2312" w:hAnsi="仿宋_GB2312" w:cs="仿宋_GB2312" w:hint="eastAsia"/>
                <w:b/>
                <w:color w:val="000000"/>
                <w:kern w:val="0"/>
                <w:sz w:val="24"/>
                <w:lang/>
              </w:rPr>
              <w:t xml:space="preserve">  </w:t>
            </w:r>
            <w:r w:rsidRPr="001323E9">
              <w:rPr>
                <w:rFonts w:ascii="仿宋_GB2312" w:eastAsia="仿宋_GB2312" w:hAnsi="仿宋_GB2312" w:cs="仿宋_GB2312" w:hint="eastAsia"/>
                <w:color w:val="000000"/>
                <w:kern w:val="0"/>
                <w:sz w:val="24"/>
                <w:lang/>
              </w:rPr>
              <w:t xml:space="preserve">                                                                                                                                                                                  第九十九条 被害人由于被告人的犯罪行为而遭受物质损失的，在刑事诉讼过程中，有权提起附带民事诉讼。被害人死亡或者丧失行为能力的，被害人的法定代理人、近亲属有权提起附带民事诉讼。</w:t>
            </w:r>
          </w:p>
          <w:p w:rsidR="00033BF4" w:rsidRPr="001323E9" w:rsidRDefault="00033BF4" w:rsidP="00EA73E8">
            <w:pPr>
              <w:widowControl/>
              <w:jc w:val="left"/>
              <w:textAlignment w:val="center"/>
              <w:rPr>
                <w:rFonts w:ascii="仿宋_GB2312" w:eastAsia="仿宋_GB2312" w:hAnsi="仿宋_GB2312" w:cs="仿宋_GB2312" w:hint="eastAsia"/>
                <w:color w:val="000000"/>
                <w:kern w:val="0"/>
                <w:sz w:val="24"/>
                <w:lang/>
              </w:rPr>
            </w:pPr>
            <w:r w:rsidRPr="001323E9">
              <w:rPr>
                <w:rFonts w:ascii="仿宋_GB2312" w:eastAsia="仿宋_GB2312" w:hAnsi="仿宋_GB2312" w:cs="仿宋_GB2312" w:hint="eastAsia"/>
                <w:color w:val="000000"/>
                <w:kern w:val="0"/>
                <w:sz w:val="24"/>
                <w:lang/>
              </w:rPr>
              <w:t xml:space="preserve">    如果是国家财产、集体财产遭受损失的，人民检察院在提起公诉的时候，可以提起附带民事诉讼。</w:t>
            </w:r>
          </w:p>
          <w:p w:rsidR="00033BF4" w:rsidRPr="001323E9" w:rsidRDefault="00033BF4" w:rsidP="00EA73E8">
            <w:pPr>
              <w:widowControl/>
              <w:jc w:val="left"/>
              <w:textAlignment w:val="center"/>
              <w:rPr>
                <w:rFonts w:ascii="仿宋_GB2312" w:eastAsia="仿宋_GB2312" w:hAnsi="仿宋_GB2312" w:cs="仿宋_GB2312" w:hint="eastAsia"/>
                <w:color w:val="000000"/>
                <w:kern w:val="0"/>
                <w:sz w:val="24"/>
                <w:lang/>
              </w:rPr>
            </w:pPr>
            <w:r w:rsidRPr="001323E9">
              <w:rPr>
                <w:rFonts w:ascii="仿宋_GB2312" w:eastAsia="仿宋_GB2312" w:hAnsi="仿宋_GB2312" w:cs="仿宋_GB2312" w:hint="eastAsia"/>
                <w:color w:val="000000"/>
                <w:kern w:val="0"/>
                <w:sz w:val="24"/>
                <w:lang/>
              </w:rPr>
              <w:t>第一百一十二条  对于自诉案件，被害人有权向人民法院直接起诉。被害人死亡或者丧失行为能力的，被害人的法定代理人、近亲属有权向人民法院起诉。人民法院应当依法受理</w:t>
            </w:r>
          </w:p>
          <w:p w:rsidR="00033BF4" w:rsidRDefault="00033BF4" w:rsidP="00EA73E8">
            <w:pPr>
              <w:widowControl/>
              <w:jc w:val="left"/>
              <w:textAlignment w:val="center"/>
              <w:rPr>
                <w:rFonts w:ascii="仿宋_GB2312" w:eastAsia="仿宋_GB2312" w:hAnsi="仿宋_GB2312" w:cs="仿宋_GB2312" w:hint="eastAsia"/>
                <w:color w:val="000000"/>
                <w:kern w:val="0"/>
                <w:sz w:val="24"/>
                <w:lang/>
              </w:rPr>
            </w:pPr>
            <w:r w:rsidRPr="001323E9">
              <w:rPr>
                <w:rFonts w:ascii="仿宋_GB2312" w:eastAsia="仿宋_GB2312" w:hAnsi="仿宋_GB2312" w:cs="仿宋_GB2312" w:hint="eastAsia"/>
                <w:color w:val="000000"/>
                <w:kern w:val="0"/>
                <w:sz w:val="24"/>
                <w:lang/>
              </w:rPr>
              <w:t>第一百八十一条  人民法院对提起公诉的案件进行审查后，对于起诉书中有明确的指控犯罪事实的，应当决定开庭审判。</w:t>
            </w:r>
          </w:p>
        </w:tc>
      </w:tr>
      <w:tr w:rsidR="00033BF4" w:rsidTr="00EA73E8">
        <w:trPr>
          <w:trHeight w:val="590"/>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lastRenderedPageBreak/>
              <w:t>实施机构</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告申庭</w:t>
            </w:r>
          </w:p>
        </w:tc>
      </w:tr>
      <w:tr w:rsidR="00033BF4" w:rsidTr="00EA73E8">
        <w:trPr>
          <w:trHeight w:val="946"/>
        </w:trPr>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t>职责边界</w:t>
            </w:r>
          </w:p>
        </w:tc>
        <w:tc>
          <w:tcPr>
            <w:tcW w:w="12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BF4" w:rsidRDefault="00033BF4" w:rsidP="00EA73E8">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应由基层人民法院管辖的的各类案件及最高院批准由本院管辖的一审知识产权案件进行审查、登记立案</w:t>
            </w:r>
            <w:r w:rsidRPr="001323E9">
              <w:rPr>
                <w:rFonts w:ascii="仿宋_GB2312" w:eastAsia="仿宋_GB2312" w:hAnsi="仿宋_GB2312" w:cs="仿宋_GB2312" w:hint="eastAsia"/>
                <w:color w:val="000000"/>
                <w:sz w:val="24"/>
              </w:rPr>
              <w:t>由本院独立负责</w:t>
            </w:r>
          </w:p>
        </w:tc>
      </w:tr>
      <w:tr w:rsidR="00033BF4" w:rsidTr="00EA73E8">
        <w:trPr>
          <w:trHeight w:val="818"/>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t>运行流程</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left"/>
              <w:textAlignment w:val="center"/>
              <w:rPr>
                <w:rFonts w:ascii="仿宋_GB2312" w:eastAsia="仿宋_GB2312" w:hAnsi="仿宋_GB2312" w:cs="仿宋_GB2312" w:hint="eastAsia"/>
                <w:color w:val="000000"/>
                <w:sz w:val="24"/>
              </w:rPr>
            </w:pPr>
            <w:r w:rsidRPr="00473C48">
              <w:rPr>
                <w:rFonts w:ascii="仿宋_GB2312" w:eastAsia="仿宋_GB2312" w:hAnsi="仿宋_GB2312" w:cs="仿宋_GB2312" w:hint="eastAsia"/>
                <w:color w:val="000000"/>
                <w:sz w:val="24"/>
              </w:rPr>
              <w:t>审查-立案；审查-立案-裁定</w:t>
            </w:r>
          </w:p>
        </w:tc>
      </w:tr>
      <w:tr w:rsidR="00033BF4" w:rsidTr="00EA73E8">
        <w:trPr>
          <w:trHeight w:val="731"/>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t>运行要件</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仿宋_GB2312" w:eastAsia="仿宋_GB2312" w:hAnsi="仿宋_GB2312" w:cs="仿宋_GB2312" w:hint="eastAsia"/>
                <w:color w:val="000000"/>
                <w:sz w:val="24"/>
              </w:rPr>
            </w:pPr>
            <w:r w:rsidRPr="00473C48">
              <w:rPr>
                <w:rFonts w:ascii="仿宋_GB2312" w:eastAsia="仿宋_GB2312" w:hAnsi="仿宋_GB2312" w:cs="仿宋_GB2312" w:hint="eastAsia"/>
                <w:color w:val="000000"/>
                <w:sz w:val="24"/>
              </w:rPr>
              <w:t>起诉状、执行申请书</w:t>
            </w:r>
          </w:p>
        </w:tc>
      </w:tr>
      <w:tr w:rsidR="00033BF4" w:rsidTr="00EA73E8">
        <w:trPr>
          <w:trHeight w:val="1310"/>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t>责任事项</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Pr="00473C48" w:rsidRDefault="00033BF4" w:rsidP="00EA73E8">
            <w:pPr>
              <w:widowControl/>
              <w:jc w:val="left"/>
              <w:textAlignment w:val="center"/>
              <w:rPr>
                <w:rFonts w:ascii="仿宋_GB2312" w:eastAsia="仿宋_GB2312" w:hAnsi="仿宋_GB2312" w:cs="仿宋_GB2312" w:hint="eastAsia"/>
                <w:color w:val="000000"/>
                <w:sz w:val="24"/>
              </w:rPr>
            </w:pPr>
            <w:r w:rsidRPr="00473C48">
              <w:rPr>
                <w:rFonts w:ascii="仿宋_GB2312" w:eastAsia="仿宋_GB2312" w:hAnsi="仿宋_GB2312" w:cs="仿宋_GB2312" w:hint="eastAsia"/>
                <w:color w:val="000000"/>
                <w:sz w:val="24"/>
              </w:rPr>
              <w:t>法官对其履行审判职责的行为承担责任，在职责范围内对办案质量终身负责。</w:t>
            </w:r>
          </w:p>
          <w:p w:rsidR="00033BF4" w:rsidRPr="00473C48" w:rsidRDefault="00033BF4" w:rsidP="00EA73E8">
            <w:pPr>
              <w:widowControl/>
              <w:jc w:val="left"/>
              <w:textAlignment w:val="center"/>
              <w:rPr>
                <w:rFonts w:ascii="仿宋_GB2312" w:eastAsia="仿宋_GB2312" w:hAnsi="仿宋_GB2312" w:cs="仿宋_GB2312" w:hint="eastAsia"/>
                <w:color w:val="000000"/>
                <w:sz w:val="24"/>
              </w:rPr>
            </w:pPr>
            <w:r w:rsidRPr="00473C48">
              <w:rPr>
                <w:rFonts w:ascii="仿宋_GB2312" w:eastAsia="仿宋_GB2312" w:hAnsi="仿宋_GB2312" w:cs="仿宋_GB2312" w:hint="eastAsia"/>
                <w:color w:val="000000"/>
                <w:sz w:val="24"/>
              </w:rPr>
              <w:t>法官在审判工作中，故意违反法律法规，或者因重大过失导致裁判错误并造成严重后果的，承担违法审判责任。</w:t>
            </w:r>
          </w:p>
          <w:p w:rsidR="00033BF4" w:rsidRDefault="00033BF4" w:rsidP="00EA73E8">
            <w:pPr>
              <w:widowControl/>
              <w:jc w:val="left"/>
              <w:textAlignment w:val="center"/>
              <w:rPr>
                <w:rFonts w:ascii="仿宋_GB2312" w:eastAsia="仿宋_GB2312" w:hAnsi="仿宋_GB2312" w:cs="仿宋_GB2312" w:hint="eastAsia"/>
                <w:color w:val="000000"/>
                <w:sz w:val="24"/>
              </w:rPr>
            </w:pPr>
            <w:r w:rsidRPr="00473C48">
              <w:rPr>
                <w:rFonts w:ascii="仿宋_GB2312" w:eastAsia="仿宋_GB2312" w:hAnsi="仿宋_GB2312" w:cs="仿宋_GB2312" w:hint="eastAsia"/>
                <w:color w:val="000000"/>
                <w:sz w:val="24"/>
              </w:rPr>
              <w:t>案件质量存在问题，无法采取补救措施，导致国家赔偿或引发严重社会后果的，按错案追究责任。《天津法院审判职权行使与审判责任认定标准》6.5规定的情形除外。</w:t>
            </w:r>
          </w:p>
        </w:tc>
      </w:tr>
      <w:tr w:rsidR="00033BF4" w:rsidTr="00EA73E8">
        <w:trPr>
          <w:trHeight w:val="1240"/>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t>监督方式</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联系电话：12368；监督网站：</w:t>
            </w:r>
            <w:r w:rsidRPr="00E25415">
              <w:rPr>
                <w:rFonts w:ascii="仿宋_GB2312" w:eastAsia="仿宋_GB2312" w:hAnsi="仿宋_GB2312" w:cs="仿宋_GB2312" w:hint="eastAsia"/>
                <w:color w:val="000000"/>
                <w:kern w:val="0"/>
                <w:sz w:val="24"/>
                <w:lang/>
              </w:rPr>
              <w:t>http://tj</w:t>
            </w:r>
            <w:r>
              <w:rPr>
                <w:rFonts w:ascii="仿宋_GB2312" w:eastAsia="仿宋_GB2312" w:hAnsi="仿宋_GB2312" w:cs="仿宋_GB2312" w:hint="eastAsia"/>
                <w:color w:val="000000"/>
                <w:kern w:val="0"/>
                <w:sz w:val="24"/>
                <w:lang/>
              </w:rPr>
              <w:t>hp</w:t>
            </w:r>
            <w:r w:rsidRPr="00E25415">
              <w:rPr>
                <w:rFonts w:ascii="仿宋_GB2312" w:eastAsia="仿宋_GB2312" w:hAnsi="仿宋_GB2312" w:cs="仿宋_GB2312" w:hint="eastAsia"/>
                <w:color w:val="000000"/>
                <w:kern w:val="0"/>
                <w:sz w:val="24"/>
                <w:lang/>
              </w:rPr>
              <w:t>fy.chinacourt.org；</w:t>
            </w:r>
            <w:r>
              <w:rPr>
                <w:rFonts w:ascii="仿宋_GB2312" w:eastAsia="仿宋_GB2312" w:hAnsi="仿宋_GB2312" w:cs="仿宋_GB2312" w:hint="eastAsia"/>
                <w:color w:val="000000"/>
                <w:kern w:val="0"/>
                <w:sz w:val="24"/>
                <w:lang/>
              </w:rPr>
              <w:br/>
              <w:t>来信来访地址：天津市和平区新兴路66号</w:t>
            </w:r>
          </w:p>
        </w:tc>
      </w:tr>
    </w:tbl>
    <w:p w:rsidR="00033BF4" w:rsidRDefault="00033BF4" w:rsidP="00033BF4">
      <w:pPr>
        <w:jc w:val="center"/>
        <w:rPr>
          <w:rFonts w:ascii="方正小标宋简体" w:eastAsia="方正小标宋简体" w:hAnsi="方正小标宋简体" w:cs="方正小标宋简体" w:hint="eastAsia"/>
        </w:rPr>
      </w:pPr>
      <w:r>
        <w:rPr>
          <w:rFonts w:ascii="方正小标宋简体" w:eastAsia="方正小标宋简体" w:hAnsi="方正小标宋简体" w:cs="方正小标宋简体" w:hint="eastAsia"/>
          <w:color w:val="000000"/>
          <w:kern w:val="0"/>
          <w:sz w:val="28"/>
          <w:szCs w:val="28"/>
          <w:lang/>
        </w:rPr>
        <w:lastRenderedPageBreak/>
        <w:t>职责</w:t>
      </w:r>
      <w:r>
        <w:rPr>
          <w:rFonts w:ascii="方正小标宋简体" w:eastAsia="方正小标宋简体" w:hAnsi="方正小标宋简体" w:cs="方正小标宋简体" w:hint="eastAsia"/>
          <w:sz w:val="28"/>
          <w:szCs w:val="28"/>
        </w:rPr>
        <w:t>信息表</w:t>
      </w:r>
    </w:p>
    <w:tbl>
      <w:tblPr>
        <w:tblW w:w="0" w:type="auto"/>
        <w:tblLayout w:type="fixed"/>
        <w:tblCellMar>
          <w:top w:w="15" w:type="dxa"/>
          <w:left w:w="15" w:type="dxa"/>
          <w:bottom w:w="15" w:type="dxa"/>
          <w:right w:w="15" w:type="dxa"/>
        </w:tblCellMar>
        <w:tblLook w:val="0000"/>
      </w:tblPr>
      <w:tblGrid>
        <w:gridCol w:w="1281"/>
        <w:gridCol w:w="12697"/>
      </w:tblGrid>
      <w:tr w:rsidR="00033BF4" w:rsidTr="00EA73E8">
        <w:trPr>
          <w:trHeight w:val="625"/>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序号</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6.2</w:t>
            </w:r>
          </w:p>
        </w:tc>
      </w:tr>
      <w:tr w:rsidR="00033BF4" w:rsidTr="00EA73E8">
        <w:trPr>
          <w:trHeight w:val="807"/>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t>名称</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依法对最高院批准由本院管辖的一审知识产权案件进行审查、登记立案</w:t>
            </w:r>
          </w:p>
        </w:tc>
      </w:tr>
      <w:tr w:rsidR="00033BF4" w:rsidTr="00EA73E8">
        <w:trPr>
          <w:trHeight w:val="1073"/>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kern w:val="0"/>
                <w:sz w:val="28"/>
                <w:szCs w:val="28"/>
                <w:lang/>
              </w:rPr>
            </w:pPr>
            <w:r>
              <w:rPr>
                <w:rFonts w:ascii="黑体" w:eastAsia="黑体" w:hAnsi="宋体" w:cs="黑体" w:hint="eastAsia"/>
                <w:color w:val="000000"/>
                <w:kern w:val="0"/>
                <w:sz w:val="28"/>
                <w:szCs w:val="28"/>
                <w:lang/>
              </w:rPr>
              <w:t>法定依据</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Pr="00033BF4" w:rsidRDefault="00033BF4" w:rsidP="00EA73E8">
            <w:pPr>
              <w:widowControl/>
              <w:jc w:val="left"/>
              <w:textAlignment w:val="center"/>
              <w:rPr>
                <w:rFonts w:ascii="仿宋_GB2312" w:eastAsia="仿宋_GB2312" w:hAnsi="仿宋_GB2312" w:cs="仿宋_GB2312"/>
                <w:color w:val="000000"/>
                <w:kern w:val="0"/>
                <w:sz w:val="24"/>
                <w:lang/>
              </w:rPr>
            </w:pPr>
            <w:r w:rsidRPr="00033BF4">
              <w:rPr>
                <w:rFonts w:ascii="仿宋_GB2312" w:eastAsia="仿宋_GB2312" w:hAnsi="仿宋_GB2312" w:cs="仿宋_GB2312" w:hint="eastAsia"/>
                <w:color w:val="000000"/>
                <w:kern w:val="0"/>
                <w:sz w:val="24"/>
                <w:lang/>
              </w:rPr>
              <w:t>最高人民法院关于印发基层人民法院管辖第一审知识产权民事案件标准的通知</w:t>
            </w:r>
            <w:r w:rsidRPr="00033BF4">
              <w:rPr>
                <w:rFonts w:ascii="仿宋_GB2312" w:eastAsia="仿宋_GB2312" w:hAnsi="仿宋_GB2312" w:cs="仿宋_GB2312" w:hint="eastAsia"/>
                <w:color w:val="000000"/>
                <w:kern w:val="0"/>
                <w:sz w:val="24"/>
                <w:lang/>
              </w:rPr>
              <w:br/>
              <w:t>（法发〔2010〕6号）</w:t>
            </w:r>
          </w:p>
          <w:p w:rsidR="00033BF4" w:rsidRPr="00952951" w:rsidRDefault="00033BF4" w:rsidP="00EA73E8">
            <w:pPr>
              <w:widowControl/>
              <w:jc w:val="left"/>
              <w:textAlignment w:val="center"/>
              <w:rPr>
                <w:rFonts w:ascii="仿宋_GB2312" w:eastAsia="仿宋_GB2312" w:hAnsi="仿宋_GB2312" w:cs="仿宋_GB2312" w:hint="eastAsia"/>
                <w:color w:val="000000"/>
                <w:kern w:val="0"/>
                <w:sz w:val="24"/>
                <w:lang/>
              </w:rPr>
            </w:pPr>
            <w:r w:rsidRPr="00952951">
              <w:rPr>
                <w:rFonts w:ascii="仿宋_GB2312" w:eastAsia="仿宋_GB2312" w:hAnsi="仿宋_GB2312" w:cs="仿宋_GB2312" w:hint="eastAsia"/>
                <w:color w:val="000000"/>
                <w:kern w:val="0"/>
                <w:sz w:val="24"/>
                <w:lang/>
              </w:rPr>
              <w:t>各省、自治区、直辖市高级人民法院，解放军军事法院，新疆维吾尔自治区高级人民法院生产建设兵团分院：</w:t>
            </w:r>
            <w:r w:rsidRPr="00952951">
              <w:rPr>
                <w:rFonts w:ascii="仿宋_GB2312" w:eastAsia="仿宋_GB2312" w:hAnsi="仿宋_GB2312" w:cs="仿宋_GB2312" w:hint="eastAsia"/>
                <w:color w:val="000000"/>
                <w:kern w:val="0"/>
                <w:sz w:val="24"/>
                <w:lang/>
              </w:rPr>
              <w:br/>
            </w:r>
            <w:r w:rsidRPr="00952951">
              <w:rPr>
                <w:rFonts w:ascii="仿宋_GB2312" w:eastAsia="仿宋_GB2312" w:hAnsi="仿宋_GB2312" w:cs="仿宋_GB2312" w:hint="eastAsia"/>
                <w:color w:val="000000"/>
                <w:kern w:val="0"/>
                <w:sz w:val="24"/>
                <w:lang/>
              </w:rPr>
              <w:br/>
              <w:t xml:space="preserve">　　根据各有关高级人民法院的报请，现将经最高人民法院批准的目前具有一般知识产权民事案件管辖权的基层人民法院管辖第一审知识产权民事案件的标准（见附件）统一予以印发，自2010年2月1日起施行。之前已经受理的案件，仍按照各地原标准执行。</w:t>
            </w:r>
            <w:r w:rsidRPr="00952951">
              <w:rPr>
                <w:rFonts w:ascii="仿宋_GB2312" w:eastAsia="仿宋_GB2312" w:hAnsi="仿宋_GB2312" w:cs="仿宋_GB2312" w:hint="eastAsia"/>
                <w:color w:val="000000"/>
                <w:kern w:val="0"/>
                <w:sz w:val="24"/>
                <w:lang/>
              </w:rPr>
              <w:br/>
              <w:t xml:space="preserve">　　特此通知。</w:t>
            </w:r>
            <w:r w:rsidRPr="00952951">
              <w:rPr>
                <w:rFonts w:ascii="仿宋_GB2312" w:eastAsia="仿宋_GB2312" w:hAnsi="仿宋_GB2312" w:cs="仿宋_GB2312" w:hint="eastAsia"/>
                <w:color w:val="000000"/>
                <w:kern w:val="0"/>
                <w:sz w:val="24"/>
                <w:lang/>
              </w:rPr>
              <w:br/>
            </w:r>
            <w:r w:rsidRPr="00952951">
              <w:rPr>
                <w:rFonts w:ascii="仿宋_GB2312" w:eastAsia="仿宋_GB2312" w:hAnsi="仿宋_GB2312" w:cs="仿宋_GB2312" w:hint="eastAsia"/>
                <w:color w:val="000000"/>
                <w:kern w:val="0"/>
                <w:sz w:val="24"/>
                <w:lang/>
              </w:rPr>
              <w:br/>
              <w:t xml:space="preserve">　　附：基层人民法院管辖第一审知识产权民事案件标准</w:t>
            </w:r>
          </w:p>
          <w:p w:rsidR="00033BF4" w:rsidRDefault="00033BF4" w:rsidP="00EA73E8">
            <w:pPr>
              <w:widowControl/>
              <w:jc w:val="left"/>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 xml:space="preserve">                                                                              </w:t>
            </w:r>
            <w:r w:rsidRPr="00952951">
              <w:rPr>
                <w:rFonts w:ascii="仿宋_GB2312" w:eastAsia="仿宋_GB2312" w:hAnsi="仿宋_GB2312" w:cs="仿宋_GB2312" w:hint="eastAsia"/>
                <w:color w:val="000000"/>
                <w:kern w:val="0"/>
                <w:sz w:val="24"/>
                <w:lang/>
              </w:rPr>
              <w:t>二○一○年一月二十八日</w:t>
            </w:r>
          </w:p>
        </w:tc>
      </w:tr>
      <w:tr w:rsidR="00033BF4" w:rsidTr="00EA73E8">
        <w:trPr>
          <w:trHeight w:val="590"/>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t>实施机构</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告申庭</w:t>
            </w:r>
          </w:p>
        </w:tc>
      </w:tr>
      <w:tr w:rsidR="00033BF4" w:rsidTr="00EA73E8">
        <w:trPr>
          <w:trHeight w:val="946"/>
        </w:trPr>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t>职责边界</w:t>
            </w:r>
          </w:p>
        </w:tc>
        <w:tc>
          <w:tcPr>
            <w:tcW w:w="12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BF4" w:rsidRDefault="00033BF4" w:rsidP="00EA73E8">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最高院批准由本院管辖的一审知识产权案件进行审查、登记立案</w:t>
            </w:r>
            <w:r w:rsidRPr="001323E9">
              <w:rPr>
                <w:rFonts w:ascii="仿宋_GB2312" w:eastAsia="仿宋_GB2312" w:hAnsi="仿宋_GB2312" w:cs="仿宋_GB2312" w:hint="eastAsia"/>
                <w:color w:val="000000"/>
                <w:sz w:val="24"/>
              </w:rPr>
              <w:t>由本院独立负责</w:t>
            </w:r>
          </w:p>
        </w:tc>
      </w:tr>
      <w:tr w:rsidR="00033BF4" w:rsidTr="00EA73E8">
        <w:trPr>
          <w:trHeight w:val="818"/>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t>运行流程</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left"/>
              <w:textAlignment w:val="center"/>
              <w:rPr>
                <w:rFonts w:ascii="仿宋_GB2312" w:eastAsia="仿宋_GB2312" w:hAnsi="仿宋_GB2312" w:cs="仿宋_GB2312" w:hint="eastAsia"/>
                <w:color w:val="000000"/>
                <w:sz w:val="24"/>
              </w:rPr>
            </w:pPr>
            <w:r w:rsidRPr="00473C48">
              <w:rPr>
                <w:rFonts w:ascii="仿宋_GB2312" w:eastAsia="仿宋_GB2312" w:hAnsi="仿宋_GB2312" w:cs="仿宋_GB2312" w:hint="eastAsia"/>
                <w:color w:val="000000"/>
                <w:sz w:val="24"/>
              </w:rPr>
              <w:t>审查-立案；审查-立案-裁定</w:t>
            </w:r>
          </w:p>
        </w:tc>
      </w:tr>
      <w:tr w:rsidR="00033BF4" w:rsidTr="00EA73E8">
        <w:trPr>
          <w:trHeight w:val="731"/>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lastRenderedPageBreak/>
              <w:t>运行要件</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仿宋_GB2312" w:eastAsia="仿宋_GB2312" w:hAnsi="仿宋_GB2312" w:cs="仿宋_GB2312" w:hint="eastAsia"/>
                <w:color w:val="000000"/>
                <w:sz w:val="24"/>
              </w:rPr>
            </w:pPr>
            <w:r w:rsidRPr="00473C48">
              <w:rPr>
                <w:rFonts w:ascii="仿宋_GB2312" w:eastAsia="仿宋_GB2312" w:hAnsi="仿宋_GB2312" w:cs="仿宋_GB2312" w:hint="eastAsia"/>
                <w:color w:val="000000"/>
                <w:sz w:val="24"/>
              </w:rPr>
              <w:t>起诉状、执行申请书</w:t>
            </w:r>
          </w:p>
        </w:tc>
      </w:tr>
      <w:tr w:rsidR="00033BF4" w:rsidTr="00EA73E8">
        <w:trPr>
          <w:trHeight w:val="1310"/>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t>责任事项</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Pr="00473C48" w:rsidRDefault="00033BF4" w:rsidP="00EA73E8">
            <w:pPr>
              <w:widowControl/>
              <w:jc w:val="left"/>
              <w:textAlignment w:val="center"/>
              <w:rPr>
                <w:rFonts w:ascii="仿宋_GB2312" w:eastAsia="仿宋_GB2312" w:hAnsi="仿宋_GB2312" w:cs="仿宋_GB2312" w:hint="eastAsia"/>
                <w:color w:val="000000"/>
                <w:sz w:val="24"/>
              </w:rPr>
            </w:pPr>
            <w:r w:rsidRPr="00473C48">
              <w:rPr>
                <w:rFonts w:ascii="仿宋_GB2312" w:eastAsia="仿宋_GB2312" w:hAnsi="仿宋_GB2312" w:cs="仿宋_GB2312" w:hint="eastAsia"/>
                <w:color w:val="000000"/>
                <w:sz w:val="24"/>
              </w:rPr>
              <w:t>法官对其履行审判职责的行为承担责任，在职责范围内对办案质量终身负责。</w:t>
            </w:r>
          </w:p>
          <w:p w:rsidR="00033BF4" w:rsidRPr="00473C48" w:rsidRDefault="00033BF4" w:rsidP="00EA73E8">
            <w:pPr>
              <w:widowControl/>
              <w:jc w:val="left"/>
              <w:textAlignment w:val="center"/>
              <w:rPr>
                <w:rFonts w:ascii="仿宋_GB2312" w:eastAsia="仿宋_GB2312" w:hAnsi="仿宋_GB2312" w:cs="仿宋_GB2312" w:hint="eastAsia"/>
                <w:color w:val="000000"/>
                <w:sz w:val="24"/>
              </w:rPr>
            </w:pPr>
            <w:r w:rsidRPr="00473C48">
              <w:rPr>
                <w:rFonts w:ascii="仿宋_GB2312" w:eastAsia="仿宋_GB2312" w:hAnsi="仿宋_GB2312" w:cs="仿宋_GB2312" w:hint="eastAsia"/>
                <w:color w:val="000000"/>
                <w:sz w:val="24"/>
              </w:rPr>
              <w:t>法官在审判工作中，故意违反法律法规，或者因重大过失导致裁判错误并造成严重后果的，承担违法审判责任。</w:t>
            </w:r>
          </w:p>
          <w:p w:rsidR="00033BF4" w:rsidRDefault="00033BF4" w:rsidP="00EA73E8">
            <w:pPr>
              <w:widowControl/>
              <w:jc w:val="left"/>
              <w:textAlignment w:val="center"/>
              <w:rPr>
                <w:rFonts w:ascii="仿宋_GB2312" w:eastAsia="仿宋_GB2312" w:hAnsi="仿宋_GB2312" w:cs="仿宋_GB2312" w:hint="eastAsia"/>
                <w:color w:val="000000"/>
                <w:sz w:val="24"/>
              </w:rPr>
            </w:pPr>
            <w:r w:rsidRPr="00473C48">
              <w:rPr>
                <w:rFonts w:ascii="仿宋_GB2312" w:eastAsia="仿宋_GB2312" w:hAnsi="仿宋_GB2312" w:cs="仿宋_GB2312" w:hint="eastAsia"/>
                <w:color w:val="000000"/>
                <w:sz w:val="24"/>
              </w:rPr>
              <w:t>案件质量存在问题，无法采取补救措施，导致国家赔偿或引发严重社会后果的，按错案追究责任。《天津法院审判职权行使与审判责任认定标准》6.5规定的情形除外。</w:t>
            </w:r>
          </w:p>
        </w:tc>
      </w:tr>
      <w:tr w:rsidR="00033BF4" w:rsidTr="00EA73E8">
        <w:trPr>
          <w:trHeight w:val="1240"/>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t>监督方式</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联系电话：12368；监督网站：</w:t>
            </w:r>
            <w:r w:rsidRPr="00E25415">
              <w:rPr>
                <w:rFonts w:ascii="仿宋_GB2312" w:eastAsia="仿宋_GB2312" w:hAnsi="仿宋_GB2312" w:cs="仿宋_GB2312" w:hint="eastAsia"/>
                <w:color w:val="000000"/>
                <w:kern w:val="0"/>
                <w:sz w:val="24"/>
                <w:lang/>
              </w:rPr>
              <w:t>http://tj</w:t>
            </w:r>
            <w:r>
              <w:rPr>
                <w:rFonts w:ascii="仿宋_GB2312" w:eastAsia="仿宋_GB2312" w:hAnsi="仿宋_GB2312" w:cs="仿宋_GB2312" w:hint="eastAsia"/>
                <w:color w:val="000000"/>
                <w:kern w:val="0"/>
                <w:sz w:val="24"/>
                <w:lang/>
              </w:rPr>
              <w:t>hp</w:t>
            </w:r>
            <w:r w:rsidRPr="00E25415">
              <w:rPr>
                <w:rFonts w:ascii="仿宋_GB2312" w:eastAsia="仿宋_GB2312" w:hAnsi="仿宋_GB2312" w:cs="仿宋_GB2312" w:hint="eastAsia"/>
                <w:color w:val="000000"/>
                <w:kern w:val="0"/>
                <w:sz w:val="24"/>
                <w:lang/>
              </w:rPr>
              <w:t>fy.chinacourt.org；</w:t>
            </w:r>
            <w:r>
              <w:rPr>
                <w:rFonts w:ascii="仿宋_GB2312" w:eastAsia="仿宋_GB2312" w:hAnsi="仿宋_GB2312" w:cs="仿宋_GB2312" w:hint="eastAsia"/>
                <w:color w:val="000000"/>
                <w:kern w:val="0"/>
                <w:sz w:val="24"/>
                <w:lang/>
              </w:rPr>
              <w:br/>
              <w:t>来信来访地址：天津市和平区新兴路66号</w:t>
            </w:r>
          </w:p>
        </w:tc>
      </w:tr>
    </w:tbl>
    <w:p w:rsidR="00033BF4" w:rsidRDefault="00033BF4" w:rsidP="00033BF4">
      <w:pPr>
        <w:jc w:val="center"/>
        <w:rPr>
          <w:rFonts w:ascii="方正小标宋简体" w:eastAsia="方正小标宋简体" w:hAnsi="方正小标宋简体" w:cs="方正小标宋简体" w:hint="eastAsia"/>
          <w:color w:val="000000"/>
          <w:kern w:val="0"/>
          <w:sz w:val="28"/>
          <w:szCs w:val="28"/>
          <w:lang/>
        </w:rPr>
      </w:pPr>
    </w:p>
    <w:p w:rsidR="00033BF4" w:rsidRDefault="00033BF4" w:rsidP="00033BF4">
      <w:pPr>
        <w:jc w:val="center"/>
        <w:rPr>
          <w:rFonts w:ascii="方正小标宋简体" w:eastAsia="方正小标宋简体" w:hAnsi="方正小标宋简体" w:cs="方正小标宋简体" w:hint="eastAsia"/>
          <w:color w:val="000000"/>
          <w:kern w:val="0"/>
          <w:sz w:val="28"/>
          <w:szCs w:val="28"/>
          <w:lang/>
        </w:rPr>
      </w:pPr>
    </w:p>
    <w:p w:rsidR="00033BF4" w:rsidRDefault="00033BF4" w:rsidP="00033BF4">
      <w:pPr>
        <w:jc w:val="center"/>
        <w:rPr>
          <w:rFonts w:ascii="方正小标宋简体" w:eastAsia="方正小标宋简体" w:hAnsi="方正小标宋简体" w:cs="方正小标宋简体" w:hint="eastAsia"/>
          <w:color w:val="000000"/>
          <w:kern w:val="0"/>
          <w:sz w:val="28"/>
          <w:szCs w:val="28"/>
          <w:lang/>
        </w:rPr>
      </w:pPr>
    </w:p>
    <w:p w:rsidR="00033BF4" w:rsidRDefault="00033BF4" w:rsidP="00033BF4">
      <w:pPr>
        <w:jc w:val="center"/>
        <w:rPr>
          <w:rFonts w:ascii="方正小标宋简体" w:eastAsia="方正小标宋简体" w:hAnsi="方正小标宋简体" w:cs="方正小标宋简体" w:hint="eastAsia"/>
          <w:color w:val="000000"/>
          <w:kern w:val="0"/>
          <w:sz w:val="28"/>
          <w:szCs w:val="28"/>
          <w:lang/>
        </w:rPr>
      </w:pPr>
    </w:p>
    <w:p w:rsidR="00033BF4" w:rsidRDefault="00033BF4" w:rsidP="00033BF4">
      <w:pPr>
        <w:jc w:val="center"/>
        <w:rPr>
          <w:rFonts w:ascii="方正小标宋简体" w:eastAsia="方正小标宋简体" w:hAnsi="方正小标宋简体" w:cs="方正小标宋简体" w:hint="eastAsia"/>
          <w:color w:val="000000"/>
          <w:kern w:val="0"/>
          <w:sz w:val="28"/>
          <w:szCs w:val="28"/>
          <w:lang/>
        </w:rPr>
      </w:pPr>
    </w:p>
    <w:p w:rsidR="00033BF4" w:rsidRDefault="00033BF4" w:rsidP="00033BF4">
      <w:pPr>
        <w:jc w:val="center"/>
        <w:rPr>
          <w:rFonts w:ascii="方正小标宋简体" w:eastAsia="方正小标宋简体" w:hAnsi="方正小标宋简体" w:cs="方正小标宋简体" w:hint="eastAsia"/>
          <w:color w:val="000000"/>
          <w:kern w:val="0"/>
          <w:sz w:val="28"/>
          <w:szCs w:val="28"/>
          <w:lang/>
        </w:rPr>
      </w:pPr>
    </w:p>
    <w:p w:rsidR="00033BF4" w:rsidRDefault="00033BF4" w:rsidP="00033BF4">
      <w:pPr>
        <w:jc w:val="center"/>
        <w:rPr>
          <w:rFonts w:ascii="方正小标宋简体" w:eastAsia="方正小标宋简体" w:hAnsi="方正小标宋简体" w:cs="方正小标宋简体" w:hint="eastAsia"/>
          <w:color w:val="000000"/>
          <w:kern w:val="0"/>
          <w:sz w:val="28"/>
          <w:szCs w:val="28"/>
          <w:lang/>
        </w:rPr>
      </w:pPr>
    </w:p>
    <w:p w:rsidR="00033BF4" w:rsidRDefault="00033BF4" w:rsidP="00033BF4">
      <w:pPr>
        <w:jc w:val="center"/>
        <w:rPr>
          <w:rFonts w:ascii="方正小标宋简体" w:eastAsia="方正小标宋简体" w:hAnsi="方正小标宋简体" w:cs="方正小标宋简体" w:hint="eastAsia"/>
        </w:rPr>
      </w:pPr>
      <w:r>
        <w:rPr>
          <w:rFonts w:ascii="方正小标宋简体" w:eastAsia="方正小标宋简体" w:hAnsi="方正小标宋简体" w:cs="方正小标宋简体" w:hint="eastAsia"/>
          <w:color w:val="000000"/>
          <w:kern w:val="0"/>
          <w:sz w:val="28"/>
          <w:szCs w:val="28"/>
          <w:lang/>
        </w:rPr>
        <w:lastRenderedPageBreak/>
        <w:t>职责</w:t>
      </w:r>
      <w:r>
        <w:rPr>
          <w:rFonts w:ascii="方正小标宋简体" w:eastAsia="方正小标宋简体" w:hAnsi="方正小标宋简体" w:cs="方正小标宋简体" w:hint="eastAsia"/>
          <w:sz w:val="28"/>
          <w:szCs w:val="28"/>
        </w:rPr>
        <w:t>信息表</w:t>
      </w:r>
    </w:p>
    <w:tbl>
      <w:tblPr>
        <w:tblW w:w="0" w:type="auto"/>
        <w:tblLayout w:type="fixed"/>
        <w:tblCellMar>
          <w:top w:w="15" w:type="dxa"/>
          <w:left w:w="15" w:type="dxa"/>
          <w:bottom w:w="15" w:type="dxa"/>
          <w:right w:w="15" w:type="dxa"/>
        </w:tblCellMar>
        <w:tblLook w:val="0000"/>
      </w:tblPr>
      <w:tblGrid>
        <w:gridCol w:w="1281"/>
        <w:gridCol w:w="12697"/>
      </w:tblGrid>
      <w:tr w:rsidR="00033BF4" w:rsidTr="00EA73E8">
        <w:trPr>
          <w:trHeight w:val="625"/>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序号</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6.3</w:t>
            </w:r>
          </w:p>
        </w:tc>
      </w:tr>
      <w:tr w:rsidR="00033BF4" w:rsidTr="00EA73E8">
        <w:trPr>
          <w:trHeight w:val="807"/>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t>名称</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诉讼服务大厅的日常接待工作，包括材料接收、案件查询、法官联络、判后答疑、法律咨询、12368诉讼服务热线人工值守等工作</w:t>
            </w:r>
          </w:p>
        </w:tc>
      </w:tr>
      <w:tr w:rsidR="00033BF4" w:rsidTr="00EA73E8">
        <w:trPr>
          <w:trHeight w:val="1073"/>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kern w:val="0"/>
                <w:sz w:val="28"/>
                <w:szCs w:val="28"/>
                <w:lang/>
              </w:rPr>
            </w:pPr>
            <w:r>
              <w:rPr>
                <w:rFonts w:ascii="黑体" w:eastAsia="黑体" w:hAnsi="宋体" w:cs="黑体" w:hint="eastAsia"/>
                <w:color w:val="000000"/>
                <w:kern w:val="0"/>
                <w:sz w:val="28"/>
                <w:szCs w:val="28"/>
                <w:lang/>
              </w:rPr>
              <w:t>法定依据</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left"/>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最高人民法院《关于全面推进人民法院诉讼服务中心建设的指导意见》</w:t>
            </w:r>
            <w:r>
              <w:rPr>
                <w:rFonts w:ascii="仿宋_GB2312" w:eastAsia="仿宋_GB2312" w:hAnsi="仿宋_GB2312" w:cs="仿宋_GB2312" w:hint="eastAsia"/>
                <w:color w:val="000000"/>
                <w:kern w:val="0"/>
                <w:sz w:val="24"/>
                <w:lang/>
              </w:rPr>
              <w:br/>
              <w:t xml:space="preserve">   一、总体目标和基本原则</w:t>
            </w:r>
            <w:r>
              <w:rPr>
                <w:rFonts w:ascii="仿宋_GB2312" w:eastAsia="仿宋_GB2312" w:hAnsi="仿宋_GB2312" w:cs="仿宋_GB2312" w:hint="eastAsia"/>
                <w:color w:val="000000"/>
                <w:kern w:val="0"/>
                <w:sz w:val="24"/>
                <w:lang/>
              </w:rPr>
              <w:br/>
              <w:t xml:space="preserve">   1.通过建设诉讼服务大厅、诉讼服务网、12368诉讼服务热线，构建人民法院面向社会的多渠道、一站式、综合性诉讼服务中心，方便当事人受尊重地集中办理除庭审之外的其他诉讼事务，构建开放、动态、透明、便民的阳关司法机制，深化司法公开，扩大司法民主，努力实现司法为民公正司法，提升司法公信力。</w:t>
            </w:r>
            <w:r>
              <w:rPr>
                <w:rFonts w:ascii="仿宋_GB2312" w:eastAsia="仿宋_GB2312" w:hAnsi="仿宋_GB2312" w:cs="仿宋_GB2312" w:hint="eastAsia"/>
                <w:color w:val="000000"/>
                <w:kern w:val="0"/>
                <w:sz w:val="24"/>
                <w:lang/>
              </w:rPr>
              <w:br/>
              <w:t xml:space="preserve">   2.诉讼服务中心是为法院各部门搭建的对外服务平台。各部门根据各自的职能和诉讼服务中心整体运行要求承担诉讼服务工作，最大限度地方便群众诉讼。</w:t>
            </w:r>
            <w:r>
              <w:rPr>
                <w:rFonts w:ascii="仿宋_GB2312" w:eastAsia="仿宋_GB2312" w:hAnsi="仿宋_GB2312" w:cs="仿宋_GB2312" w:hint="eastAsia"/>
                <w:color w:val="000000"/>
                <w:kern w:val="0"/>
                <w:sz w:val="24"/>
                <w:lang/>
              </w:rPr>
              <w:br/>
              <w:t xml:space="preserve">   3.诉讼服务中心建设坚持“面向群众、面向基层、面向实际”的原则。根据便利当事人行使诉讼权利和保障人民群众知情权、监督权的实际需要确定功能设置、服务流程、服务标准。将基层人民法院诉讼服务中心建设作为重点，高度重视人民法庭诉讼服务水平。注重地区差别和层级差别，坚持从实际出发，因地制宜，分步推进诉讼服务中心建设。注重依托大数据、云计算等现代信息技术，积极拓展服务功能，丰富服务内容，创新服务手段。</w:t>
            </w:r>
          </w:p>
        </w:tc>
      </w:tr>
      <w:tr w:rsidR="00033BF4" w:rsidTr="00EA73E8">
        <w:trPr>
          <w:trHeight w:val="590"/>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t>实施机构</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告申庭</w:t>
            </w:r>
          </w:p>
        </w:tc>
      </w:tr>
      <w:tr w:rsidR="00033BF4" w:rsidTr="00EA73E8">
        <w:trPr>
          <w:trHeight w:val="946"/>
        </w:trPr>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t>职责边界</w:t>
            </w:r>
          </w:p>
        </w:tc>
        <w:tc>
          <w:tcPr>
            <w:tcW w:w="12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BF4" w:rsidRDefault="00033BF4" w:rsidP="00EA73E8">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经本院审理的案件由本院独立负责</w:t>
            </w:r>
          </w:p>
        </w:tc>
      </w:tr>
      <w:tr w:rsidR="00033BF4" w:rsidTr="00EA73E8">
        <w:trPr>
          <w:trHeight w:val="818"/>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t>运行流程</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来访-答复；来电-答复</w:t>
            </w:r>
          </w:p>
        </w:tc>
      </w:tr>
      <w:tr w:rsidR="00033BF4" w:rsidTr="00EA73E8">
        <w:trPr>
          <w:trHeight w:val="731"/>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lastRenderedPageBreak/>
              <w:t>运行要件</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当事人来访、来电</w:t>
            </w:r>
          </w:p>
        </w:tc>
      </w:tr>
      <w:tr w:rsidR="00033BF4" w:rsidTr="00EA73E8">
        <w:trPr>
          <w:trHeight w:val="1310"/>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t>责任事项</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Pr="00473C48" w:rsidRDefault="00033BF4" w:rsidP="00EA73E8">
            <w:pPr>
              <w:widowControl/>
              <w:jc w:val="left"/>
              <w:textAlignment w:val="center"/>
              <w:rPr>
                <w:rFonts w:ascii="仿宋_GB2312" w:eastAsia="仿宋_GB2312" w:hAnsi="仿宋_GB2312" w:cs="仿宋_GB2312" w:hint="eastAsia"/>
                <w:color w:val="000000"/>
                <w:sz w:val="24"/>
              </w:rPr>
            </w:pPr>
            <w:r w:rsidRPr="00473C48">
              <w:rPr>
                <w:rFonts w:ascii="仿宋_GB2312" w:eastAsia="仿宋_GB2312" w:hAnsi="仿宋_GB2312" w:cs="仿宋_GB2312" w:hint="eastAsia"/>
                <w:color w:val="000000"/>
                <w:sz w:val="24"/>
              </w:rPr>
              <w:t>法官对其履行审判职责的行为承担责任，在职责范围内对办案质量终身负责。</w:t>
            </w:r>
          </w:p>
          <w:p w:rsidR="00033BF4" w:rsidRPr="00473C48" w:rsidRDefault="00033BF4" w:rsidP="00EA73E8">
            <w:pPr>
              <w:widowControl/>
              <w:jc w:val="left"/>
              <w:textAlignment w:val="center"/>
              <w:rPr>
                <w:rFonts w:ascii="仿宋_GB2312" w:eastAsia="仿宋_GB2312" w:hAnsi="仿宋_GB2312" w:cs="仿宋_GB2312" w:hint="eastAsia"/>
                <w:color w:val="000000"/>
                <w:sz w:val="24"/>
              </w:rPr>
            </w:pPr>
            <w:r w:rsidRPr="00473C48">
              <w:rPr>
                <w:rFonts w:ascii="仿宋_GB2312" w:eastAsia="仿宋_GB2312" w:hAnsi="仿宋_GB2312" w:cs="仿宋_GB2312" w:hint="eastAsia"/>
                <w:color w:val="000000"/>
                <w:sz w:val="24"/>
              </w:rPr>
              <w:t>法官在审判工作中，故意违反法律法规，或者因重大过失导致裁判错误并造成严重后果的，承担违法审判责任。</w:t>
            </w:r>
          </w:p>
          <w:p w:rsidR="00033BF4" w:rsidRDefault="00033BF4" w:rsidP="00EA73E8">
            <w:pPr>
              <w:widowControl/>
              <w:jc w:val="left"/>
              <w:textAlignment w:val="center"/>
              <w:rPr>
                <w:rFonts w:ascii="仿宋_GB2312" w:eastAsia="仿宋_GB2312" w:hAnsi="仿宋_GB2312" w:cs="仿宋_GB2312" w:hint="eastAsia"/>
                <w:color w:val="000000"/>
                <w:sz w:val="24"/>
              </w:rPr>
            </w:pPr>
            <w:r w:rsidRPr="00473C48">
              <w:rPr>
                <w:rFonts w:ascii="仿宋_GB2312" w:eastAsia="仿宋_GB2312" w:hAnsi="仿宋_GB2312" w:cs="仿宋_GB2312" w:hint="eastAsia"/>
                <w:color w:val="000000"/>
                <w:sz w:val="24"/>
              </w:rPr>
              <w:t>案件质量存在问题，无法采取补救措施，导致国家赔偿或引发严重社会后果的，按错案追究责任。《天津法院审判职权行使与审判责任认定标准》6.5规定的情形除外。</w:t>
            </w:r>
          </w:p>
        </w:tc>
      </w:tr>
      <w:tr w:rsidR="00033BF4" w:rsidTr="00EA73E8">
        <w:trPr>
          <w:trHeight w:val="1240"/>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t>监督方式</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联系电话：12368；监督网站：</w:t>
            </w:r>
            <w:r w:rsidRPr="00E25415">
              <w:rPr>
                <w:rFonts w:ascii="仿宋_GB2312" w:eastAsia="仿宋_GB2312" w:hAnsi="仿宋_GB2312" w:cs="仿宋_GB2312" w:hint="eastAsia"/>
                <w:color w:val="000000"/>
                <w:kern w:val="0"/>
                <w:sz w:val="24"/>
                <w:lang/>
              </w:rPr>
              <w:t>http://tj</w:t>
            </w:r>
            <w:r>
              <w:rPr>
                <w:rFonts w:ascii="仿宋_GB2312" w:eastAsia="仿宋_GB2312" w:hAnsi="仿宋_GB2312" w:cs="仿宋_GB2312" w:hint="eastAsia"/>
                <w:color w:val="000000"/>
                <w:kern w:val="0"/>
                <w:sz w:val="24"/>
                <w:lang/>
              </w:rPr>
              <w:t>hp</w:t>
            </w:r>
            <w:r w:rsidRPr="00E25415">
              <w:rPr>
                <w:rFonts w:ascii="仿宋_GB2312" w:eastAsia="仿宋_GB2312" w:hAnsi="仿宋_GB2312" w:cs="仿宋_GB2312" w:hint="eastAsia"/>
                <w:color w:val="000000"/>
                <w:kern w:val="0"/>
                <w:sz w:val="24"/>
                <w:lang/>
              </w:rPr>
              <w:t>fy.chinacourt.org；</w:t>
            </w:r>
            <w:r>
              <w:rPr>
                <w:rFonts w:ascii="仿宋_GB2312" w:eastAsia="仿宋_GB2312" w:hAnsi="仿宋_GB2312" w:cs="仿宋_GB2312" w:hint="eastAsia"/>
                <w:color w:val="000000"/>
                <w:kern w:val="0"/>
                <w:sz w:val="24"/>
                <w:lang/>
              </w:rPr>
              <w:br/>
              <w:t>来信来访地址：天津市和平区新兴路66号</w:t>
            </w:r>
          </w:p>
        </w:tc>
      </w:tr>
    </w:tbl>
    <w:p w:rsidR="00033BF4" w:rsidRDefault="00033BF4" w:rsidP="00033BF4">
      <w:pPr>
        <w:jc w:val="center"/>
        <w:rPr>
          <w:rFonts w:ascii="方正小标宋简体" w:eastAsia="方正小标宋简体" w:hAnsi="方正小标宋简体" w:cs="方正小标宋简体" w:hint="eastAsia"/>
          <w:color w:val="000000"/>
          <w:kern w:val="0"/>
          <w:sz w:val="28"/>
          <w:szCs w:val="28"/>
          <w:lang/>
        </w:rPr>
      </w:pPr>
    </w:p>
    <w:p w:rsidR="00033BF4" w:rsidRDefault="00033BF4" w:rsidP="00033BF4">
      <w:pPr>
        <w:jc w:val="center"/>
        <w:rPr>
          <w:rFonts w:ascii="方正小标宋简体" w:eastAsia="方正小标宋简体" w:hAnsi="方正小标宋简体" w:cs="方正小标宋简体" w:hint="eastAsia"/>
          <w:color w:val="000000"/>
          <w:kern w:val="0"/>
          <w:sz w:val="28"/>
          <w:szCs w:val="28"/>
          <w:lang/>
        </w:rPr>
      </w:pPr>
    </w:p>
    <w:p w:rsidR="00033BF4" w:rsidRDefault="00033BF4" w:rsidP="00033BF4">
      <w:pPr>
        <w:jc w:val="center"/>
        <w:rPr>
          <w:rFonts w:ascii="方正小标宋简体" w:eastAsia="方正小标宋简体" w:hAnsi="方正小标宋简体" w:cs="方正小标宋简体" w:hint="eastAsia"/>
          <w:color w:val="000000"/>
          <w:kern w:val="0"/>
          <w:sz w:val="28"/>
          <w:szCs w:val="28"/>
          <w:lang/>
        </w:rPr>
      </w:pPr>
    </w:p>
    <w:p w:rsidR="00033BF4" w:rsidRDefault="00033BF4" w:rsidP="00033BF4">
      <w:pPr>
        <w:jc w:val="center"/>
        <w:rPr>
          <w:rFonts w:ascii="方正小标宋简体" w:eastAsia="方正小标宋简体" w:hAnsi="方正小标宋简体" w:cs="方正小标宋简体" w:hint="eastAsia"/>
          <w:color w:val="000000"/>
          <w:kern w:val="0"/>
          <w:sz w:val="28"/>
          <w:szCs w:val="28"/>
          <w:lang/>
        </w:rPr>
      </w:pPr>
    </w:p>
    <w:p w:rsidR="00033BF4" w:rsidRDefault="00033BF4" w:rsidP="00033BF4">
      <w:pPr>
        <w:jc w:val="center"/>
        <w:rPr>
          <w:rFonts w:ascii="方正小标宋简体" w:eastAsia="方正小标宋简体" w:hAnsi="方正小标宋简体" w:cs="方正小标宋简体" w:hint="eastAsia"/>
          <w:color w:val="000000"/>
          <w:kern w:val="0"/>
          <w:sz w:val="28"/>
          <w:szCs w:val="28"/>
          <w:lang/>
        </w:rPr>
      </w:pPr>
    </w:p>
    <w:p w:rsidR="00033BF4" w:rsidRDefault="00033BF4" w:rsidP="00033BF4">
      <w:pPr>
        <w:jc w:val="center"/>
        <w:rPr>
          <w:rFonts w:ascii="方正小标宋简体" w:eastAsia="方正小标宋简体" w:hAnsi="方正小标宋简体" w:cs="方正小标宋简体" w:hint="eastAsia"/>
          <w:color w:val="000000"/>
          <w:kern w:val="0"/>
          <w:sz w:val="28"/>
          <w:szCs w:val="28"/>
          <w:lang/>
        </w:rPr>
      </w:pPr>
    </w:p>
    <w:p w:rsidR="00033BF4" w:rsidRPr="00CB5930" w:rsidRDefault="00033BF4" w:rsidP="00033BF4">
      <w:pPr>
        <w:jc w:val="center"/>
        <w:rPr>
          <w:rFonts w:ascii="方正小标宋简体" w:eastAsia="方正小标宋简体" w:hAnsi="方正小标宋简体" w:cs="方正小标宋简体" w:hint="eastAsia"/>
          <w:color w:val="000000"/>
          <w:kern w:val="0"/>
          <w:sz w:val="28"/>
          <w:szCs w:val="28"/>
          <w:lang/>
        </w:rPr>
      </w:pPr>
    </w:p>
    <w:p w:rsidR="00033BF4" w:rsidRDefault="00033BF4" w:rsidP="00033BF4">
      <w:pPr>
        <w:jc w:val="center"/>
        <w:rPr>
          <w:rFonts w:ascii="方正小标宋简体" w:eastAsia="方正小标宋简体" w:hAnsi="方正小标宋简体" w:cs="方正小标宋简体" w:hint="eastAsia"/>
        </w:rPr>
      </w:pPr>
      <w:r>
        <w:rPr>
          <w:rFonts w:ascii="方正小标宋简体" w:eastAsia="方正小标宋简体" w:hAnsi="方正小标宋简体" w:cs="方正小标宋简体" w:hint="eastAsia"/>
          <w:color w:val="000000"/>
          <w:kern w:val="0"/>
          <w:sz w:val="28"/>
          <w:szCs w:val="28"/>
          <w:lang/>
        </w:rPr>
        <w:lastRenderedPageBreak/>
        <w:t>职责</w:t>
      </w:r>
      <w:r>
        <w:rPr>
          <w:rFonts w:ascii="方正小标宋简体" w:eastAsia="方正小标宋简体" w:hAnsi="方正小标宋简体" w:cs="方正小标宋简体" w:hint="eastAsia"/>
          <w:sz w:val="28"/>
          <w:szCs w:val="28"/>
        </w:rPr>
        <w:t>信息表</w:t>
      </w:r>
    </w:p>
    <w:tbl>
      <w:tblPr>
        <w:tblW w:w="0" w:type="auto"/>
        <w:tblLayout w:type="fixed"/>
        <w:tblCellMar>
          <w:top w:w="15" w:type="dxa"/>
          <w:left w:w="15" w:type="dxa"/>
          <w:bottom w:w="15" w:type="dxa"/>
          <w:right w:w="15" w:type="dxa"/>
        </w:tblCellMar>
        <w:tblLook w:val="0000"/>
      </w:tblPr>
      <w:tblGrid>
        <w:gridCol w:w="1281"/>
        <w:gridCol w:w="12697"/>
      </w:tblGrid>
      <w:tr w:rsidR="00033BF4" w:rsidTr="00EA73E8">
        <w:trPr>
          <w:trHeight w:val="625"/>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序号</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6.4</w:t>
            </w:r>
          </w:p>
        </w:tc>
      </w:tr>
      <w:tr w:rsidR="00033BF4" w:rsidTr="00EA73E8">
        <w:trPr>
          <w:trHeight w:val="807"/>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t>名称</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日常涉诉来访接待工作，上访信件、网上信访的登记和处理，以及涉诉信访案件的评查及督导工作</w:t>
            </w:r>
          </w:p>
        </w:tc>
      </w:tr>
      <w:tr w:rsidR="00033BF4" w:rsidTr="00EA73E8">
        <w:trPr>
          <w:trHeight w:val="1073"/>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kern w:val="0"/>
                <w:sz w:val="28"/>
                <w:szCs w:val="28"/>
                <w:lang/>
              </w:rPr>
            </w:pPr>
            <w:r>
              <w:rPr>
                <w:rFonts w:ascii="黑体" w:eastAsia="黑体" w:hAnsi="宋体" w:cs="黑体" w:hint="eastAsia"/>
                <w:color w:val="000000"/>
                <w:kern w:val="0"/>
                <w:sz w:val="28"/>
                <w:szCs w:val="28"/>
                <w:lang/>
              </w:rPr>
              <w:t>法定依据</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left"/>
              <w:textAlignment w:val="center"/>
              <w:rPr>
                <w:rFonts w:ascii="仿宋_GB2312" w:eastAsia="仿宋_GB2312" w:hAnsi="仿宋_GB2312" w:cs="仿宋_GB2312" w:hint="eastAsia"/>
                <w:color w:val="000000"/>
                <w:kern w:val="0"/>
                <w:sz w:val="24"/>
                <w:lang/>
              </w:rPr>
            </w:pPr>
            <w:r>
              <w:rPr>
                <w:rFonts w:ascii="仿宋_GB2312" w:eastAsia="仿宋_GB2312" w:hAnsi="仿宋_GB2312" w:cs="仿宋_GB2312" w:hint="eastAsia"/>
                <w:color w:val="000000"/>
                <w:kern w:val="0"/>
                <w:sz w:val="24"/>
                <w:lang/>
              </w:rPr>
              <w:t>《信访条例》</w:t>
            </w:r>
            <w:r>
              <w:rPr>
                <w:rFonts w:ascii="仿宋_GB2312" w:eastAsia="仿宋_GB2312" w:hAnsi="仿宋_GB2312" w:cs="仿宋_GB2312" w:hint="eastAsia"/>
                <w:color w:val="000000"/>
                <w:kern w:val="0"/>
                <w:sz w:val="24"/>
                <w:lang/>
              </w:rPr>
              <w:br/>
              <w:t xml:space="preserve">第一条 </w:t>
            </w:r>
            <w:r>
              <w:rPr>
                <w:rFonts w:ascii="仿宋_GB2312" w:eastAsia="仿宋_GB2312" w:hAnsi="仿宋_GB2312" w:cs="仿宋_GB2312" w:hint="eastAsia"/>
                <w:color w:val="000000"/>
                <w:kern w:val="0"/>
                <w:sz w:val="24"/>
                <w:lang/>
              </w:rPr>
              <w:br/>
              <w:t xml:space="preserve">    为了保持各级人民政府同人民群众的密切联系，保护信访人的合法权益，维护信访秩序，制定本条例。</w:t>
            </w:r>
            <w:r>
              <w:rPr>
                <w:rFonts w:ascii="仿宋_GB2312" w:eastAsia="仿宋_GB2312" w:hAnsi="仿宋_GB2312" w:cs="仿宋_GB2312" w:hint="eastAsia"/>
                <w:color w:val="000000"/>
                <w:kern w:val="0"/>
                <w:sz w:val="24"/>
                <w:lang/>
              </w:rPr>
              <w:br/>
              <w:t xml:space="preserve">第二条 </w:t>
            </w:r>
            <w:r>
              <w:rPr>
                <w:rFonts w:ascii="仿宋_GB2312" w:eastAsia="仿宋_GB2312" w:hAnsi="仿宋_GB2312" w:cs="仿宋_GB2312" w:hint="eastAsia"/>
                <w:color w:val="000000"/>
                <w:kern w:val="0"/>
                <w:sz w:val="24"/>
                <w:lang/>
              </w:rPr>
              <w:br/>
              <w:t xml:space="preserve">    本条例所称信访，是指公民、法人或者其他组织采用书信、电子邮件、传真、电话、走访等形式，向各级人民政府、县级以上人民政府工作部门反映情况，提出建议、意见或者投诉请求，依法由有关行政机关处理的活动。</w:t>
            </w:r>
            <w:r>
              <w:rPr>
                <w:rFonts w:ascii="仿宋_GB2312" w:eastAsia="仿宋_GB2312" w:hAnsi="仿宋_GB2312" w:cs="仿宋_GB2312" w:hint="eastAsia"/>
                <w:color w:val="000000"/>
                <w:kern w:val="0"/>
                <w:sz w:val="24"/>
                <w:lang/>
              </w:rPr>
              <w:br/>
              <w:t xml:space="preserve">    采用前款规定的形式，反映情况，提出建议、意见或者投诉请求的公民、法人或者其他组织，称信访人。</w:t>
            </w:r>
            <w:r>
              <w:rPr>
                <w:rFonts w:ascii="仿宋_GB2312" w:eastAsia="仿宋_GB2312" w:hAnsi="仿宋_GB2312" w:cs="仿宋_GB2312" w:hint="eastAsia"/>
                <w:color w:val="000000"/>
                <w:kern w:val="0"/>
                <w:sz w:val="24"/>
                <w:lang/>
              </w:rPr>
              <w:br/>
              <w:t xml:space="preserve">第三条 </w:t>
            </w:r>
            <w:r>
              <w:rPr>
                <w:rFonts w:ascii="仿宋_GB2312" w:eastAsia="仿宋_GB2312" w:hAnsi="仿宋_GB2312" w:cs="仿宋_GB2312" w:hint="eastAsia"/>
                <w:color w:val="000000"/>
                <w:kern w:val="0"/>
                <w:sz w:val="24"/>
                <w:lang/>
              </w:rPr>
              <w:br/>
              <w:t xml:space="preserve">    各级人民政府、县级以上人民政府工作部门应当做好信访工作，认真处理来信、接待来访，倾听人民群众的意见、建议和要求，接受人民群众的监督，努力为人民群众服务。</w:t>
            </w:r>
            <w:r>
              <w:rPr>
                <w:rFonts w:ascii="仿宋_GB2312" w:eastAsia="仿宋_GB2312" w:hAnsi="仿宋_GB2312" w:cs="仿宋_GB2312" w:hint="eastAsia"/>
                <w:color w:val="000000"/>
                <w:kern w:val="0"/>
                <w:sz w:val="24"/>
                <w:lang/>
              </w:rPr>
              <w:br/>
              <w:t xml:space="preserve">    各级人民政府、县级以上人民政府工作部门应当畅通信访渠道，为信访采用本条例规定的形式反映情况，提出建议、意见或者投诉请求提供便利条件。</w:t>
            </w:r>
            <w:r>
              <w:rPr>
                <w:rFonts w:ascii="仿宋_GB2312" w:eastAsia="仿宋_GB2312" w:hAnsi="仿宋_GB2312" w:cs="仿宋_GB2312" w:hint="eastAsia"/>
                <w:color w:val="000000"/>
                <w:kern w:val="0"/>
                <w:sz w:val="24"/>
                <w:lang/>
              </w:rPr>
              <w:br/>
              <w:t xml:space="preserve">    任何组织和个人不得打击报复信访人。</w:t>
            </w:r>
          </w:p>
        </w:tc>
      </w:tr>
      <w:tr w:rsidR="00033BF4" w:rsidTr="00EA73E8">
        <w:trPr>
          <w:trHeight w:val="590"/>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t>实施机构</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告申庭</w:t>
            </w:r>
          </w:p>
        </w:tc>
      </w:tr>
      <w:tr w:rsidR="00033BF4" w:rsidTr="00EA73E8">
        <w:trPr>
          <w:trHeight w:val="946"/>
        </w:trPr>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t>职责边界</w:t>
            </w:r>
          </w:p>
        </w:tc>
        <w:tc>
          <w:tcPr>
            <w:tcW w:w="12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BF4" w:rsidRDefault="00033BF4" w:rsidP="00EA73E8">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对本院审理的案件进行信访接待由本院独立负责</w:t>
            </w:r>
          </w:p>
        </w:tc>
      </w:tr>
      <w:tr w:rsidR="00033BF4" w:rsidTr="00EA73E8">
        <w:trPr>
          <w:trHeight w:val="818"/>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lastRenderedPageBreak/>
              <w:t>运行流程</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来访-答复；来信-答复</w:t>
            </w:r>
          </w:p>
        </w:tc>
      </w:tr>
      <w:tr w:rsidR="00033BF4" w:rsidTr="00EA73E8">
        <w:trPr>
          <w:trHeight w:val="598"/>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t>运行要件</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当事人来访、来信</w:t>
            </w:r>
          </w:p>
        </w:tc>
      </w:tr>
      <w:tr w:rsidR="00033BF4" w:rsidTr="00EA73E8">
        <w:trPr>
          <w:trHeight w:val="1310"/>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t>责任事项</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Pr="00473C48" w:rsidRDefault="00033BF4" w:rsidP="00EA73E8">
            <w:pPr>
              <w:widowControl/>
              <w:jc w:val="left"/>
              <w:textAlignment w:val="center"/>
              <w:rPr>
                <w:rFonts w:ascii="仿宋_GB2312" w:eastAsia="仿宋_GB2312" w:hAnsi="仿宋_GB2312" w:cs="仿宋_GB2312" w:hint="eastAsia"/>
                <w:color w:val="000000"/>
                <w:sz w:val="24"/>
              </w:rPr>
            </w:pPr>
            <w:r w:rsidRPr="00473C48">
              <w:rPr>
                <w:rFonts w:ascii="仿宋_GB2312" w:eastAsia="仿宋_GB2312" w:hAnsi="仿宋_GB2312" w:cs="仿宋_GB2312" w:hint="eastAsia"/>
                <w:color w:val="000000"/>
                <w:sz w:val="24"/>
              </w:rPr>
              <w:t>法官对其履行审判职责的行为承担责任，在职责范围内对办案质量终身负责。</w:t>
            </w:r>
          </w:p>
          <w:p w:rsidR="00033BF4" w:rsidRPr="00473C48" w:rsidRDefault="00033BF4" w:rsidP="00EA73E8">
            <w:pPr>
              <w:widowControl/>
              <w:jc w:val="left"/>
              <w:textAlignment w:val="center"/>
              <w:rPr>
                <w:rFonts w:ascii="仿宋_GB2312" w:eastAsia="仿宋_GB2312" w:hAnsi="仿宋_GB2312" w:cs="仿宋_GB2312" w:hint="eastAsia"/>
                <w:color w:val="000000"/>
                <w:sz w:val="24"/>
              </w:rPr>
            </w:pPr>
            <w:r w:rsidRPr="00473C48">
              <w:rPr>
                <w:rFonts w:ascii="仿宋_GB2312" w:eastAsia="仿宋_GB2312" w:hAnsi="仿宋_GB2312" w:cs="仿宋_GB2312" w:hint="eastAsia"/>
                <w:color w:val="000000"/>
                <w:sz w:val="24"/>
              </w:rPr>
              <w:t>法官在审判工作中，故意违反法律法规，或者因重大过失导致裁判错误并造成严重后果的，承担违法审判责任。</w:t>
            </w:r>
          </w:p>
          <w:p w:rsidR="00033BF4" w:rsidRDefault="00033BF4" w:rsidP="00EA73E8">
            <w:pPr>
              <w:widowControl/>
              <w:jc w:val="left"/>
              <w:textAlignment w:val="center"/>
              <w:rPr>
                <w:rFonts w:ascii="仿宋_GB2312" w:eastAsia="仿宋_GB2312" w:hAnsi="仿宋_GB2312" w:cs="仿宋_GB2312" w:hint="eastAsia"/>
                <w:color w:val="000000"/>
                <w:sz w:val="24"/>
              </w:rPr>
            </w:pPr>
            <w:r w:rsidRPr="00473C48">
              <w:rPr>
                <w:rFonts w:ascii="仿宋_GB2312" w:eastAsia="仿宋_GB2312" w:hAnsi="仿宋_GB2312" w:cs="仿宋_GB2312" w:hint="eastAsia"/>
                <w:color w:val="000000"/>
                <w:sz w:val="24"/>
              </w:rPr>
              <w:t>案件质量存在问题，无法采取补救措施，导致国家赔偿或引发严重社会后果的，按错案追究责任。《天津法院审判职权行使与审判责任认定标准》6.5规定的情形除外。</w:t>
            </w:r>
          </w:p>
        </w:tc>
      </w:tr>
      <w:tr w:rsidR="00033BF4" w:rsidTr="00EA73E8">
        <w:trPr>
          <w:trHeight w:val="1240"/>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t>监督方式</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联系电话：12368；监督网站：</w:t>
            </w:r>
            <w:r w:rsidRPr="00E25415">
              <w:rPr>
                <w:rFonts w:ascii="仿宋_GB2312" w:eastAsia="仿宋_GB2312" w:hAnsi="仿宋_GB2312" w:cs="仿宋_GB2312" w:hint="eastAsia"/>
                <w:color w:val="000000"/>
                <w:kern w:val="0"/>
                <w:sz w:val="24"/>
                <w:lang/>
              </w:rPr>
              <w:t>http://tj</w:t>
            </w:r>
            <w:r>
              <w:rPr>
                <w:rFonts w:ascii="仿宋_GB2312" w:eastAsia="仿宋_GB2312" w:hAnsi="仿宋_GB2312" w:cs="仿宋_GB2312" w:hint="eastAsia"/>
                <w:color w:val="000000"/>
                <w:kern w:val="0"/>
                <w:sz w:val="24"/>
                <w:lang/>
              </w:rPr>
              <w:t>hp</w:t>
            </w:r>
            <w:r w:rsidRPr="00E25415">
              <w:rPr>
                <w:rFonts w:ascii="仿宋_GB2312" w:eastAsia="仿宋_GB2312" w:hAnsi="仿宋_GB2312" w:cs="仿宋_GB2312" w:hint="eastAsia"/>
                <w:color w:val="000000"/>
                <w:kern w:val="0"/>
                <w:sz w:val="24"/>
                <w:lang/>
              </w:rPr>
              <w:t>fy.chinacourt.org；</w:t>
            </w:r>
            <w:r>
              <w:rPr>
                <w:rFonts w:ascii="仿宋_GB2312" w:eastAsia="仿宋_GB2312" w:hAnsi="仿宋_GB2312" w:cs="仿宋_GB2312" w:hint="eastAsia"/>
                <w:color w:val="000000"/>
                <w:kern w:val="0"/>
                <w:sz w:val="24"/>
                <w:lang/>
              </w:rPr>
              <w:br/>
              <w:t>来信来访地址：天津市和平区新兴路66号</w:t>
            </w:r>
          </w:p>
        </w:tc>
      </w:tr>
    </w:tbl>
    <w:p w:rsidR="00033BF4" w:rsidRDefault="00033BF4" w:rsidP="00033BF4">
      <w:pPr>
        <w:jc w:val="center"/>
        <w:rPr>
          <w:rFonts w:ascii="方正小标宋简体" w:eastAsia="方正小标宋简体" w:hAnsi="方正小标宋简体" w:cs="方正小标宋简体" w:hint="eastAsia"/>
          <w:color w:val="000000"/>
          <w:kern w:val="0"/>
          <w:sz w:val="28"/>
          <w:szCs w:val="28"/>
          <w:lang/>
        </w:rPr>
      </w:pPr>
    </w:p>
    <w:p w:rsidR="00033BF4" w:rsidRDefault="00033BF4" w:rsidP="00033BF4">
      <w:pPr>
        <w:jc w:val="center"/>
        <w:rPr>
          <w:rFonts w:ascii="方正小标宋简体" w:eastAsia="方正小标宋简体" w:hAnsi="方正小标宋简体" w:cs="方正小标宋简体" w:hint="eastAsia"/>
          <w:color w:val="000000"/>
          <w:kern w:val="0"/>
          <w:sz w:val="28"/>
          <w:szCs w:val="28"/>
          <w:lang/>
        </w:rPr>
      </w:pPr>
    </w:p>
    <w:p w:rsidR="00033BF4" w:rsidRDefault="00033BF4" w:rsidP="00033BF4">
      <w:pPr>
        <w:jc w:val="center"/>
        <w:rPr>
          <w:rFonts w:ascii="方正小标宋简体" w:eastAsia="方正小标宋简体" w:hAnsi="方正小标宋简体" w:cs="方正小标宋简体" w:hint="eastAsia"/>
          <w:color w:val="000000"/>
          <w:kern w:val="0"/>
          <w:sz w:val="28"/>
          <w:szCs w:val="28"/>
          <w:lang/>
        </w:rPr>
      </w:pPr>
    </w:p>
    <w:p w:rsidR="00033BF4" w:rsidRDefault="00033BF4" w:rsidP="00033BF4">
      <w:pPr>
        <w:jc w:val="center"/>
        <w:rPr>
          <w:rFonts w:ascii="方正小标宋简体" w:eastAsia="方正小标宋简体" w:hAnsi="方正小标宋简体" w:cs="方正小标宋简体" w:hint="eastAsia"/>
          <w:color w:val="000000"/>
          <w:kern w:val="0"/>
          <w:sz w:val="28"/>
          <w:szCs w:val="28"/>
          <w:lang/>
        </w:rPr>
      </w:pPr>
    </w:p>
    <w:p w:rsidR="00033BF4" w:rsidRDefault="00033BF4" w:rsidP="00033BF4">
      <w:pPr>
        <w:jc w:val="center"/>
        <w:rPr>
          <w:rFonts w:ascii="方正小标宋简体" w:eastAsia="方正小标宋简体" w:hAnsi="方正小标宋简体" w:cs="方正小标宋简体" w:hint="eastAsia"/>
          <w:color w:val="000000"/>
          <w:kern w:val="0"/>
          <w:sz w:val="28"/>
          <w:szCs w:val="28"/>
          <w:lang/>
        </w:rPr>
      </w:pPr>
    </w:p>
    <w:p w:rsidR="00033BF4" w:rsidRDefault="00033BF4" w:rsidP="00033BF4">
      <w:pPr>
        <w:jc w:val="center"/>
        <w:rPr>
          <w:rFonts w:ascii="方正小标宋简体" w:eastAsia="方正小标宋简体" w:hAnsi="方正小标宋简体" w:cs="方正小标宋简体" w:hint="eastAsia"/>
          <w:color w:val="000000"/>
          <w:kern w:val="0"/>
          <w:sz w:val="28"/>
          <w:szCs w:val="28"/>
          <w:lang/>
        </w:rPr>
      </w:pPr>
    </w:p>
    <w:p w:rsidR="00033BF4" w:rsidRDefault="00033BF4" w:rsidP="00033BF4">
      <w:pPr>
        <w:jc w:val="center"/>
        <w:rPr>
          <w:rFonts w:ascii="方正小标宋简体" w:eastAsia="方正小标宋简体" w:hAnsi="方正小标宋简体" w:cs="方正小标宋简体" w:hint="eastAsia"/>
        </w:rPr>
      </w:pPr>
      <w:r>
        <w:rPr>
          <w:rFonts w:ascii="方正小标宋简体" w:eastAsia="方正小标宋简体" w:hAnsi="方正小标宋简体" w:cs="方正小标宋简体" w:hint="eastAsia"/>
          <w:color w:val="000000"/>
          <w:kern w:val="0"/>
          <w:sz w:val="28"/>
          <w:szCs w:val="28"/>
          <w:lang/>
        </w:rPr>
        <w:lastRenderedPageBreak/>
        <w:t>职责</w:t>
      </w:r>
      <w:r>
        <w:rPr>
          <w:rFonts w:ascii="方正小标宋简体" w:eastAsia="方正小标宋简体" w:hAnsi="方正小标宋简体" w:cs="方正小标宋简体" w:hint="eastAsia"/>
          <w:sz w:val="28"/>
          <w:szCs w:val="28"/>
        </w:rPr>
        <w:t>信息表</w:t>
      </w:r>
    </w:p>
    <w:tbl>
      <w:tblPr>
        <w:tblW w:w="0" w:type="auto"/>
        <w:tblLayout w:type="fixed"/>
        <w:tblCellMar>
          <w:top w:w="15" w:type="dxa"/>
          <w:left w:w="15" w:type="dxa"/>
          <w:bottom w:w="15" w:type="dxa"/>
          <w:right w:w="15" w:type="dxa"/>
        </w:tblCellMar>
        <w:tblLook w:val="0000"/>
      </w:tblPr>
      <w:tblGrid>
        <w:gridCol w:w="1281"/>
        <w:gridCol w:w="12697"/>
      </w:tblGrid>
      <w:tr w:rsidR="00033BF4" w:rsidTr="00EA73E8">
        <w:trPr>
          <w:trHeight w:val="625"/>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序号</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6.5</w:t>
            </w:r>
          </w:p>
        </w:tc>
      </w:tr>
      <w:tr w:rsidR="00033BF4" w:rsidTr="00EA73E8">
        <w:trPr>
          <w:trHeight w:val="807"/>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t>名称</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依法审理由本院受理的特别程序案件、督促程序、公示催告程序案件及诉前保全（裁定）、仲裁保全（裁定）案件</w:t>
            </w:r>
          </w:p>
        </w:tc>
      </w:tr>
      <w:tr w:rsidR="00033BF4" w:rsidTr="00EA73E8">
        <w:trPr>
          <w:trHeight w:val="1073"/>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kern w:val="0"/>
                <w:sz w:val="28"/>
                <w:szCs w:val="28"/>
                <w:lang/>
              </w:rPr>
            </w:pPr>
            <w:r>
              <w:rPr>
                <w:rFonts w:ascii="黑体" w:eastAsia="黑体" w:hAnsi="宋体" w:cs="黑体" w:hint="eastAsia"/>
                <w:color w:val="000000"/>
                <w:kern w:val="0"/>
                <w:sz w:val="28"/>
                <w:szCs w:val="28"/>
                <w:lang/>
              </w:rPr>
              <w:t>法定依据</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Pr="00033BF4" w:rsidRDefault="00033BF4" w:rsidP="00EA73E8">
            <w:pPr>
              <w:widowControl/>
              <w:jc w:val="left"/>
              <w:textAlignment w:val="center"/>
              <w:rPr>
                <w:rFonts w:ascii="仿宋_GB2312" w:eastAsia="仿宋_GB2312" w:hAnsi="仿宋_GB2312" w:cs="仿宋_GB2312" w:hint="eastAsia"/>
                <w:color w:val="000000"/>
                <w:kern w:val="0"/>
                <w:sz w:val="24"/>
                <w:lang/>
              </w:rPr>
            </w:pPr>
            <w:r w:rsidRPr="00033BF4">
              <w:rPr>
                <w:rFonts w:ascii="仿宋_GB2312" w:eastAsia="仿宋_GB2312" w:hAnsi="仿宋_GB2312" w:cs="仿宋_GB2312" w:hint="eastAsia"/>
                <w:color w:val="000000"/>
                <w:kern w:val="0"/>
                <w:sz w:val="24"/>
                <w:lang/>
              </w:rPr>
              <w:t>《中华人民共和国民事诉讼法》</w:t>
            </w:r>
          </w:p>
          <w:p w:rsidR="00033BF4" w:rsidRDefault="00033BF4" w:rsidP="00EA73E8">
            <w:pPr>
              <w:widowControl/>
              <w:jc w:val="left"/>
              <w:textAlignment w:val="center"/>
              <w:rPr>
                <w:rFonts w:ascii="仿宋_GB2312" w:eastAsia="仿宋_GB2312" w:hAnsi="仿宋_GB2312" w:cs="仿宋_GB2312" w:hint="eastAsia"/>
                <w:color w:val="000000"/>
                <w:kern w:val="0"/>
                <w:sz w:val="24"/>
                <w:lang/>
              </w:rPr>
            </w:pPr>
            <w:bookmarkStart w:id="1" w:name="177"/>
            <w:r w:rsidRPr="006D7AA2">
              <w:rPr>
                <w:rFonts w:ascii="仿宋_GB2312" w:eastAsia="仿宋_GB2312" w:hAnsi="仿宋_GB2312" w:cs="仿宋_GB2312" w:hint="eastAsia"/>
                <w:bCs/>
                <w:color w:val="000000"/>
                <w:kern w:val="0"/>
                <w:sz w:val="24"/>
                <w:lang/>
              </w:rPr>
              <w:t>第一百七十七条</w:t>
            </w:r>
            <w:bookmarkEnd w:id="1"/>
            <w:r w:rsidRPr="00E75091">
              <w:rPr>
                <w:rFonts w:ascii="仿宋_GB2312" w:eastAsia="仿宋_GB2312" w:hAnsi="仿宋_GB2312" w:cs="仿宋_GB2312" w:hint="eastAsia"/>
                <w:color w:val="000000"/>
                <w:kern w:val="0"/>
                <w:sz w:val="24"/>
                <w:lang/>
              </w:rPr>
              <w:t xml:space="preserve">　人民法院审理选民资格案件、宣告失踪或者宣告死亡案件、认定公民无民事行为能力或者限制民事行为能力案件、认定财产无主案件、确认调解协议案件和实现担保物权案件，适用本章规定。本章没有规定的，适用本法和其他法律的有关规定。</w:t>
            </w:r>
          </w:p>
          <w:p w:rsidR="00033BF4" w:rsidRDefault="00033BF4" w:rsidP="00EA73E8">
            <w:pPr>
              <w:widowControl/>
              <w:jc w:val="left"/>
              <w:textAlignment w:val="center"/>
              <w:rPr>
                <w:rFonts w:ascii="仿宋_GB2312" w:eastAsia="仿宋_GB2312" w:hAnsi="仿宋_GB2312" w:cs="仿宋_GB2312" w:hint="eastAsia"/>
                <w:color w:val="000000"/>
                <w:kern w:val="0"/>
                <w:sz w:val="24"/>
                <w:lang/>
              </w:rPr>
            </w:pPr>
            <w:bookmarkStart w:id="2" w:name="181"/>
            <w:r w:rsidRPr="006D7AA2">
              <w:rPr>
                <w:rFonts w:ascii="仿宋_GB2312" w:eastAsia="仿宋_GB2312" w:hAnsi="仿宋_GB2312" w:cs="仿宋_GB2312" w:hint="eastAsia"/>
                <w:bCs/>
                <w:color w:val="000000"/>
                <w:kern w:val="0"/>
                <w:sz w:val="24"/>
                <w:lang/>
              </w:rPr>
              <w:t>第一百八十一条</w:t>
            </w:r>
            <w:bookmarkEnd w:id="2"/>
            <w:r w:rsidRPr="00E75091">
              <w:rPr>
                <w:rFonts w:ascii="仿宋_GB2312" w:eastAsia="仿宋_GB2312" w:hAnsi="仿宋_GB2312" w:cs="仿宋_GB2312" w:hint="eastAsia"/>
                <w:color w:val="000000"/>
                <w:kern w:val="0"/>
                <w:sz w:val="24"/>
                <w:lang/>
              </w:rPr>
              <w:t xml:space="preserve">　公民不服选举委员会对选民资格的申诉所作的处理决定，可以在选举日的五日以前向选区所在地基层人民法院起诉。</w:t>
            </w:r>
          </w:p>
          <w:p w:rsidR="00033BF4" w:rsidRDefault="00033BF4" w:rsidP="00EA73E8">
            <w:pPr>
              <w:widowControl/>
              <w:jc w:val="left"/>
              <w:textAlignment w:val="center"/>
              <w:rPr>
                <w:rFonts w:ascii="仿宋_GB2312" w:eastAsia="仿宋_GB2312" w:hAnsi="仿宋_GB2312" w:cs="仿宋_GB2312" w:hint="eastAsia"/>
                <w:color w:val="000000"/>
                <w:kern w:val="0"/>
                <w:sz w:val="24"/>
                <w:lang/>
              </w:rPr>
            </w:pPr>
            <w:bookmarkStart w:id="3" w:name="183"/>
            <w:r w:rsidRPr="006D7AA2">
              <w:rPr>
                <w:rFonts w:ascii="仿宋_GB2312" w:eastAsia="仿宋_GB2312" w:hAnsi="仿宋_GB2312" w:cs="仿宋_GB2312" w:hint="eastAsia"/>
                <w:bCs/>
                <w:color w:val="000000"/>
                <w:kern w:val="0"/>
                <w:sz w:val="24"/>
                <w:lang/>
              </w:rPr>
              <w:t>第一百八十三条</w:t>
            </w:r>
            <w:bookmarkEnd w:id="3"/>
            <w:r w:rsidRPr="00E75091">
              <w:rPr>
                <w:rFonts w:ascii="仿宋_GB2312" w:eastAsia="仿宋_GB2312" w:hAnsi="仿宋_GB2312" w:cs="仿宋_GB2312" w:hint="eastAsia"/>
                <w:color w:val="000000"/>
                <w:kern w:val="0"/>
                <w:sz w:val="24"/>
                <w:lang/>
              </w:rPr>
              <w:t xml:space="preserve">　公民下落不明满二年，利害关系人申请宣告其失踪的，向下落不明人住所地基层人民法院提出。</w:t>
            </w:r>
          </w:p>
          <w:p w:rsidR="00033BF4" w:rsidRDefault="00033BF4" w:rsidP="00EA73E8">
            <w:pPr>
              <w:widowControl/>
              <w:jc w:val="left"/>
              <w:textAlignment w:val="center"/>
              <w:rPr>
                <w:rFonts w:ascii="仿宋_GB2312" w:eastAsia="仿宋_GB2312" w:hAnsi="仿宋_GB2312" w:cs="仿宋_GB2312" w:hint="eastAsia"/>
                <w:color w:val="000000"/>
                <w:kern w:val="0"/>
                <w:sz w:val="24"/>
                <w:lang/>
              </w:rPr>
            </w:pPr>
            <w:r w:rsidRPr="00E75091">
              <w:rPr>
                <w:rFonts w:ascii="仿宋_GB2312" w:eastAsia="仿宋_GB2312" w:hAnsi="仿宋_GB2312" w:cs="仿宋_GB2312" w:hint="eastAsia"/>
                <w:color w:val="000000"/>
                <w:kern w:val="0"/>
                <w:sz w:val="24"/>
                <w:lang/>
              </w:rPr>
              <w:t xml:space="preserve">　　申请书应当写明失踪的事实、时间和请求，并附有公安机关或者其他有关机关关于该公民下落不明的书面证明。</w:t>
            </w:r>
            <w:bookmarkStart w:id="4" w:name="184"/>
          </w:p>
          <w:p w:rsidR="00033BF4" w:rsidRDefault="00033BF4" w:rsidP="00EA73E8">
            <w:pPr>
              <w:widowControl/>
              <w:jc w:val="left"/>
              <w:textAlignment w:val="center"/>
              <w:rPr>
                <w:rFonts w:ascii="仿宋_GB2312" w:eastAsia="仿宋_GB2312" w:hAnsi="仿宋_GB2312" w:cs="仿宋_GB2312" w:hint="eastAsia"/>
                <w:color w:val="000000"/>
                <w:kern w:val="0"/>
                <w:sz w:val="24"/>
                <w:lang/>
              </w:rPr>
            </w:pPr>
            <w:r w:rsidRPr="006D7AA2">
              <w:rPr>
                <w:rFonts w:ascii="仿宋_GB2312" w:eastAsia="仿宋_GB2312" w:hAnsi="仿宋_GB2312" w:cs="仿宋_GB2312" w:hint="eastAsia"/>
                <w:bCs/>
                <w:color w:val="000000"/>
                <w:kern w:val="0"/>
                <w:sz w:val="24"/>
                <w:lang/>
              </w:rPr>
              <w:t>第一百八十四条</w:t>
            </w:r>
            <w:bookmarkEnd w:id="4"/>
            <w:r w:rsidRPr="00E75091">
              <w:rPr>
                <w:rFonts w:ascii="仿宋_GB2312" w:eastAsia="仿宋_GB2312" w:hAnsi="仿宋_GB2312" w:cs="仿宋_GB2312" w:hint="eastAsia"/>
                <w:color w:val="000000"/>
                <w:kern w:val="0"/>
                <w:sz w:val="24"/>
                <w:lang/>
              </w:rPr>
              <w:t xml:space="preserve">　公民下落不明满四年，或者因意外事故下落不明满二年，或者因意外事故下落不明，经有关机关证明该公民不可能生存，利害关系人申请宣告其死亡的，向下落不明人住所地基层人民法院提出。</w:t>
            </w:r>
          </w:p>
          <w:p w:rsidR="00033BF4" w:rsidRDefault="00033BF4" w:rsidP="00EA73E8">
            <w:pPr>
              <w:widowControl/>
              <w:jc w:val="left"/>
              <w:textAlignment w:val="center"/>
              <w:rPr>
                <w:rFonts w:ascii="仿宋_GB2312" w:eastAsia="仿宋_GB2312" w:hAnsi="仿宋_GB2312" w:cs="仿宋_GB2312" w:hint="eastAsia"/>
                <w:color w:val="000000"/>
                <w:kern w:val="0"/>
                <w:sz w:val="24"/>
                <w:lang/>
              </w:rPr>
            </w:pPr>
            <w:r w:rsidRPr="00E75091">
              <w:rPr>
                <w:rFonts w:ascii="仿宋_GB2312" w:eastAsia="仿宋_GB2312" w:hAnsi="仿宋_GB2312" w:cs="仿宋_GB2312" w:hint="eastAsia"/>
                <w:color w:val="000000"/>
                <w:kern w:val="0"/>
                <w:sz w:val="24"/>
                <w:lang/>
              </w:rPr>
              <w:t xml:space="preserve">　　申请书应当写明下落不明的事实、时间和请求，并附有公安机关或者其他有关机关关于该公民下落不明的书面证明。</w:t>
            </w:r>
          </w:p>
          <w:p w:rsidR="00033BF4" w:rsidRDefault="00033BF4" w:rsidP="00EA73E8">
            <w:pPr>
              <w:widowControl/>
              <w:jc w:val="left"/>
              <w:textAlignment w:val="center"/>
              <w:rPr>
                <w:rFonts w:ascii="仿宋_GB2312" w:eastAsia="仿宋_GB2312" w:hAnsi="仿宋_GB2312" w:cs="仿宋_GB2312" w:hint="eastAsia"/>
                <w:color w:val="000000"/>
                <w:kern w:val="0"/>
                <w:sz w:val="24"/>
                <w:lang/>
              </w:rPr>
            </w:pPr>
            <w:r w:rsidRPr="006D7AA2">
              <w:rPr>
                <w:rFonts w:ascii="仿宋_GB2312" w:eastAsia="仿宋_GB2312" w:hAnsi="仿宋_GB2312" w:cs="仿宋_GB2312" w:hint="eastAsia"/>
                <w:bCs/>
                <w:color w:val="000000"/>
                <w:kern w:val="0"/>
                <w:sz w:val="24"/>
                <w:lang/>
              </w:rPr>
              <w:t>第一百八十七条</w:t>
            </w:r>
            <w:r w:rsidRPr="00E75091">
              <w:rPr>
                <w:rFonts w:ascii="仿宋_GB2312" w:eastAsia="仿宋_GB2312" w:hAnsi="仿宋_GB2312" w:cs="仿宋_GB2312" w:hint="eastAsia"/>
                <w:color w:val="000000"/>
                <w:kern w:val="0"/>
                <w:sz w:val="24"/>
                <w:lang/>
              </w:rPr>
              <w:t xml:space="preserve">　申请认定公民无民事行为能力或者限制民事行为能力，由其近亲属或者其他利害关系人向该公民住所地基层人民法院提出。</w:t>
            </w:r>
          </w:p>
          <w:p w:rsidR="00033BF4" w:rsidRDefault="00033BF4" w:rsidP="00EA73E8">
            <w:pPr>
              <w:widowControl/>
              <w:jc w:val="left"/>
              <w:textAlignment w:val="center"/>
              <w:rPr>
                <w:rFonts w:ascii="仿宋_GB2312" w:eastAsia="仿宋_GB2312" w:hAnsi="仿宋_GB2312" w:cs="仿宋_GB2312" w:hint="eastAsia"/>
                <w:color w:val="000000"/>
                <w:kern w:val="0"/>
                <w:sz w:val="24"/>
                <w:lang/>
              </w:rPr>
            </w:pPr>
            <w:r w:rsidRPr="00E75091">
              <w:rPr>
                <w:rFonts w:ascii="仿宋_GB2312" w:eastAsia="仿宋_GB2312" w:hAnsi="仿宋_GB2312" w:cs="仿宋_GB2312" w:hint="eastAsia"/>
                <w:color w:val="000000"/>
                <w:kern w:val="0"/>
                <w:sz w:val="24"/>
                <w:lang/>
              </w:rPr>
              <w:t xml:space="preserve">　　申请书应当写明该公民无民事行为能力或者限制民事行为能力的事实和根据。</w:t>
            </w:r>
          </w:p>
          <w:p w:rsidR="00033BF4" w:rsidRDefault="00033BF4" w:rsidP="00EA73E8">
            <w:pPr>
              <w:widowControl/>
              <w:jc w:val="left"/>
              <w:textAlignment w:val="center"/>
              <w:rPr>
                <w:rFonts w:ascii="仿宋_GB2312" w:eastAsia="仿宋_GB2312" w:hAnsi="仿宋_GB2312" w:cs="仿宋_GB2312" w:hint="eastAsia"/>
                <w:color w:val="000000"/>
                <w:kern w:val="0"/>
                <w:sz w:val="24"/>
                <w:lang/>
              </w:rPr>
            </w:pPr>
            <w:bookmarkStart w:id="5" w:name="191"/>
            <w:r w:rsidRPr="006D7AA2">
              <w:rPr>
                <w:rFonts w:ascii="仿宋_GB2312" w:eastAsia="仿宋_GB2312" w:hAnsi="仿宋_GB2312" w:cs="仿宋_GB2312" w:hint="eastAsia"/>
                <w:bCs/>
                <w:color w:val="000000"/>
                <w:kern w:val="0"/>
                <w:sz w:val="24"/>
                <w:lang/>
              </w:rPr>
              <w:t>第一百九十一条</w:t>
            </w:r>
            <w:bookmarkEnd w:id="5"/>
            <w:r w:rsidRPr="00E75091">
              <w:rPr>
                <w:rFonts w:ascii="仿宋_GB2312" w:eastAsia="仿宋_GB2312" w:hAnsi="仿宋_GB2312" w:cs="仿宋_GB2312" w:hint="eastAsia"/>
                <w:color w:val="000000"/>
                <w:kern w:val="0"/>
                <w:sz w:val="24"/>
                <w:lang/>
              </w:rPr>
              <w:t xml:space="preserve">　申请认定财产无主，由公民、法人或者其他组织向财产所在地基层人民法院提出。</w:t>
            </w:r>
          </w:p>
          <w:p w:rsidR="00033BF4" w:rsidRDefault="00033BF4" w:rsidP="00EA73E8">
            <w:pPr>
              <w:widowControl/>
              <w:jc w:val="left"/>
              <w:textAlignment w:val="center"/>
              <w:rPr>
                <w:rFonts w:ascii="仿宋_GB2312" w:eastAsia="仿宋_GB2312" w:hAnsi="仿宋_GB2312" w:cs="仿宋_GB2312" w:hint="eastAsia"/>
                <w:color w:val="000000"/>
                <w:kern w:val="0"/>
                <w:sz w:val="24"/>
                <w:lang/>
              </w:rPr>
            </w:pPr>
            <w:r w:rsidRPr="00E75091">
              <w:rPr>
                <w:rFonts w:ascii="仿宋_GB2312" w:eastAsia="仿宋_GB2312" w:hAnsi="仿宋_GB2312" w:cs="仿宋_GB2312" w:hint="eastAsia"/>
                <w:color w:val="000000"/>
                <w:kern w:val="0"/>
                <w:sz w:val="24"/>
                <w:lang/>
              </w:rPr>
              <w:t xml:space="preserve">　　申请书应当写明财产的种类、数量以及要求认定财产无主的根据。</w:t>
            </w:r>
          </w:p>
          <w:p w:rsidR="00033BF4" w:rsidRDefault="00033BF4" w:rsidP="00EA73E8">
            <w:pPr>
              <w:widowControl/>
              <w:jc w:val="left"/>
              <w:textAlignment w:val="center"/>
              <w:rPr>
                <w:rFonts w:ascii="仿宋_GB2312" w:eastAsia="仿宋_GB2312" w:hAnsi="仿宋_GB2312" w:cs="仿宋_GB2312" w:hint="eastAsia"/>
                <w:color w:val="000000"/>
                <w:kern w:val="0"/>
                <w:sz w:val="24"/>
                <w:lang/>
              </w:rPr>
            </w:pPr>
            <w:bookmarkStart w:id="6" w:name="194"/>
            <w:r w:rsidRPr="006D7AA2">
              <w:rPr>
                <w:rFonts w:ascii="仿宋_GB2312" w:eastAsia="仿宋_GB2312" w:hAnsi="仿宋_GB2312" w:cs="仿宋_GB2312" w:hint="eastAsia"/>
                <w:bCs/>
                <w:color w:val="000000"/>
                <w:kern w:val="0"/>
                <w:sz w:val="24"/>
                <w:lang/>
              </w:rPr>
              <w:t>第一百九十四条</w:t>
            </w:r>
            <w:bookmarkEnd w:id="6"/>
            <w:r w:rsidRPr="00E75091">
              <w:rPr>
                <w:rFonts w:ascii="仿宋_GB2312" w:eastAsia="仿宋_GB2312" w:hAnsi="仿宋_GB2312" w:cs="仿宋_GB2312" w:hint="eastAsia"/>
                <w:color w:val="000000"/>
                <w:kern w:val="0"/>
                <w:sz w:val="24"/>
                <w:lang/>
              </w:rPr>
              <w:t xml:space="preserve">　申请司法确认调解协议，由双方当事人依照</w:t>
            </w:r>
            <w:r w:rsidRPr="00042FD5">
              <w:rPr>
                <w:rFonts w:ascii="仿宋_GB2312" w:eastAsia="仿宋_GB2312" w:hAnsi="仿宋_GB2312" w:cs="仿宋_GB2312" w:hint="eastAsia"/>
                <w:color w:val="000000"/>
                <w:kern w:val="0"/>
                <w:sz w:val="24"/>
                <w:lang/>
              </w:rPr>
              <w:t>人民调解法</w:t>
            </w:r>
            <w:r w:rsidRPr="00E75091">
              <w:rPr>
                <w:rFonts w:ascii="仿宋_GB2312" w:eastAsia="仿宋_GB2312" w:hAnsi="仿宋_GB2312" w:cs="仿宋_GB2312" w:hint="eastAsia"/>
                <w:color w:val="000000"/>
                <w:kern w:val="0"/>
                <w:sz w:val="24"/>
                <w:lang/>
              </w:rPr>
              <w:t>等法律，自调解协议生效之日起三十日内，共同向调解组织所在地基层人民法院提出。</w:t>
            </w:r>
          </w:p>
          <w:p w:rsidR="00033BF4" w:rsidRDefault="00033BF4" w:rsidP="00EA73E8">
            <w:pPr>
              <w:widowControl/>
              <w:jc w:val="left"/>
              <w:textAlignment w:val="center"/>
              <w:rPr>
                <w:rFonts w:ascii="仿宋_GB2312" w:eastAsia="仿宋_GB2312" w:hAnsi="仿宋_GB2312" w:cs="仿宋_GB2312" w:hint="eastAsia"/>
                <w:color w:val="000000"/>
                <w:kern w:val="0"/>
                <w:sz w:val="24"/>
                <w:lang/>
              </w:rPr>
            </w:pPr>
            <w:bookmarkStart w:id="7" w:name="196"/>
            <w:r w:rsidRPr="006D7AA2">
              <w:rPr>
                <w:rFonts w:ascii="仿宋_GB2312" w:eastAsia="仿宋_GB2312" w:hAnsi="仿宋_GB2312" w:cs="仿宋_GB2312" w:hint="eastAsia"/>
                <w:bCs/>
                <w:color w:val="000000"/>
                <w:kern w:val="0"/>
                <w:sz w:val="24"/>
                <w:lang/>
              </w:rPr>
              <w:t>第一百九十六条</w:t>
            </w:r>
            <w:bookmarkEnd w:id="7"/>
            <w:r w:rsidRPr="00E75091">
              <w:rPr>
                <w:rFonts w:ascii="仿宋_GB2312" w:eastAsia="仿宋_GB2312" w:hAnsi="仿宋_GB2312" w:cs="仿宋_GB2312" w:hint="eastAsia"/>
                <w:color w:val="000000"/>
                <w:kern w:val="0"/>
                <w:sz w:val="24"/>
                <w:lang/>
              </w:rPr>
              <w:t xml:space="preserve">　申请实现担保物权，由担保物权人以及其他有权请求实现担保物权的人依照</w:t>
            </w:r>
            <w:r w:rsidRPr="00042FD5">
              <w:rPr>
                <w:rFonts w:ascii="仿宋_GB2312" w:eastAsia="仿宋_GB2312" w:hAnsi="仿宋_GB2312" w:cs="仿宋_GB2312" w:hint="eastAsia"/>
                <w:color w:val="000000"/>
                <w:kern w:val="0"/>
                <w:sz w:val="24"/>
                <w:lang/>
              </w:rPr>
              <w:t>物权法</w:t>
            </w:r>
            <w:r w:rsidRPr="00E75091">
              <w:rPr>
                <w:rFonts w:ascii="仿宋_GB2312" w:eastAsia="仿宋_GB2312" w:hAnsi="仿宋_GB2312" w:cs="仿宋_GB2312" w:hint="eastAsia"/>
                <w:color w:val="000000"/>
                <w:kern w:val="0"/>
                <w:sz w:val="24"/>
                <w:lang/>
              </w:rPr>
              <w:t>等法律，向担保财产</w:t>
            </w:r>
            <w:r w:rsidRPr="00E75091">
              <w:rPr>
                <w:rFonts w:ascii="仿宋_GB2312" w:eastAsia="仿宋_GB2312" w:hAnsi="仿宋_GB2312" w:cs="仿宋_GB2312" w:hint="eastAsia"/>
                <w:color w:val="000000"/>
                <w:kern w:val="0"/>
                <w:sz w:val="24"/>
                <w:lang/>
              </w:rPr>
              <w:lastRenderedPageBreak/>
              <w:t>所在地或者担保物权登记地基层人民法院提出。</w:t>
            </w:r>
          </w:p>
          <w:p w:rsidR="00033BF4" w:rsidRDefault="00033BF4" w:rsidP="00EA73E8">
            <w:pPr>
              <w:widowControl/>
              <w:jc w:val="left"/>
              <w:textAlignment w:val="center"/>
              <w:rPr>
                <w:rFonts w:ascii="仿宋_GB2312" w:eastAsia="仿宋_GB2312" w:hAnsi="仿宋_GB2312" w:cs="仿宋_GB2312" w:hint="eastAsia"/>
                <w:color w:val="000000"/>
                <w:kern w:val="0"/>
                <w:sz w:val="24"/>
                <w:lang/>
              </w:rPr>
            </w:pPr>
            <w:bookmarkStart w:id="8" w:name="214"/>
            <w:r w:rsidRPr="006D7AA2">
              <w:rPr>
                <w:rFonts w:ascii="仿宋_GB2312" w:eastAsia="仿宋_GB2312" w:hAnsi="仿宋_GB2312" w:cs="仿宋_GB2312" w:hint="eastAsia"/>
                <w:bCs/>
                <w:color w:val="000000"/>
                <w:kern w:val="0"/>
                <w:sz w:val="24"/>
                <w:lang/>
              </w:rPr>
              <w:t>第二百一十四条</w:t>
            </w:r>
            <w:bookmarkEnd w:id="8"/>
            <w:r w:rsidRPr="00E75091">
              <w:rPr>
                <w:rFonts w:ascii="仿宋_GB2312" w:eastAsia="仿宋_GB2312" w:hAnsi="仿宋_GB2312" w:cs="仿宋_GB2312" w:hint="eastAsia"/>
                <w:color w:val="000000"/>
                <w:kern w:val="0"/>
                <w:sz w:val="24"/>
                <w:lang/>
              </w:rPr>
              <w:t xml:space="preserve">　债权人请求债务人给付金钱、有价证券，符合下列条件的，可以向有管辖权的基层人民法院申请支付令：</w:t>
            </w:r>
          </w:p>
          <w:p w:rsidR="00033BF4" w:rsidRDefault="00033BF4" w:rsidP="00EA73E8">
            <w:pPr>
              <w:widowControl/>
              <w:jc w:val="left"/>
              <w:textAlignment w:val="center"/>
              <w:rPr>
                <w:rFonts w:ascii="仿宋_GB2312" w:eastAsia="仿宋_GB2312" w:hAnsi="仿宋_GB2312" w:cs="仿宋_GB2312" w:hint="eastAsia"/>
                <w:color w:val="000000"/>
                <w:kern w:val="0"/>
                <w:sz w:val="24"/>
                <w:lang/>
              </w:rPr>
            </w:pPr>
            <w:r w:rsidRPr="00E75091">
              <w:rPr>
                <w:rFonts w:ascii="仿宋_GB2312" w:eastAsia="仿宋_GB2312" w:hAnsi="仿宋_GB2312" w:cs="仿宋_GB2312" w:hint="eastAsia"/>
                <w:color w:val="000000"/>
                <w:kern w:val="0"/>
                <w:sz w:val="24"/>
                <w:lang/>
              </w:rPr>
              <w:t xml:space="preserve">　　（一）债权人与债务人没有其他债务纠纷的；</w:t>
            </w:r>
          </w:p>
          <w:p w:rsidR="00033BF4" w:rsidRDefault="00033BF4" w:rsidP="00EA73E8">
            <w:pPr>
              <w:widowControl/>
              <w:jc w:val="left"/>
              <w:textAlignment w:val="center"/>
              <w:rPr>
                <w:rFonts w:ascii="仿宋_GB2312" w:eastAsia="仿宋_GB2312" w:hAnsi="仿宋_GB2312" w:cs="仿宋_GB2312" w:hint="eastAsia"/>
                <w:color w:val="000000"/>
                <w:kern w:val="0"/>
                <w:sz w:val="24"/>
                <w:lang/>
              </w:rPr>
            </w:pPr>
            <w:r w:rsidRPr="00E75091">
              <w:rPr>
                <w:rFonts w:ascii="仿宋_GB2312" w:eastAsia="仿宋_GB2312" w:hAnsi="仿宋_GB2312" w:cs="仿宋_GB2312" w:hint="eastAsia"/>
                <w:color w:val="000000"/>
                <w:kern w:val="0"/>
                <w:sz w:val="24"/>
                <w:lang/>
              </w:rPr>
              <w:t xml:space="preserve">　　（二）支付令能够送达债务人的。</w:t>
            </w:r>
          </w:p>
          <w:p w:rsidR="00033BF4" w:rsidRDefault="00033BF4" w:rsidP="00EA73E8">
            <w:pPr>
              <w:widowControl/>
              <w:jc w:val="left"/>
              <w:textAlignment w:val="center"/>
              <w:rPr>
                <w:rFonts w:ascii="仿宋_GB2312" w:eastAsia="仿宋_GB2312" w:hAnsi="仿宋_GB2312" w:cs="仿宋_GB2312" w:hint="eastAsia"/>
                <w:color w:val="000000"/>
                <w:kern w:val="0"/>
                <w:sz w:val="24"/>
                <w:lang/>
              </w:rPr>
            </w:pPr>
            <w:r w:rsidRPr="00E75091">
              <w:rPr>
                <w:rFonts w:ascii="仿宋_GB2312" w:eastAsia="仿宋_GB2312" w:hAnsi="仿宋_GB2312" w:cs="仿宋_GB2312" w:hint="eastAsia"/>
                <w:color w:val="000000"/>
                <w:kern w:val="0"/>
                <w:sz w:val="24"/>
                <w:lang/>
              </w:rPr>
              <w:t xml:space="preserve">　　申请书应当写明请求给付金钱或者有价证券的数量和所根据的事实、证据。</w:t>
            </w:r>
          </w:p>
          <w:p w:rsidR="00033BF4" w:rsidRDefault="00033BF4" w:rsidP="00EA73E8">
            <w:pPr>
              <w:widowControl/>
              <w:jc w:val="left"/>
              <w:textAlignment w:val="center"/>
              <w:rPr>
                <w:rFonts w:ascii="仿宋_GB2312" w:eastAsia="仿宋_GB2312" w:hAnsi="仿宋_GB2312" w:cs="仿宋_GB2312" w:hint="eastAsia"/>
                <w:color w:val="000000"/>
                <w:kern w:val="0"/>
                <w:sz w:val="24"/>
                <w:lang/>
              </w:rPr>
            </w:pPr>
            <w:bookmarkStart w:id="9" w:name="218"/>
            <w:r w:rsidRPr="006D7AA2">
              <w:rPr>
                <w:rFonts w:ascii="仿宋_GB2312" w:eastAsia="仿宋_GB2312" w:hAnsi="仿宋_GB2312" w:cs="仿宋_GB2312" w:hint="eastAsia"/>
                <w:bCs/>
                <w:color w:val="000000"/>
                <w:kern w:val="0"/>
                <w:sz w:val="24"/>
                <w:lang/>
              </w:rPr>
              <w:t>第二百一十八条</w:t>
            </w:r>
            <w:bookmarkEnd w:id="9"/>
            <w:r w:rsidRPr="00E75091">
              <w:rPr>
                <w:rFonts w:ascii="仿宋_GB2312" w:eastAsia="仿宋_GB2312" w:hAnsi="仿宋_GB2312" w:cs="仿宋_GB2312" w:hint="eastAsia"/>
                <w:color w:val="000000"/>
                <w:kern w:val="0"/>
                <w:sz w:val="24"/>
                <w:lang/>
              </w:rPr>
              <w:t xml:space="preserve">　按照规定可以背书转让的票据持有人，因票据被盗、遗失或者灭失，可以向票据支付地的基层人民法院申请公示催告。依照法律规定可以申请公示催告的其他事项，适用本章规定。</w:t>
            </w:r>
          </w:p>
          <w:p w:rsidR="00033BF4" w:rsidRDefault="00033BF4" w:rsidP="00EA73E8">
            <w:pPr>
              <w:widowControl/>
              <w:jc w:val="left"/>
              <w:textAlignment w:val="center"/>
              <w:rPr>
                <w:rFonts w:ascii="仿宋_GB2312" w:eastAsia="仿宋_GB2312" w:hAnsi="仿宋_GB2312" w:cs="仿宋_GB2312" w:hint="eastAsia"/>
                <w:color w:val="000000"/>
                <w:kern w:val="0"/>
                <w:sz w:val="24"/>
                <w:lang/>
              </w:rPr>
            </w:pPr>
            <w:r w:rsidRPr="00E75091">
              <w:rPr>
                <w:rFonts w:ascii="仿宋_GB2312" w:eastAsia="仿宋_GB2312" w:hAnsi="仿宋_GB2312" w:cs="仿宋_GB2312" w:hint="eastAsia"/>
                <w:color w:val="000000"/>
                <w:kern w:val="0"/>
                <w:sz w:val="24"/>
                <w:lang/>
              </w:rPr>
              <w:t xml:space="preserve">　　申请人应当向人民法院递交申请书，写明票面金额、发票人、持票人、背书人等票据主要内容和申请的理由、事实。</w:t>
            </w:r>
          </w:p>
          <w:p w:rsidR="00033BF4" w:rsidRPr="00033BF4" w:rsidRDefault="00033BF4" w:rsidP="00EA73E8">
            <w:pPr>
              <w:widowControl/>
              <w:jc w:val="left"/>
              <w:textAlignment w:val="center"/>
              <w:rPr>
                <w:rFonts w:ascii="仿宋_GB2312" w:eastAsia="仿宋_GB2312" w:hAnsi="仿宋_GB2312" w:cs="仿宋_GB2312" w:hint="eastAsia"/>
                <w:color w:val="000000"/>
                <w:kern w:val="0"/>
                <w:sz w:val="24"/>
                <w:lang/>
              </w:rPr>
            </w:pPr>
            <w:r w:rsidRPr="00033BF4">
              <w:rPr>
                <w:rFonts w:ascii="仿宋_GB2312" w:eastAsia="仿宋_GB2312" w:hAnsi="仿宋_GB2312" w:cs="仿宋_GB2312" w:hint="eastAsia"/>
                <w:color w:val="000000"/>
                <w:kern w:val="0"/>
                <w:sz w:val="24"/>
                <w:lang/>
              </w:rPr>
              <w:t>《中华人民共和国民事诉讼法》</w:t>
            </w:r>
          </w:p>
          <w:p w:rsidR="00033BF4" w:rsidRDefault="00033BF4" w:rsidP="00EA73E8">
            <w:pPr>
              <w:widowControl/>
              <w:jc w:val="left"/>
              <w:textAlignment w:val="center"/>
              <w:rPr>
                <w:rFonts w:ascii="仿宋_GB2312" w:eastAsia="仿宋_GB2312" w:hAnsi="仿宋_GB2312" w:cs="仿宋_GB2312" w:hint="eastAsia"/>
                <w:color w:val="000000"/>
                <w:kern w:val="0"/>
                <w:sz w:val="24"/>
                <w:lang/>
              </w:rPr>
            </w:pPr>
            <w:bookmarkStart w:id="10" w:name="101"/>
            <w:r w:rsidRPr="006D7AA2">
              <w:rPr>
                <w:rFonts w:ascii="仿宋_GB2312" w:eastAsia="仿宋_GB2312" w:hAnsi="仿宋_GB2312" w:cs="仿宋_GB2312" w:hint="eastAsia"/>
                <w:bCs/>
                <w:color w:val="000000"/>
                <w:kern w:val="0"/>
                <w:sz w:val="24"/>
                <w:lang/>
              </w:rPr>
              <w:t>第一百零一条</w:t>
            </w:r>
            <w:bookmarkEnd w:id="10"/>
            <w:r w:rsidRPr="00F02AC5">
              <w:rPr>
                <w:rFonts w:ascii="仿宋_GB2312" w:eastAsia="仿宋_GB2312" w:hAnsi="仿宋_GB2312" w:cs="仿宋_GB2312" w:hint="eastAsia"/>
                <w:color w:val="000000"/>
                <w:kern w:val="0"/>
                <w:sz w:val="24"/>
                <w:lang/>
              </w:rPr>
              <w:t xml:space="preserve">　利害关系人因情况紧急，不立即申请保全将会使其合法权益受到难以弥补的损害的，可以在提起诉讼或者申请仲裁前向被保全财产所在地、被申请人住所地或者对案件有管辖权的人民法院申请采取保全措施。申请人应当提供担保，不提供担保的，裁定驳回申请。</w:t>
            </w:r>
          </w:p>
          <w:p w:rsidR="00033BF4" w:rsidRDefault="00033BF4" w:rsidP="00EA73E8">
            <w:pPr>
              <w:widowControl/>
              <w:jc w:val="left"/>
              <w:textAlignment w:val="center"/>
              <w:rPr>
                <w:rFonts w:ascii="仿宋_GB2312" w:eastAsia="仿宋_GB2312" w:hAnsi="仿宋_GB2312" w:cs="仿宋_GB2312" w:hint="eastAsia"/>
                <w:color w:val="000000"/>
                <w:kern w:val="0"/>
                <w:sz w:val="24"/>
                <w:lang/>
              </w:rPr>
            </w:pPr>
            <w:r w:rsidRPr="00F02AC5">
              <w:rPr>
                <w:rFonts w:ascii="仿宋_GB2312" w:eastAsia="仿宋_GB2312" w:hAnsi="仿宋_GB2312" w:cs="仿宋_GB2312" w:hint="eastAsia"/>
                <w:color w:val="000000"/>
                <w:kern w:val="0"/>
                <w:sz w:val="24"/>
                <w:lang/>
              </w:rPr>
              <w:t xml:space="preserve">　　人民法院接受申请后，必须在四十八小时内作出裁定；裁定采取保全措施的，应当立即开始执行。</w:t>
            </w:r>
          </w:p>
          <w:p w:rsidR="00033BF4" w:rsidRDefault="00033BF4" w:rsidP="00EA73E8">
            <w:pPr>
              <w:widowControl/>
              <w:jc w:val="left"/>
              <w:textAlignment w:val="center"/>
              <w:rPr>
                <w:rFonts w:ascii="仿宋_GB2312" w:eastAsia="仿宋_GB2312" w:hAnsi="仿宋_GB2312" w:cs="仿宋_GB2312" w:hint="eastAsia"/>
                <w:color w:val="000000"/>
                <w:kern w:val="0"/>
                <w:sz w:val="24"/>
                <w:lang/>
              </w:rPr>
            </w:pPr>
            <w:r w:rsidRPr="00F02AC5">
              <w:rPr>
                <w:rFonts w:ascii="仿宋_GB2312" w:eastAsia="仿宋_GB2312" w:hAnsi="仿宋_GB2312" w:cs="仿宋_GB2312" w:hint="eastAsia"/>
                <w:color w:val="000000"/>
                <w:kern w:val="0"/>
                <w:sz w:val="24"/>
                <w:lang/>
              </w:rPr>
              <w:t xml:space="preserve">　　申请人在人民法院采取保全措施后三十日内不依法提起诉讼或者申请仲裁的，人民法院应当解除保全。</w:t>
            </w:r>
            <w:bookmarkStart w:id="11" w:name="102"/>
          </w:p>
          <w:p w:rsidR="00033BF4" w:rsidRDefault="00033BF4" w:rsidP="00EA73E8">
            <w:pPr>
              <w:widowControl/>
              <w:jc w:val="left"/>
              <w:textAlignment w:val="center"/>
              <w:rPr>
                <w:rFonts w:ascii="仿宋_GB2312" w:eastAsia="仿宋_GB2312" w:hAnsi="仿宋_GB2312" w:cs="仿宋_GB2312" w:hint="eastAsia"/>
                <w:color w:val="000000"/>
                <w:kern w:val="0"/>
                <w:sz w:val="24"/>
                <w:lang/>
              </w:rPr>
            </w:pPr>
            <w:r w:rsidRPr="006D7AA2">
              <w:rPr>
                <w:rFonts w:ascii="仿宋_GB2312" w:eastAsia="仿宋_GB2312" w:hAnsi="仿宋_GB2312" w:cs="仿宋_GB2312" w:hint="eastAsia"/>
                <w:bCs/>
                <w:color w:val="000000"/>
                <w:kern w:val="0"/>
                <w:sz w:val="24"/>
                <w:lang/>
              </w:rPr>
              <w:t>第一百零二条</w:t>
            </w:r>
            <w:bookmarkEnd w:id="11"/>
            <w:r w:rsidRPr="00F02AC5">
              <w:rPr>
                <w:rFonts w:ascii="仿宋_GB2312" w:eastAsia="仿宋_GB2312" w:hAnsi="仿宋_GB2312" w:cs="仿宋_GB2312" w:hint="eastAsia"/>
                <w:color w:val="000000"/>
                <w:kern w:val="0"/>
                <w:sz w:val="24"/>
                <w:lang/>
              </w:rPr>
              <w:t xml:space="preserve">　保全限于请求的范围，或者与本案有关的财物。</w:t>
            </w:r>
          </w:p>
          <w:p w:rsidR="00033BF4" w:rsidRPr="00033BF4" w:rsidRDefault="00033BF4" w:rsidP="00EA73E8">
            <w:pPr>
              <w:widowControl/>
              <w:jc w:val="left"/>
              <w:textAlignment w:val="center"/>
              <w:rPr>
                <w:rFonts w:ascii="仿宋_GB2312" w:eastAsia="仿宋_GB2312" w:hAnsi="仿宋_GB2312" w:cs="仿宋_GB2312" w:hint="eastAsia"/>
                <w:color w:val="000000"/>
                <w:kern w:val="0"/>
                <w:sz w:val="24"/>
                <w:lang/>
              </w:rPr>
            </w:pPr>
            <w:r w:rsidRPr="00033BF4">
              <w:rPr>
                <w:rFonts w:ascii="仿宋_GB2312" w:eastAsia="仿宋_GB2312" w:hAnsi="仿宋_GB2312" w:cs="仿宋_GB2312" w:hint="eastAsia"/>
                <w:color w:val="000000"/>
                <w:kern w:val="0"/>
                <w:sz w:val="24"/>
                <w:lang/>
              </w:rPr>
              <w:t>《中华人民共和国仲裁法》</w:t>
            </w:r>
          </w:p>
          <w:p w:rsidR="00033BF4" w:rsidRPr="00E75091" w:rsidRDefault="00033BF4" w:rsidP="00EA73E8">
            <w:pPr>
              <w:widowControl/>
              <w:jc w:val="left"/>
              <w:textAlignment w:val="center"/>
              <w:rPr>
                <w:rFonts w:ascii="仿宋_GB2312" w:eastAsia="仿宋_GB2312" w:hAnsi="仿宋_GB2312" w:cs="仿宋_GB2312" w:hint="eastAsia"/>
                <w:color w:val="000000"/>
                <w:kern w:val="0"/>
                <w:sz w:val="24"/>
                <w:lang/>
              </w:rPr>
            </w:pPr>
            <w:bookmarkStart w:id="12" w:name="28"/>
            <w:r w:rsidRPr="001F02D4">
              <w:rPr>
                <w:rFonts w:ascii="仿宋_GB2312" w:eastAsia="仿宋_GB2312" w:hAnsi="仿宋_GB2312" w:cs="仿宋_GB2312" w:hint="eastAsia"/>
                <w:bCs/>
                <w:color w:val="000000"/>
                <w:kern w:val="0"/>
                <w:sz w:val="24"/>
                <w:lang/>
              </w:rPr>
              <w:t>第二十八条</w:t>
            </w:r>
            <w:bookmarkEnd w:id="12"/>
            <w:r w:rsidRPr="001F02D4">
              <w:rPr>
                <w:rFonts w:ascii="仿宋_GB2312" w:eastAsia="仿宋_GB2312" w:hAnsi="仿宋_GB2312" w:cs="仿宋_GB2312" w:hint="eastAsia"/>
                <w:color w:val="000000"/>
                <w:kern w:val="0"/>
                <w:sz w:val="24"/>
                <w:lang/>
              </w:rPr>
              <w:t xml:space="preserve">　一方当事人因另一方当事人的行为或者其他原因，可能使裁决不能执行或者难以执行的，可以申请财产保全。</w:t>
            </w:r>
            <w:r w:rsidRPr="001F02D4">
              <w:rPr>
                <w:rFonts w:ascii="仿宋_GB2312" w:eastAsia="仿宋_GB2312" w:hAnsi="仿宋_GB2312" w:cs="仿宋_GB2312" w:hint="eastAsia"/>
                <w:color w:val="000000"/>
                <w:kern w:val="0"/>
                <w:sz w:val="24"/>
                <w:lang/>
              </w:rPr>
              <w:br/>
            </w:r>
            <w:r>
              <w:rPr>
                <w:rFonts w:ascii="仿宋_GB2312" w:eastAsia="仿宋_GB2312" w:hAnsi="仿宋_GB2312" w:cs="仿宋_GB2312" w:hint="eastAsia"/>
                <w:color w:val="000000"/>
                <w:kern w:val="0"/>
                <w:sz w:val="24"/>
                <w:lang/>
              </w:rPr>
              <w:t xml:space="preserve">    </w:t>
            </w:r>
            <w:r w:rsidRPr="001F02D4">
              <w:rPr>
                <w:rFonts w:ascii="仿宋_GB2312" w:eastAsia="仿宋_GB2312" w:hAnsi="仿宋_GB2312" w:cs="仿宋_GB2312" w:hint="eastAsia"/>
                <w:color w:val="000000"/>
                <w:kern w:val="0"/>
                <w:sz w:val="24"/>
                <w:lang/>
              </w:rPr>
              <w:t>当事人申请财产保全的，仲裁委员会应当将当事人的申请依</w:t>
            </w:r>
            <w:r w:rsidRPr="001F02D4">
              <w:rPr>
                <w:rFonts w:ascii="仿宋_GB2312" w:eastAsia="仿宋_GB2312" w:hAnsi="仿宋_GB2312" w:cs="仿宋_GB2312" w:hint="eastAsia"/>
                <w:kern w:val="0"/>
                <w:sz w:val="24"/>
                <w:lang/>
              </w:rPr>
              <w:t>照</w:t>
            </w:r>
            <w:r>
              <w:rPr>
                <w:rFonts w:ascii="仿宋_GB2312" w:eastAsia="仿宋_GB2312" w:hAnsi="仿宋_GB2312" w:cs="仿宋_GB2312" w:hint="eastAsia"/>
                <w:kern w:val="0"/>
                <w:sz w:val="24"/>
                <w:lang/>
              </w:rPr>
              <w:t>民事诉讼法的</w:t>
            </w:r>
            <w:r w:rsidRPr="001F02D4">
              <w:rPr>
                <w:rFonts w:ascii="仿宋_GB2312" w:eastAsia="仿宋_GB2312" w:hAnsi="仿宋_GB2312" w:cs="仿宋_GB2312" w:hint="eastAsia"/>
                <w:color w:val="000000"/>
                <w:kern w:val="0"/>
                <w:sz w:val="24"/>
                <w:lang/>
              </w:rPr>
              <w:t>有关规定提交人民法院。</w:t>
            </w:r>
            <w:r w:rsidRPr="001F02D4">
              <w:rPr>
                <w:rFonts w:ascii="仿宋_GB2312" w:eastAsia="仿宋_GB2312" w:hAnsi="仿宋_GB2312" w:cs="仿宋_GB2312" w:hint="eastAsia"/>
                <w:color w:val="000000"/>
                <w:kern w:val="0"/>
                <w:sz w:val="24"/>
                <w:lang/>
              </w:rPr>
              <w:br/>
              <w:t xml:space="preserve">　　申请有错误的，申请人应当赔偿被申请人因财产保全所遭受的损失。</w:t>
            </w:r>
          </w:p>
        </w:tc>
      </w:tr>
      <w:tr w:rsidR="00033BF4" w:rsidTr="00EA73E8">
        <w:trPr>
          <w:trHeight w:val="590"/>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lastRenderedPageBreak/>
              <w:t>实施机构</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告申庭</w:t>
            </w:r>
          </w:p>
        </w:tc>
      </w:tr>
      <w:tr w:rsidR="00033BF4" w:rsidTr="00EA73E8">
        <w:trPr>
          <w:trHeight w:val="946"/>
        </w:trPr>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t>职责边界</w:t>
            </w:r>
          </w:p>
        </w:tc>
        <w:tc>
          <w:tcPr>
            <w:tcW w:w="12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BF4" w:rsidRDefault="00033BF4" w:rsidP="00EA73E8">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依法由本院受理的特别程序案件、督促程序、公示催告程序案件审理工作</w:t>
            </w:r>
            <w:r w:rsidRPr="00B20C5A">
              <w:rPr>
                <w:rFonts w:ascii="仿宋_GB2312" w:eastAsia="仿宋_GB2312" w:hAnsi="仿宋_GB2312" w:cs="仿宋_GB2312" w:hint="eastAsia"/>
                <w:color w:val="000000"/>
                <w:sz w:val="24"/>
              </w:rPr>
              <w:t>由本院独立负责</w:t>
            </w:r>
          </w:p>
        </w:tc>
      </w:tr>
      <w:tr w:rsidR="00033BF4" w:rsidTr="00EA73E8">
        <w:trPr>
          <w:trHeight w:val="722"/>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lastRenderedPageBreak/>
              <w:t>运行流程</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起诉-受理-审理- 判决；申请-受理-审理-裁定</w:t>
            </w:r>
          </w:p>
        </w:tc>
      </w:tr>
      <w:tr w:rsidR="00033BF4" w:rsidTr="00EA73E8">
        <w:trPr>
          <w:trHeight w:val="579"/>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t>运行要件</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起诉书；申请书</w:t>
            </w:r>
          </w:p>
        </w:tc>
      </w:tr>
      <w:tr w:rsidR="00033BF4" w:rsidTr="00EA73E8">
        <w:trPr>
          <w:trHeight w:val="1310"/>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t>责任事项</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Pr="00473C48" w:rsidRDefault="00033BF4" w:rsidP="00EA73E8">
            <w:pPr>
              <w:widowControl/>
              <w:jc w:val="left"/>
              <w:textAlignment w:val="center"/>
              <w:rPr>
                <w:rFonts w:ascii="仿宋_GB2312" w:eastAsia="仿宋_GB2312" w:hAnsi="仿宋_GB2312" w:cs="仿宋_GB2312" w:hint="eastAsia"/>
                <w:color w:val="000000"/>
                <w:sz w:val="24"/>
              </w:rPr>
            </w:pPr>
            <w:r w:rsidRPr="00473C48">
              <w:rPr>
                <w:rFonts w:ascii="仿宋_GB2312" w:eastAsia="仿宋_GB2312" w:hAnsi="仿宋_GB2312" w:cs="仿宋_GB2312" w:hint="eastAsia"/>
                <w:color w:val="000000"/>
                <w:sz w:val="24"/>
              </w:rPr>
              <w:t>法官对其履行审判职责的行为承担责任，在职责范围内对办案质量终身负责。</w:t>
            </w:r>
          </w:p>
          <w:p w:rsidR="00033BF4" w:rsidRPr="00473C48" w:rsidRDefault="00033BF4" w:rsidP="00EA73E8">
            <w:pPr>
              <w:widowControl/>
              <w:jc w:val="left"/>
              <w:textAlignment w:val="center"/>
              <w:rPr>
                <w:rFonts w:ascii="仿宋_GB2312" w:eastAsia="仿宋_GB2312" w:hAnsi="仿宋_GB2312" w:cs="仿宋_GB2312" w:hint="eastAsia"/>
                <w:color w:val="000000"/>
                <w:sz w:val="24"/>
              </w:rPr>
            </w:pPr>
            <w:r w:rsidRPr="00473C48">
              <w:rPr>
                <w:rFonts w:ascii="仿宋_GB2312" w:eastAsia="仿宋_GB2312" w:hAnsi="仿宋_GB2312" w:cs="仿宋_GB2312" w:hint="eastAsia"/>
                <w:color w:val="000000"/>
                <w:sz w:val="24"/>
              </w:rPr>
              <w:t>法官在审判工作中，故意违反法律法规，或者因重大过失导致裁判错误并造成严重后果的，承担违法审判责任。</w:t>
            </w:r>
          </w:p>
          <w:p w:rsidR="00033BF4" w:rsidRDefault="00033BF4" w:rsidP="00EA73E8">
            <w:pPr>
              <w:widowControl/>
              <w:jc w:val="left"/>
              <w:textAlignment w:val="center"/>
              <w:rPr>
                <w:rFonts w:ascii="仿宋_GB2312" w:eastAsia="仿宋_GB2312" w:hAnsi="仿宋_GB2312" w:cs="仿宋_GB2312" w:hint="eastAsia"/>
                <w:color w:val="000000"/>
                <w:sz w:val="24"/>
              </w:rPr>
            </w:pPr>
            <w:r w:rsidRPr="00473C48">
              <w:rPr>
                <w:rFonts w:ascii="仿宋_GB2312" w:eastAsia="仿宋_GB2312" w:hAnsi="仿宋_GB2312" w:cs="仿宋_GB2312" w:hint="eastAsia"/>
                <w:color w:val="000000"/>
                <w:sz w:val="24"/>
              </w:rPr>
              <w:t>案件质量存在问题，无法采取补救措施，导致国家赔偿或引发严重社会后果的，按错案追究责任。《天津法院审判职权行使与审判责任认定标准》6.5规定的情形除外。</w:t>
            </w:r>
          </w:p>
        </w:tc>
      </w:tr>
      <w:tr w:rsidR="00033BF4" w:rsidTr="00EA73E8">
        <w:trPr>
          <w:trHeight w:val="957"/>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t>监督方式</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联系电话：12368；监督网站：</w:t>
            </w:r>
            <w:r w:rsidRPr="00E25415">
              <w:rPr>
                <w:rFonts w:ascii="仿宋_GB2312" w:eastAsia="仿宋_GB2312" w:hAnsi="仿宋_GB2312" w:cs="仿宋_GB2312" w:hint="eastAsia"/>
                <w:color w:val="000000"/>
                <w:kern w:val="0"/>
                <w:sz w:val="24"/>
                <w:lang/>
              </w:rPr>
              <w:t>http://tj</w:t>
            </w:r>
            <w:r>
              <w:rPr>
                <w:rFonts w:ascii="仿宋_GB2312" w:eastAsia="仿宋_GB2312" w:hAnsi="仿宋_GB2312" w:cs="仿宋_GB2312" w:hint="eastAsia"/>
                <w:color w:val="000000"/>
                <w:kern w:val="0"/>
                <w:sz w:val="24"/>
                <w:lang/>
              </w:rPr>
              <w:t>hp</w:t>
            </w:r>
            <w:r w:rsidRPr="00E25415">
              <w:rPr>
                <w:rFonts w:ascii="仿宋_GB2312" w:eastAsia="仿宋_GB2312" w:hAnsi="仿宋_GB2312" w:cs="仿宋_GB2312" w:hint="eastAsia"/>
                <w:color w:val="000000"/>
                <w:kern w:val="0"/>
                <w:sz w:val="24"/>
                <w:lang/>
              </w:rPr>
              <w:t>fy.chinacourt.org；</w:t>
            </w:r>
            <w:r>
              <w:rPr>
                <w:rFonts w:ascii="仿宋_GB2312" w:eastAsia="仿宋_GB2312" w:hAnsi="仿宋_GB2312" w:cs="仿宋_GB2312" w:hint="eastAsia"/>
                <w:color w:val="000000"/>
                <w:kern w:val="0"/>
                <w:sz w:val="24"/>
                <w:lang/>
              </w:rPr>
              <w:t xml:space="preserve"> </w:t>
            </w:r>
            <w:r>
              <w:rPr>
                <w:rFonts w:ascii="仿宋_GB2312" w:eastAsia="仿宋_GB2312" w:hAnsi="仿宋_GB2312" w:cs="仿宋_GB2312" w:hint="eastAsia"/>
                <w:color w:val="000000"/>
                <w:kern w:val="0"/>
                <w:sz w:val="24"/>
                <w:lang/>
              </w:rPr>
              <w:br/>
              <w:t>来信来访地址：天津市和平区新兴路66号</w:t>
            </w:r>
          </w:p>
        </w:tc>
      </w:tr>
    </w:tbl>
    <w:p w:rsidR="00033BF4" w:rsidRDefault="00033BF4" w:rsidP="00033BF4">
      <w:pPr>
        <w:jc w:val="center"/>
        <w:rPr>
          <w:rFonts w:ascii="方正小标宋简体" w:eastAsia="方正小标宋简体" w:hAnsi="方正小标宋简体" w:cs="方正小标宋简体" w:hint="eastAsia"/>
          <w:color w:val="000000"/>
          <w:kern w:val="0"/>
          <w:sz w:val="28"/>
          <w:szCs w:val="28"/>
          <w:lang/>
        </w:rPr>
      </w:pPr>
    </w:p>
    <w:p w:rsidR="00033BF4" w:rsidRDefault="00033BF4" w:rsidP="00033BF4">
      <w:pPr>
        <w:jc w:val="center"/>
        <w:rPr>
          <w:rFonts w:ascii="方正小标宋简体" w:eastAsia="方正小标宋简体" w:hAnsi="方正小标宋简体" w:cs="方正小标宋简体" w:hint="eastAsia"/>
          <w:color w:val="000000"/>
          <w:kern w:val="0"/>
          <w:sz w:val="28"/>
          <w:szCs w:val="28"/>
          <w:lang/>
        </w:rPr>
      </w:pPr>
    </w:p>
    <w:p w:rsidR="00033BF4" w:rsidRDefault="00033BF4" w:rsidP="00033BF4">
      <w:pPr>
        <w:jc w:val="center"/>
        <w:rPr>
          <w:rFonts w:ascii="方正小标宋简体" w:eastAsia="方正小标宋简体" w:hAnsi="方正小标宋简体" w:cs="方正小标宋简体" w:hint="eastAsia"/>
          <w:color w:val="000000"/>
          <w:kern w:val="0"/>
          <w:sz w:val="28"/>
          <w:szCs w:val="28"/>
          <w:lang/>
        </w:rPr>
      </w:pPr>
    </w:p>
    <w:p w:rsidR="00033BF4" w:rsidRDefault="00033BF4" w:rsidP="00033BF4">
      <w:pPr>
        <w:jc w:val="center"/>
        <w:rPr>
          <w:rFonts w:ascii="方正小标宋简体" w:eastAsia="方正小标宋简体" w:hAnsi="方正小标宋简体" w:cs="方正小标宋简体" w:hint="eastAsia"/>
          <w:color w:val="000000"/>
          <w:kern w:val="0"/>
          <w:sz w:val="28"/>
          <w:szCs w:val="28"/>
          <w:lang/>
        </w:rPr>
      </w:pPr>
    </w:p>
    <w:p w:rsidR="00033BF4" w:rsidRDefault="00033BF4" w:rsidP="00033BF4">
      <w:pPr>
        <w:jc w:val="center"/>
        <w:rPr>
          <w:rFonts w:ascii="方正小标宋简体" w:eastAsia="方正小标宋简体" w:hAnsi="方正小标宋简体" w:cs="方正小标宋简体" w:hint="eastAsia"/>
          <w:color w:val="000000"/>
          <w:kern w:val="0"/>
          <w:sz w:val="28"/>
          <w:szCs w:val="28"/>
          <w:lang/>
        </w:rPr>
      </w:pPr>
    </w:p>
    <w:p w:rsidR="00033BF4" w:rsidRDefault="00033BF4" w:rsidP="00033BF4">
      <w:pPr>
        <w:jc w:val="center"/>
        <w:rPr>
          <w:rFonts w:ascii="方正小标宋简体" w:eastAsia="方正小标宋简体" w:hAnsi="方正小标宋简体" w:cs="方正小标宋简体" w:hint="eastAsia"/>
          <w:color w:val="000000"/>
          <w:kern w:val="0"/>
          <w:sz w:val="28"/>
          <w:szCs w:val="28"/>
          <w:lang/>
        </w:rPr>
      </w:pPr>
    </w:p>
    <w:p w:rsidR="00033BF4" w:rsidRDefault="00033BF4" w:rsidP="00033BF4">
      <w:pPr>
        <w:jc w:val="center"/>
        <w:rPr>
          <w:rFonts w:ascii="方正小标宋简体" w:eastAsia="方正小标宋简体" w:hAnsi="方正小标宋简体" w:cs="方正小标宋简体" w:hint="eastAsia"/>
          <w:color w:val="000000"/>
          <w:kern w:val="0"/>
          <w:sz w:val="28"/>
          <w:szCs w:val="28"/>
          <w:lang/>
        </w:rPr>
      </w:pPr>
    </w:p>
    <w:p w:rsidR="00033BF4" w:rsidRDefault="00033BF4" w:rsidP="00033BF4">
      <w:pPr>
        <w:jc w:val="center"/>
        <w:rPr>
          <w:rFonts w:ascii="方正小标宋简体" w:eastAsia="方正小标宋简体" w:hAnsi="方正小标宋简体" w:cs="方正小标宋简体" w:hint="eastAsia"/>
        </w:rPr>
      </w:pPr>
      <w:r>
        <w:rPr>
          <w:rFonts w:ascii="方正小标宋简体" w:eastAsia="方正小标宋简体" w:hAnsi="方正小标宋简体" w:cs="方正小标宋简体" w:hint="eastAsia"/>
          <w:color w:val="000000"/>
          <w:kern w:val="0"/>
          <w:sz w:val="28"/>
          <w:szCs w:val="28"/>
          <w:lang/>
        </w:rPr>
        <w:lastRenderedPageBreak/>
        <w:t>职责</w:t>
      </w:r>
      <w:r>
        <w:rPr>
          <w:rFonts w:ascii="方正小标宋简体" w:eastAsia="方正小标宋简体" w:hAnsi="方正小标宋简体" w:cs="方正小标宋简体" w:hint="eastAsia"/>
          <w:sz w:val="28"/>
          <w:szCs w:val="28"/>
        </w:rPr>
        <w:t>信息表</w:t>
      </w:r>
    </w:p>
    <w:tbl>
      <w:tblPr>
        <w:tblW w:w="0" w:type="auto"/>
        <w:tblLayout w:type="fixed"/>
        <w:tblCellMar>
          <w:top w:w="15" w:type="dxa"/>
          <w:left w:w="15" w:type="dxa"/>
          <w:bottom w:w="15" w:type="dxa"/>
          <w:right w:w="15" w:type="dxa"/>
        </w:tblCellMar>
        <w:tblLook w:val="0000"/>
      </w:tblPr>
      <w:tblGrid>
        <w:gridCol w:w="1281"/>
        <w:gridCol w:w="12697"/>
      </w:tblGrid>
      <w:tr w:rsidR="00033BF4" w:rsidTr="00EA73E8">
        <w:trPr>
          <w:trHeight w:val="625"/>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序号</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6.6</w:t>
            </w:r>
          </w:p>
        </w:tc>
      </w:tr>
      <w:tr w:rsidR="00033BF4" w:rsidTr="00EA73E8">
        <w:trPr>
          <w:trHeight w:val="807"/>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t>名称</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人民法院应承担的深化</w:t>
            </w:r>
            <w:r w:rsidRPr="00CB54EC">
              <w:rPr>
                <w:rFonts w:ascii="仿宋_GB2312" w:eastAsia="仿宋_GB2312" w:hAnsi="仿宋_GB2312" w:cs="仿宋_GB2312" w:hint="eastAsia"/>
                <w:color w:val="000000"/>
                <w:kern w:val="0"/>
                <w:sz w:val="24"/>
                <w:lang/>
              </w:rPr>
              <w:t>多元化纠纷解决机制</w:t>
            </w:r>
            <w:r>
              <w:rPr>
                <w:rFonts w:ascii="仿宋_GB2312" w:eastAsia="仿宋_GB2312" w:hAnsi="仿宋_GB2312" w:cs="仿宋_GB2312" w:hint="eastAsia"/>
                <w:color w:val="000000"/>
                <w:kern w:val="0"/>
                <w:sz w:val="24"/>
                <w:lang/>
              </w:rPr>
              <w:t>工作</w:t>
            </w:r>
          </w:p>
        </w:tc>
      </w:tr>
      <w:tr w:rsidR="00033BF4" w:rsidTr="00EA73E8">
        <w:trPr>
          <w:trHeight w:val="1073"/>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kern w:val="0"/>
                <w:sz w:val="28"/>
                <w:szCs w:val="28"/>
                <w:lang/>
              </w:rPr>
            </w:pPr>
            <w:r>
              <w:rPr>
                <w:rFonts w:ascii="黑体" w:eastAsia="黑体" w:hAnsi="宋体" w:cs="黑体" w:hint="eastAsia"/>
                <w:color w:val="000000"/>
                <w:kern w:val="0"/>
                <w:sz w:val="28"/>
                <w:szCs w:val="28"/>
                <w:lang/>
              </w:rPr>
              <w:t>法定依据</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Pr="00033BF4" w:rsidRDefault="00033BF4" w:rsidP="00EA73E8">
            <w:pPr>
              <w:widowControl/>
              <w:jc w:val="left"/>
              <w:textAlignment w:val="center"/>
              <w:rPr>
                <w:rFonts w:ascii="仿宋_GB2312" w:eastAsia="仿宋_GB2312" w:hAnsi="仿宋_GB2312" w:cs="仿宋_GB2312" w:hint="eastAsia"/>
                <w:color w:val="000000"/>
                <w:kern w:val="0"/>
                <w:sz w:val="24"/>
                <w:lang/>
              </w:rPr>
            </w:pPr>
            <w:r w:rsidRPr="00033BF4">
              <w:rPr>
                <w:rFonts w:ascii="仿宋_GB2312" w:eastAsia="仿宋_GB2312" w:hAnsi="仿宋_GB2312" w:cs="仿宋_GB2312" w:hint="eastAsia"/>
                <w:color w:val="000000"/>
                <w:kern w:val="0"/>
                <w:sz w:val="24"/>
                <w:lang/>
              </w:rPr>
              <w:t>《最高人民法院关于人民法院进一步深化多元化纠纷解决机制改革的意见》</w:t>
            </w:r>
          </w:p>
          <w:p w:rsidR="00033BF4" w:rsidRPr="003E7425" w:rsidRDefault="00033BF4" w:rsidP="00EA73E8">
            <w:pPr>
              <w:widowControl/>
              <w:jc w:val="left"/>
              <w:textAlignment w:val="center"/>
              <w:rPr>
                <w:rFonts w:ascii="仿宋_GB2312" w:eastAsia="仿宋_GB2312" w:hAnsi="仿宋_GB2312" w:cs="仿宋_GB2312" w:hint="eastAsia"/>
                <w:color w:val="000000"/>
                <w:kern w:val="0"/>
                <w:sz w:val="24"/>
                <w:lang/>
              </w:rPr>
            </w:pPr>
            <w:r w:rsidRPr="003E7425">
              <w:rPr>
                <w:rFonts w:ascii="仿宋_GB2312" w:eastAsia="仿宋_GB2312" w:hAnsi="仿宋_GB2312" w:cs="仿宋_GB2312" w:hint="eastAsia"/>
                <w:color w:val="000000"/>
                <w:kern w:val="0"/>
                <w:sz w:val="24"/>
                <w:lang/>
              </w:rPr>
              <w:t>二、加强平台建设</w:t>
            </w:r>
            <w:r w:rsidRPr="003E7425">
              <w:rPr>
                <w:rFonts w:ascii="仿宋_GB2312" w:eastAsia="仿宋_GB2312" w:hAnsi="仿宋_GB2312" w:cs="仿宋_GB2312" w:hint="eastAsia"/>
                <w:color w:val="000000"/>
                <w:kern w:val="0"/>
                <w:sz w:val="24"/>
                <w:lang/>
              </w:rPr>
              <w:br/>
            </w:r>
            <w:r w:rsidRPr="003E7425">
              <w:rPr>
                <w:rFonts w:ascii="仿宋_GB2312" w:eastAsia="仿宋_GB2312" w:hAnsi="仿宋_GB2312" w:cs="仿宋_GB2312" w:hint="eastAsia"/>
                <w:b/>
                <w:bCs/>
                <w:color w:val="000000"/>
                <w:kern w:val="0"/>
                <w:sz w:val="24"/>
                <w:lang/>
              </w:rPr>
              <w:t xml:space="preserve">　　</w:t>
            </w:r>
            <w:r w:rsidRPr="00033BF4">
              <w:rPr>
                <w:rFonts w:ascii="仿宋_GB2312" w:eastAsia="仿宋_GB2312" w:hAnsi="仿宋_GB2312" w:cs="仿宋_GB2312" w:hint="eastAsia"/>
                <w:bCs/>
                <w:color w:val="000000"/>
                <w:kern w:val="0"/>
                <w:sz w:val="24"/>
                <w:lang/>
              </w:rPr>
              <w:t>4.</w:t>
            </w:r>
            <w:r w:rsidRPr="003E7425">
              <w:rPr>
                <w:rFonts w:ascii="仿宋_GB2312" w:eastAsia="仿宋_GB2312" w:hAnsi="仿宋_GB2312" w:cs="仿宋_GB2312" w:hint="eastAsia"/>
                <w:color w:val="000000"/>
                <w:kern w:val="0"/>
                <w:sz w:val="24"/>
                <w:lang/>
              </w:rPr>
              <w:t>完善平台设置。各级人民法院要将诉调对接平台建设与诉讼服务中心建设结合起来，建立集诉讼服务、立案登记、诉调对接、涉诉信访等多项功能为一体的综合服务平台。人民法院应当配备专门人员从事诉调对接工作，建立诉调对接长效工作机制，根据辖区受理案件的类型，引入相关调解、仲裁、公证等机构或者组织在诉讼服务中心等部门设立调解工作室、服务窗口，也可以在纠纷多发领域以及基层乡镇（街道）、村（社区）等派驻人员指导诉调对接工作。</w:t>
            </w:r>
            <w:r w:rsidRPr="003E7425">
              <w:rPr>
                <w:rFonts w:ascii="仿宋_GB2312" w:eastAsia="仿宋_GB2312" w:hAnsi="仿宋_GB2312" w:cs="仿宋_GB2312" w:hint="eastAsia"/>
                <w:color w:val="000000"/>
                <w:kern w:val="0"/>
                <w:sz w:val="24"/>
                <w:lang/>
              </w:rPr>
              <w:br/>
            </w:r>
            <w:r w:rsidRPr="003E7425">
              <w:rPr>
                <w:rFonts w:ascii="仿宋_GB2312" w:eastAsia="仿宋_GB2312" w:hAnsi="仿宋_GB2312" w:cs="仿宋_GB2312" w:hint="eastAsia"/>
                <w:b/>
                <w:bCs/>
                <w:color w:val="000000"/>
                <w:kern w:val="0"/>
                <w:sz w:val="24"/>
                <w:lang/>
              </w:rPr>
              <w:t xml:space="preserve">　</w:t>
            </w:r>
            <w:r w:rsidRPr="00033BF4">
              <w:rPr>
                <w:rFonts w:ascii="仿宋_GB2312" w:eastAsia="仿宋_GB2312" w:hAnsi="仿宋_GB2312" w:cs="仿宋_GB2312" w:hint="eastAsia"/>
                <w:bCs/>
                <w:color w:val="000000"/>
                <w:kern w:val="0"/>
                <w:sz w:val="24"/>
                <w:lang/>
              </w:rPr>
              <w:t xml:space="preserve">　5.</w:t>
            </w:r>
            <w:r w:rsidRPr="003E7425">
              <w:rPr>
                <w:rFonts w:ascii="仿宋_GB2312" w:eastAsia="仿宋_GB2312" w:hAnsi="仿宋_GB2312" w:cs="仿宋_GB2312" w:hint="eastAsia"/>
                <w:color w:val="000000"/>
                <w:kern w:val="0"/>
                <w:sz w:val="24"/>
                <w:lang/>
              </w:rPr>
              <w:t>明确平台职责。人民法院诉调对接平台负责以下工作：对诉至法院的纠纷进行适当分流，对适宜调解的纠纷引导当事人选择非诉讼方式解决；开展委派调解、委托调解；办理司法确认案件；负责特邀调解组织、特邀调解员名册管理；加强对调解工作的指导，推动诉讼与非诉讼纠纷解决方式在程序安排、效力确认、法律指导等方面的有机衔接，健全人民调解、行政调解、商事调解、行业调解、司法调解等的联动工作体系。</w:t>
            </w:r>
            <w:r w:rsidRPr="003E7425">
              <w:rPr>
                <w:rFonts w:ascii="仿宋_GB2312" w:eastAsia="仿宋_GB2312" w:hAnsi="仿宋_GB2312" w:cs="仿宋_GB2312" w:hint="eastAsia"/>
                <w:color w:val="000000"/>
                <w:kern w:val="0"/>
                <w:sz w:val="24"/>
                <w:lang/>
              </w:rPr>
              <w:br/>
            </w:r>
            <w:r w:rsidRPr="003E7425">
              <w:rPr>
                <w:rFonts w:ascii="仿宋_GB2312" w:eastAsia="仿宋_GB2312" w:hAnsi="仿宋_GB2312" w:cs="仿宋_GB2312" w:hint="eastAsia"/>
                <w:b/>
                <w:bCs/>
                <w:color w:val="000000"/>
                <w:kern w:val="0"/>
                <w:sz w:val="24"/>
                <w:lang/>
              </w:rPr>
              <w:t xml:space="preserve">　　</w:t>
            </w:r>
            <w:r w:rsidRPr="00033BF4">
              <w:rPr>
                <w:rFonts w:ascii="仿宋_GB2312" w:eastAsia="仿宋_GB2312" w:hAnsi="仿宋_GB2312" w:cs="仿宋_GB2312" w:hint="eastAsia"/>
                <w:bCs/>
                <w:color w:val="000000"/>
                <w:kern w:val="0"/>
                <w:sz w:val="24"/>
                <w:lang/>
              </w:rPr>
              <w:t>6.</w:t>
            </w:r>
            <w:r w:rsidRPr="003E7425">
              <w:rPr>
                <w:rFonts w:ascii="仿宋_GB2312" w:eastAsia="仿宋_GB2312" w:hAnsi="仿宋_GB2312" w:cs="仿宋_GB2312" w:hint="eastAsia"/>
                <w:color w:val="000000"/>
                <w:kern w:val="0"/>
                <w:sz w:val="24"/>
                <w:lang/>
              </w:rPr>
              <w:t>完善与综治组织的对接。人民法院可以依托社会治安综合治理平台，建立矛盾纠纷排查化解对接机制；对群体性纠纷、重大案件及时进行通报反馈和应急处理，建立定期或不定期的联席会议制度，形成信息互通、优势互补、协作配合的纠纷解决互动机制。</w:t>
            </w:r>
            <w:r w:rsidRPr="003E7425">
              <w:rPr>
                <w:rFonts w:ascii="仿宋_GB2312" w:eastAsia="仿宋_GB2312" w:hAnsi="仿宋_GB2312" w:cs="仿宋_GB2312" w:hint="eastAsia"/>
                <w:color w:val="000000"/>
                <w:kern w:val="0"/>
                <w:sz w:val="24"/>
                <w:lang/>
              </w:rPr>
              <w:br/>
            </w:r>
            <w:r w:rsidRPr="003E7425">
              <w:rPr>
                <w:rFonts w:ascii="仿宋_GB2312" w:eastAsia="仿宋_GB2312" w:hAnsi="仿宋_GB2312" w:cs="仿宋_GB2312" w:hint="eastAsia"/>
                <w:b/>
                <w:bCs/>
                <w:color w:val="000000"/>
                <w:kern w:val="0"/>
                <w:sz w:val="24"/>
                <w:lang/>
              </w:rPr>
              <w:t xml:space="preserve">　　</w:t>
            </w:r>
            <w:r w:rsidRPr="00033BF4">
              <w:rPr>
                <w:rFonts w:ascii="仿宋_GB2312" w:eastAsia="仿宋_GB2312" w:hAnsi="仿宋_GB2312" w:cs="仿宋_GB2312" w:hint="eastAsia"/>
                <w:bCs/>
                <w:color w:val="000000"/>
                <w:kern w:val="0"/>
                <w:sz w:val="24"/>
                <w:lang/>
              </w:rPr>
              <w:t>7.</w:t>
            </w:r>
            <w:r w:rsidRPr="003E7425">
              <w:rPr>
                <w:rFonts w:ascii="仿宋_GB2312" w:eastAsia="仿宋_GB2312" w:hAnsi="仿宋_GB2312" w:cs="仿宋_GB2312" w:hint="eastAsia"/>
                <w:color w:val="000000"/>
                <w:kern w:val="0"/>
                <w:sz w:val="24"/>
                <w:lang/>
              </w:rPr>
              <w:t>加强与行政机关的对接。人民法院要加强与行政机关的沟通协调，促进诉讼与行政调解、行政复议、行政裁决等机制的对接。支持行政机关根据当事人申请或者依职权进行调解、裁决，或者依法作出其他处理。在治安管理、社会保障、交通事故赔偿、医疗卫生、消费者权益保护、物业管理、环境污染、知识产权、证券期货等重点领域，支持行政机关或者行政调解组织依法开展行政和解、行政调解工作。</w:t>
            </w:r>
            <w:r w:rsidRPr="003E7425">
              <w:rPr>
                <w:rFonts w:ascii="仿宋_GB2312" w:eastAsia="仿宋_GB2312" w:hAnsi="仿宋_GB2312" w:cs="仿宋_GB2312" w:hint="eastAsia"/>
                <w:color w:val="000000"/>
                <w:kern w:val="0"/>
                <w:sz w:val="24"/>
                <w:lang/>
              </w:rPr>
              <w:br/>
            </w:r>
            <w:r w:rsidRPr="003E7425">
              <w:rPr>
                <w:rFonts w:ascii="仿宋_GB2312" w:eastAsia="仿宋_GB2312" w:hAnsi="仿宋_GB2312" w:cs="仿宋_GB2312" w:hint="eastAsia"/>
                <w:b/>
                <w:bCs/>
                <w:color w:val="000000"/>
                <w:kern w:val="0"/>
                <w:sz w:val="24"/>
                <w:lang/>
              </w:rPr>
              <w:t xml:space="preserve">　　</w:t>
            </w:r>
            <w:r w:rsidRPr="00033BF4">
              <w:rPr>
                <w:rFonts w:ascii="仿宋_GB2312" w:eastAsia="仿宋_GB2312" w:hAnsi="仿宋_GB2312" w:cs="仿宋_GB2312" w:hint="eastAsia"/>
                <w:bCs/>
                <w:color w:val="000000"/>
                <w:kern w:val="0"/>
                <w:sz w:val="24"/>
                <w:lang/>
              </w:rPr>
              <w:t>8.</w:t>
            </w:r>
            <w:r w:rsidRPr="003E7425">
              <w:rPr>
                <w:rFonts w:ascii="仿宋_GB2312" w:eastAsia="仿宋_GB2312" w:hAnsi="仿宋_GB2312" w:cs="仿宋_GB2312" w:hint="eastAsia"/>
                <w:color w:val="000000"/>
                <w:kern w:val="0"/>
                <w:sz w:val="24"/>
                <w:lang/>
              </w:rPr>
              <w:t>加强与人民调解组织的对接。不断完善对人民调解工作的指导，推进人民调解组织的制度化、规范化建设，进一步扩大人民调解组织协助人民法院解决纠纷的范围和规模。支持在纠纷易发多发领域创新发展行业性、专业性人民调解组织，</w:t>
            </w:r>
            <w:r w:rsidRPr="003E7425">
              <w:rPr>
                <w:rFonts w:ascii="仿宋_GB2312" w:eastAsia="仿宋_GB2312" w:hAnsi="仿宋_GB2312" w:cs="仿宋_GB2312" w:hint="eastAsia"/>
                <w:color w:val="000000"/>
                <w:kern w:val="0"/>
                <w:sz w:val="24"/>
                <w:lang/>
              </w:rPr>
              <w:lastRenderedPageBreak/>
              <w:t>建立健全覆盖城乡的调解组织网络，发挥人民调解组织及时就地解决民间纠纷、化解基层矛盾、维护基层稳定的基础性作用。</w:t>
            </w:r>
            <w:r w:rsidRPr="003E7425">
              <w:rPr>
                <w:rFonts w:ascii="仿宋_GB2312" w:eastAsia="仿宋_GB2312" w:hAnsi="仿宋_GB2312" w:cs="仿宋_GB2312" w:hint="eastAsia"/>
                <w:color w:val="000000"/>
                <w:kern w:val="0"/>
                <w:sz w:val="24"/>
                <w:lang/>
              </w:rPr>
              <w:br/>
            </w:r>
            <w:r w:rsidRPr="003E7425">
              <w:rPr>
                <w:rFonts w:ascii="仿宋_GB2312" w:eastAsia="仿宋_GB2312" w:hAnsi="仿宋_GB2312" w:cs="仿宋_GB2312" w:hint="eastAsia"/>
                <w:b/>
                <w:bCs/>
                <w:color w:val="000000"/>
                <w:kern w:val="0"/>
                <w:sz w:val="24"/>
                <w:lang/>
              </w:rPr>
              <w:t xml:space="preserve">　　</w:t>
            </w:r>
            <w:r w:rsidRPr="00033BF4">
              <w:rPr>
                <w:rFonts w:ascii="仿宋_GB2312" w:eastAsia="仿宋_GB2312" w:hAnsi="仿宋_GB2312" w:cs="仿宋_GB2312" w:hint="eastAsia"/>
                <w:bCs/>
                <w:color w:val="000000"/>
                <w:kern w:val="0"/>
                <w:sz w:val="24"/>
                <w:lang/>
              </w:rPr>
              <w:t>9.</w:t>
            </w:r>
            <w:r w:rsidRPr="003E7425">
              <w:rPr>
                <w:rFonts w:ascii="仿宋_GB2312" w:eastAsia="仿宋_GB2312" w:hAnsi="仿宋_GB2312" w:cs="仿宋_GB2312" w:hint="eastAsia"/>
                <w:color w:val="000000"/>
                <w:kern w:val="0"/>
                <w:sz w:val="24"/>
                <w:lang/>
              </w:rPr>
              <w:t>加强与商事调解组织、行业调解组织的对接。积极推动具备条件的商会、行业协会、调解协会、民办非企业单位、商事仲裁机构等设立商事调解组织、行业调解组织，在投资、金融、证券期货、保险、房地产、工程承包、技术转让、环境保护、电子商务、知识产权、国际贸易等领域提供商事调解服务或者行业调解服务。完善调解规则和对接程序，发挥商事调解组织、行业调解组织专业化、职业化优势。</w:t>
            </w:r>
          </w:p>
        </w:tc>
      </w:tr>
      <w:tr w:rsidR="00033BF4" w:rsidTr="00EA73E8">
        <w:trPr>
          <w:trHeight w:val="553"/>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lastRenderedPageBreak/>
              <w:t>实施机构</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告申庭</w:t>
            </w:r>
          </w:p>
        </w:tc>
      </w:tr>
      <w:tr w:rsidR="00033BF4" w:rsidTr="00EA73E8">
        <w:trPr>
          <w:trHeight w:val="946"/>
        </w:trPr>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t>职责边界</w:t>
            </w:r>
          </w:p>
        </w:tc>
        <w:tc>
          <w:tcPr>
            <w:tcW w:w="12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BF4" w:rsidRDefault="00033BF4" w:rsidP="00EA73E8">
            <w:pPr>
              <w:widowControl/>
              <w:jc w:val="left"/>
              <w:textAlignment w:val="center"/>
              <w:rPr>
                <w:rFonts w:ascii="仿宋_GB2312" w:eastAsia="仿宋_GB2312" w:hAnsi="仿宋_GB2312" w:cs="仿宋_GB2312" w:hint="eastAsia"/>
                <w:color w:val="000000"/>
                <w:sz w:val="24"/>
              </w:rPr>
            </w:pPr>
            <w:r w:rsidRPr="00B20C5A">
              <w:rPr>
                <w:rFonts w:ascii="仿宋_GB2312" w:eastAsia="仿宋_GB2312" w:hAnsi="仿宋_GB2312" w:cs="仿宋_GB2312" w:hint="eastAsia"/>
                <w:color w:val="000000"/>
                <w:sz w:val="24"/>
              </w:rPr>
              <w:t>按规定应当由本院负责的</w:t>
            </w:r>
            <w:r>
              <w:rPr>
                <w:rFonts w:ascii="仿宋_GB2312" w:eastAsia="仿宋_GB2312" w:hAnsi="仿宋_GB2312" w:cs="仿宋_GB2312" w:hint="eastAsia"/>
                <w:color w:val="000000"/>
                <w:sz w:val="24"/>
              </w:rPr>
              <w:t>纠纷多元化解</w:t>
            </w:r>
            <w:r w:rsidRPr="00B20C5A">
              <w:rPr>
                <w:rFonts w:ascii="仿宋_GB2312" w:eastAsia="仿宋_GB2312" w:hAnsi="仿宋_GB2312" w:cs="仿宋_GB2312" w:hint="eastAsia"/>
                <w:color w:val="000000"/>
                <w:sz w:val="24"/>
              </w:rPr>
              <w:t>由本院独立负责</w:t>
            </w:r>
          </w:p>
        </w:tc>
      </w:tr>
      <w:tr w:rsidR="00033BF4" w:rsidTr="00EA73E8">
        <w:trPr>
          <w:trHeight w:val="605"/>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t>运行流程</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咨询-引导-人民调解-司法确认；咨询-引导-自行化解；咨询-引导-立案；培训；指导调解等</w:t>
            </w:r>
          </w:p>
        </w:tc>
      </w:tr>
      <w:tr w:rsidR="00033BF4" w:rsidTr="00EA73E8">
        <w:trPr>
          <w:trHeight w:val="602"/>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t>运行要件</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无</w:t>
            </w:r>
          </w:p>
        </w:tc>
      </w:tr>
      <w:tr w:rsidR="00033BF4" w:rsidTr="00EA73E8">
        <w:trPr>
          <w:trHeight w:val="1310"/>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t>责任事项</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Pr="00473C48" w:rsidRDefault="00033BF4" w:rsidP="00EA73E8">
            <w:pPr>
              <w:widowControl/>
              <w:jc w:val="left"/>
              <w:textAlignment w:val="center"/>
              <w:rPr>
                <w:rFonts w:ascii="仿宋_GB2312" w:eastAsia="仿宋_GB2312" w:hAnsi="仿宋_GB2312" w:cs="仿宋_GB2312" w:hint="eastAsia"/>
                <w:color w:val="000000"/>
                <w:sz w:val="24"/>
              </w:rPr>
            </w:pPr>
            <w:r w:rsidRPr="00473C48">
              <w:rPr>
                <w:rFonts w:ascii="仿宋_GB2312" w:eastAsia="仿宋_GB2312" w:hAnsi="仿宋_GB2312" w:cs="仿宋_GB2312" w:hint="eastAsia"/>
                <w:color w:val="000000"/>
                <w:sz w:val="24"/>
              </w:rPr>
              <w:t>法官对其履行审判职责的行为承担责任，在职责范围内对办案质量终身负责。</w:t>
            </w:r>
          </w:p>
          <w:p w:rsidR="00033BF4" w:rsidRPr="00473C48" w:rsidRDefault="00033BF4" w:rsidP="00EA73E8">
            <w:pPr>
              <w:widowControl/>
              <w:jc w:val="left"/>
              <w:textAlignment w:val="center"/>
              <w:rPr>
                <w:rFonts w:ascii="仿宋_GB2312" w:eastAsia="仿宋_GB2312" w:hAnsi="仿宋_GB2312" w:cs="仿宋_GB2312" w:hint="eastAsia"/>
                <w:color w:val="000000"/>
                <w:sz w:val="24"/>
              </w:rPr>
            </w:pPr>
            <w:r w:rsidRPr="00473C48">
              <w:rPr>
                <w:rFonts w:ascii="仿宋_GB2312" w:eastAsia="仿宋_GB2312" w:hAnsi="仿宋_GB2312" w:cs="仿宋_GB2312" w:hint="eastAsia"/>
                <w:color w:val="000000"/>
                <w:sz w:val="24"/>
              </w:rPr>
              <w:t>法官在审判工作中，故意违反法律法规，或者因重大过失导致裁判错误并造成严重后果的，承担违法审判责任。</w:t>
            </w:r>
          </w:p>
          <w:p w:rsidR="00033BF4" w:rsidRDefault="00033BF4" w:rsidP="00EA73E8">
            <w:pPr>
              <w:widowControl/>
              <w:jc w:val="left"/>
              <w:textAlignment w:val="center"/>
              <w:rPr>
                <w:rFonts w:ascii="仿宋_GB2312" w:eastAsia="仿宋_GB2312" w:hAnsi="仿宋_GB2312" w:cs="仿宋_GB2312" w:hint="eastAsia"/>
                <w:color w:val="000000"/>
                <w:sz w:val="24"/>
              </w:rPr>
            </w:pPr>
            <w:r w:rsidRPr="00473C48">
              <w:rPr>
                <w:rFonts w:ascii="仿宋_GB2312" w:eastAsia="仿宋_GB2312" w:hAnsi="仿宋_GB2312" w:cs="仿宋_GB2312" w:hint="eastAsia"/>
                <w:color w:val="000000"/>
                <w:sz w:val="24"/>
              </w:rPr>
              <w:t>案件质量存在问题，无法采取补救措施，导致国家赔偿或引发严重社会后果的，按错案追究责任。《天津法院审判职权行使与审判责任认定标准》6.5规定的情形除外。</w:t>
            </w:r>
          </w:p>
        </w:tc>
      </w:tr>
      <w:tr w:rsidR="00033BF4" w:rsidTr="00EA73E8">
        <w:trPr>
          <w:trHeight w:val="1240"/>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t>监督方式</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联系电话：12368；监督网站：</w:t>
            </w:r>
            <w:r w:rsidRPr="00E25415">
              <w:rPr>
                <w:rFonts w:ascii="仿宋_GB2312" w:eastAsia="仿宋_GB2312" w:hAnsi="仿宋_GB2312" w:cs="仿宋_GB2312" w:hint="eastAsia"/>
                <w:color w:val="000000"/>
                <w:kern w:val="0"/>
                <w:sz w:val="24"/>
                <w:lang/>
              </w:rPr>
              <w:t>http://tj</w:t>
            </w:r>
            <w:r>
              <w:rPr>
                <w:rFonts w:ascii="仿宋_GB2312" w:eastAsia="仿宋_GB2312" w:hAnsi="仿宋_GB2312" w:cs="仿宋_GB2312" w:hint="eastAsia"/>
                <w:color w:val="000000"/>
                <w:kern w:val="0"/>
                <w:sz w:val="24"/>
                <w:lang/>
              </w:rPr>
              <w:t>hp</w:t>
            </w:r>
            <w:r w:rsidRPr="00E25415">
              <w:rPr>
                <w:rFonts w:ascii="仿宋_GB2312" w:eastAsia="仿宋_GB2312" w:hAnsi="仿宋_GB2312" w:cs="仿宋_GB2312" w:hint="eastAsia"/>
                <w:color w:val="000000"/>
                <w:kern w:val="0"/>
                <w:sz w:val="24"/>
                <w:lang/>
              </w:rPr>
              <w:t>fy.chinacourt.org；</w:t>
            </w:r>
            <w:r>
              <w:rPr>
                <w:rFonts w:ascii="仿宋_GB2312" w:eastAsia="仿宋_GB2312" w:hAnsi="仿宋_GB2312" w:cs="仿宋_GB2312" w:hint="eastAsia"/>
                <w:color w:val="000000"/>
                <w:kern w:val="0"/>
                <w:sz w:val="24"/>
                <w:lang/>
              </w:rPr>
              <w:t xml:space="preserve"> </w:t>
            </w:r>
            <w:r>
              <w:rPr>
                <w:rFonts w:ascii="仿宋_GB2312" w:eastAsia="仿宋_GB2312" w:hAnsi="仿宋_GB2312" w:cs="仿宋_GB2312" w:hint="eastAsia"/>
                <w:color w:val="000000"/>
                <w:kern w:val="0"/>
                <w:sz w:val="24"/>
                <w:lang/>
              </w:rPr>
              <w:br/>
              <w:t>来信来访地址：天津市和平区新兴路66号</w:t>
            </w:r>
          </w:p>
        </w:tc>
      </w:tr>
    </w:tbl>
    <w:p w:rsidR="00033BF4" w:rsidRPr="00952951" w:rsidRDefault="00033BF4" w:rsidP="00033BF4">
      <w:pPr>
        <w:jc w:val="center"/>
        <w:rPr>
          <w:rFonts w:ascii="方正小标宋简体" w:eastAsia="方正小标宋简体" w:hAnsi="方正小标宋简体" w:cs="方正小标宋简体" w:hint="eastAsia"/>
          <w:color w:val="000000"/>
          <w:kern w:val="0"/>
          <w:sz w:val="28"/>
          <w:szCs w:val="28"/>
          <w:lang/>
        </w:rPr>
      </w:pPr>
    </w:p>
    <w:p w:rsidR="00033BF4" w:rsidRDefault="00033BF4" w:rsidP="00033BF4">
      <w:pPr>
        <w:jc w:val="center"/>
        <w:rPr>
          <w:rFonts w:ascii="方正小标宋简体" w:eastAsia="方正小标宋简体" w:hAnsi="方正小标宋简体" w:cs="方正小标宋简体" w:hint="eastAsia"/>
        </w:rPr>
      </w:pPr>
      <w:r>
        <w:rPr>
          <w:rFonts w:ascii="方正小标宋简体" w:eastAsia="方正小标宋简体" w:hAnsi="方正小标宋简体" w:cs="方正小标宋简体" w:hint="eastAsia"/>
          <w:color w:val="000000"/>
          <w:kern w:val="0"/>
          <w:sz w:val="28"/>
          <w:szCs w:val="28"/>
          <w:lang/>
        </w:rPr>
        <w:lastRenderedPageBreak/>
        <w:t>职责</w:t>
      </w:r>
      <w:r>
        <w:rPr>
          <w:rFonts w:ascii="方正小标宋简体" w:eastAsia="方正小标宋简体" w:hAnsi="方正小标宋简体" w:cs="方正小标宋简体" w:hint="eastAsia"/>
          <w:sz w:val="28"/>
          <w:szCs w:val="28"/>
        </w:rPr>
        <w:t>信息表</w:t>
      </w:r>
    </w:p>
    <w:tbl>
      <w:tblPr>
        <w:tblW w:w="0" w:type="auto"/>
        <w:tblLayout w:type="fixed"/>
        <w:tblCellMar>
          <w:top w:w="15" w:type="dxa"/>
          <w:left w:w="15" w:type="dxa"/>
          <w:bottom w:w="15" w:type="dxa"/>
          <w:right w:w="15" w:type="dxa"/>
        </w:tblCellMar>
        <w:tblLook w:val="0000"/>
      </w:tblPr>
      <w:tblGrid>
        <w:gridCol w:w="1281"/>
        <w:gridCol w:w="12697"/>
      </w:tblGrid>
      <w:tr w:rsidR="00033BF4" w:rsidTr="00EA73E8">
        <w:trPr>
          <w:trHeight w:val="625"/>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序号</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893E3D" w:rsidP="00EA73E8">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7</w:t>
            </w:r>
            <w:r w:rsidR="00033BF4">
              <w:rPr>
                <w:rFonts w:ascii="仿宋_GB2312" w:eastAsia="仿宋_GB2312" w:hAnsi="仿宋_GB2312" w:cs="仿宋_GB2312" w:hint="eastAsia"/>
                <w:color w:val="000000"/>
                <w:kern w:val="0"/>
                <w:sz w:val="24"/>
                <w:lang/>
              </w:rPr>
              <w:t>.7</w:t>
            </w:r>
          </w:p>
        </w:tc>
      </w:tr>
      <w:tr w:rsidR="00033BF4" w:rsidTr="00EA73E8">
        <w:trPr>
          <w:trHeight w:val="807"/>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t>名称</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依法审查法律规定由基层人民法院管辖的民事申请再审案件</w:t>
            </w:r>
          </w:p>
        </w:tc>
      </w:tr>
      <w:tr w:rsidR="00033BF4" w:rsidTr="00EA73E8">
        <w:trPr>
          <w:trHeight w:val="1073"/>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kern w:val="0"/>
                <w:sz w:val="28"/>
                <w:szCs w:val="28"/>
                <w:lang/>
              </w:rPr>
            </w:pPr>
            <w:r>
              <w:rPr>
                <w:rFonts w:ascii="黑体" w:eastAsia="黑体" w:hAnsi="宋体" w:cs="黑体" w:hint="eastAsia"/>
                <w:color w:val="000000"/>
                <w:kern w:val="0"/>
                <w:sz w:val="28"/>
                <w:szCs w:val="28"/>
                <w:lang/>
              </w:rPr>
              <w:t>法定依据</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Pr="00E25415" w:rsidRDefault="00033BF4" w:rsidP="00EA73E8">
            <w:pPr>
              <w:widowControl/>
              <w:jc w:val="left"/>
              <w:textAlignment w:val="center"/>
              <w:rPr>
                <w:rFonts w:ascii="仿宋_GB2312" w:eastAsia="仿宋_GB2312" w:hAnsi="仿宋_GB2312" w:cs="仿宋_GB2312" w:hint="eastAsia"/>
                <w:color w:val="000000"/>
                <w:kern w:val="0"/>
                <w:sz w:val="24"/>
                <w:lang/>
              </w:rPr>
            </w:pPr>
            <w:r w:rsidRPr="00893E3D">
              <w:rPr>
                <w:rFonts w:ascii="仿宋_GB2312" w:eastAsia="仿宋_GB2312" w:hAnsi="仿宋_GB2312" w:cs="仿宋_GB2312" w:hint="eastAsia"/>
                <w:color w:val="000000"/>
                <w:kern w:val="0"/>
                <w:sz w:val="24"/>
                <w:lang/>
              </w:rPr>
              <w:t xml:space="preserve">《中华人民共和国刑事诉讼法》  </w:t>
            </w:r>
            <w:r w:rsidRPr="00E25415">
              <w:rPr>
                <w:rFonts w:ascii="仿宋_GB2312" w:eastAsia="仿宋_GB2312" w:hAnsi="仿宋_GB2312" w:cs="仿宋_GB2312" w:hint="eastAsia"/>
                <w:color w:val="000000"/>
                <w:kern w:val="0"/>
                <w:sz w:val="24"/>
                <w:lang/>
              </w:rPr>
              <w:t xml:space="preserve">                                                                                                       第二百四十一条 当事人及其法定代理人、近亲属，对已经发生法律效力的判决、裁定，可以向人民法院或者人民检察院提出申诉，但是不能停止判决、裁定的执行。</w:t>
            </w:r>
          </w:p>
          <w:p w:rsidR="00033BF4" w:rsidRPr="00E25415" w:rsidRDefault="00033BF4" w:rsidP="00EA73E8">
            <w:pPr>
              <w:widowControl/>
              <w:jc w:val="left"/>
              <w:textAlignment w:val="center"/>
              <w:rPr>
                <w:rFonts w:ascii="仿宋_GB2312" w:eastAsia="仿宋_GB2312" w:hAnsi="仿宋_GB2312" w:cs="仿宋_GB2312" w:hint="eastAsia"/>
                <w:color w:val="000000"/>
                <w:kern w:val="0"/>
                <w:sz w:val="24"/>
                <w:lang/>
              </w:rPr>
            </w:pPr>
            <w:r w:rsidRPr="00E25415">
              <w:rPr>
                <w:rFonts w:ascii="仿宋_GB2312" w:eastAsia="仿宋_GB2312" w:hAnsi="仿宋_GB2312" w:cs="仿宋_GB2312" w:hint="eastAsia"/>
                <w:color w:val="000000"/>
                <w:kern w:val="0"/>
                <w:sz w:val="24"/>
                <w:lang/>
              </w:rPr>
              <w:t>第二百四十三条各级人民法院院长对本院已经发生法律效力的判决和裁定，如果发现在认定事实上或者在适用法律上确有错误，必须提交审判委员会处理。</w:t>
            </w:r>
          </w:p>
          <w:p w:rsidR="00033BF4" w:rsidRPr="00E25415" w:rsidRDefault="00033BF4" w:rsidP="00EA73E8">
            <w:pPr>
              <w:widowControl/>
              <w:jc w:val="left"/>
              <w:textAlignment w:val="center"/>
              <w:rPr>
                <w:rFonts w:ascii="仿宋_GB2312" w:eastAsia="仿宋_GB2312" w:hAnsi="仿宋_GB2312" w:cs="仿宋_GB2312" w:hint="eastAsia"/>
                <w:color w:val="000000"/>
                <w:kern w:val="0"/>
                <w:sz w:val="24"/>
                <w:lang/>
              </w:rPr>
            </w:pPr>
            <w:r w:rsidRPr="00E25415">
              <w:rPr>
                <w:rFonts w:ascii="仿宋_GB2312" w:eastAsia="仿宋_GB2312" w:hAnsi="仿宋_GB2312" w:cs="仿宋_GB2312" w:hint="eastAsia"/>
                <w:color w:val="000000"/>
                <w:kern w:val="0"/>
                <w:sz w:val="24"/>
                <w:lang/>
              </w:rPr>
              <w:t xml:space="preserve">    最高人民法院对各级人民法院已经发生法律效力的判决和裁定，上级人民法院对下级人民法院已经发生法律效力的判决和裁定，如果发现确有错误，有权提审或者指令下级人民法院再审。</w:t>
            </w:r>
          </w:p>
          <w:p w:rsidR="00033BF4" w:rsidRPr="00E25415" w:rsidRDefault="00033BF4" w:rsidP="00EA73E8">
            <w:pPr>
              <w:widowControl/>
              <w:jc w:val="left"/>
              <w:textAlignment w:val="center"/>
              <w:rPr>
                <w:rFonts w:ascii="仿宋_GB2312" w:eastAsia="仿宋_GB2312" w:hAnsi="仿宋_GB2312" w:cs="仿宋_GB2312" w:hint="eastAsia"/>
                <w:color w:val="000000"/>
                <w:kern w:val="0"/>
                <w:sz w:val="24"/>
                <w:lang/>
              </w:rPr>
            </w:pPr>
            <w:r w:rsidRPr="00E25415">
              <w:rPr>
                <w:rFonts w:ascii="仿宋_GB2312" w:eastAsia="仿宋_GB2312" w:hAnsi="仿宋_GB2312" w:cs="仿宋_GB2312" w:hint="eastAsia"/>
                <w:color w:val="000000"/>
                <w:kern w:val="0"/>
                <w:sz w:val="24"/>
                <w:lang/>
              </w:rPr>
              <w:t xml:space="preserve">    最高人民检察院对各级人民法院已经发生法律效力的判决和裁定，上级人民检察院对下级人民法院已经发生法律效力的判决和裁定，如果发现确有错误，有权按照审判监督程序向同级人民法院提出抗诉。</w:t>
            </w:r>
          </w:p>
          <w:p w:rsidR="00033BF4" w:rsidRPr="00E25415" w:rsidRDefault="00033BF4" w:rsidP="00EA73E8">
            <w:pPr>
              <w:widowControl/>
              <w:jc w:val="left"/>
              <w:textAlignment w:val="center"/>
              <w:rPr>
                <w:rFonts w:ascii="仿宋_GB2312" w:eastAsia="仿宋_GB2312" w:hAnsi="仿宋_GB2312" w:cs="仿宋_GB2312" w:hint="eastAsia"/>
                <w:color w:val="000000"/>
                <w:kern w:val="0"/>
                <w:sz w:val="24"/>
                <w:lang/>
              </w:rPr>
            </w:pPr>
            <w:r w:rsidRPr="00E25415">
              <w:rPr>
                <w:rFonts w:ascii="仿宋_GB2312" w:eastAsia="仿宋_GB2312" w:hAnsi="仿宋_GB2312" w:cs="仿宋_GB2312" w:hint="eastAsia"/>
                <w:color w:val="000000"/>
                <w:kern w:val="0"/>
                <w:sz w:val="24"/>
                <w:lang/>
              </w:rPr>
              <w:t xml:space="preserve">    人民检察院抗诉的案件，接受抗诉的人民法院应当组成合议庭重新审理，对于原判决事实不清楚或者证据不足的，可以指令下级人民法院再审。</w:t>
            </w:r>
          </w:p>
          <w:p w:rsidR="00033BF4" w:rsidRPr="00E25415" w:rsidRDefault="00033BF4" w:rsidP="00EA73E8">
            <w:pPr>
              <w:widowControl/>
              <w:jc w:val="left"/>
              <w:textAlignment w:val="center"/>
              <w:rPr>
                <w:rFonts w:ascii="仿宋_GB2312" w:eastAsia="仿宋_GB2312" w:hAnsi="仿宋_GB2312" w:cs="仿宋_GB2312" w:hint="eastAsia"/>
                <w:color w:val="000000"/>
                <w:kern w:val="0"/>
                <w:sz w:val="24"/>
                <w:lang/>
              </w:rPr>
            </w:pPr>
            <w:r w:rsidRPr="00E25415">
              <w:rPr>
                <w:rFonts w:ascii="仿宋_GB2312" w:eastAsia="仿宋_GB2312" w:hAnsi="仿宋_GB2312" w:cs="仿宋_GB2312" w:hint="eastAsia"/>
                <w:color w:val="000000"/>
                <w:kern w:val="0"/>
                <w:sz w:val="24"/>
                <w:lang/>
              </w:rPr>
              <w:t>第二百四十四条 上级人民法院指令下级人民法院再审的，应当指令原审人民法院以外的下级人民法院审理;由原审人民法院审理更为适宜的，也可以指令原审人民法院审理。</w:t>
            </w:r>
          </w:p>
          <w:p w:rsidR="00033BF4" w:rsidRPr="00E25415" w:rsidRDefault="00033BF4" w:rsidP="00EA73E8">
            <w:pPr>
              <w:widowControl/>
              <w:jc w:val="left"/>
              <w:textAlignment w:val="center"/>
              <w:rPr>
                <w:rFonts w:ascii="仿宋_GB2312" w:eastAsia="仿宋_GB2312" w:hAnsi="仿宋_GB2312" w:cs="仿宋_GB2312" w:hint="eastAsia"/>
                <w:color w:val="000000"/>
                <w:kern w:val="0"/>
                <w:sz w:val="24"/>
                <w:lang/>
              </w:rPr>
            </w:pPr>
            <w:r w:rsidRPr="00893E3D">
              <w:rPr>
                <w:rFonts w:ascii="仿宋_GB2312" w:eastAsia="仿宋_GB2312" w:hAnsi="仿宋_GB2312" w:cs="仿宋_GB2312" w:hint="eastAsia"/>
                <w:color w:val="000000"/>
                <w:kern w:val="0"/>
                <w:sz w:val="24"/>
                <w:lang/>
              </w:rPr>
              <w:t>《中国华人民共和国民事诉讼法》</w:t>
            </w:r>
            <w:r w:rsidRPr="00E25415">
              <w:rPr>
                <w:rFonts w:ascii="仿宋_GB2312" w:eastAsia="仿宋_GB2312" w:hAnsi="仿宋_GB2312" w:cs="仿宋_GB2312" w:hint="eastAsia"/>
                <w:color w:val="000000"/>
                <w:kern w:val="0"/>
                <w:sz w:val="24"/>
                <w:lang/>
              </w:rPr>
              <w:t xml:space="preserve">                                                                                                                                               第一百九十八条　各级人民法院院长对本院已经发生法律效力的判决、裁定、调解书，发现确有错误，认为需要再审的，应当提交审判委员会讨论决定。</w:t>
            </w:r>
          </w:p>
          <w:p w:rsidR="00033BF4" w:rsidRPr="00E25415" w:rsidRDefault="00033BF4" w:rsidP="00EA73E8">
            <w:pPr>
              <w:widowControl/>
              <w:jc w:val="left"/>
              <w:textAlignment w:val="center"/>
              <w:rPr>
                <w:rFonts w:ascii="仿宋_GB2312" w:eastAsia="仿宋_GB2312" w:hAnsi="仿宋_GB2312" w:cs="仿宋_GB2312" w:hint="eastAsia"/>
                <w:color w:val="000000"/>
                <w:kern w:val="0"/>
                <w:sz w:val="24"/>
                <w:lang/>
              </w:rPr>
            </w:pPr>
            <w:r w:rsidRPr="00E25415">
              <w:rPr>
                <w:rFonts w:ascii="仿宋_GB2312" w:eastAsia="仿宋_GB2312" w:hAnsi="仿宋_GB2312" w:cs="仿宋_GB2312" w:hint="eastAsia"/>
                <w:color w:val="000000"/>
                <w:kern w:val="0"/>
                <w:sz w:val="24"/>
                <w:lang/>
              </w:rPr>
              <w:t xml:space="preserve">    最高人民法院对地方各级人民法院已经发生法律效力的判决、裁定、调解书，上级人民法院对下级人民法院已经发生法律效力的判决、裁定、调解书，发现确有错误的，有权提审或者指令下级人民法院再审。</w:t>
            </w:r>
          </w:p>
          <w:p w:rsidR="00033BF4" w:rsidRPr="00E25415" w:rsidRDefault="00033BF4" w:rsidP="00EA73E8">
            <w:pPr>
              <w:widowControl/>
              <w:jc w:val="left"/>
              <w:textAlignment w:val="center"/>
              <w:rPr>
                <w:rFonts w:ascii="仿宋_GB2312" w:eastAsia="仿宋_GB2312" w:hAnsi="仿宋_GB2312" w:cs="仿宋_GB2312" w:hint="eastAsia"/>
                <w:color w:val="000000"/>
                <w:kern w:val="0"/>
                <w:sz w:val="24"/>
                <w:lang/>
              </w:rPr>
            </w:pPr>
            <w:r w:rsidRPr="00E25415">
              <w:rPr>
                <w:rFonts w:ascii="仿宋_GB2312" w:eastAsia="仿宋_GB2312" w:hAnsi="仿宋_GB2312" w:cs="仿宋_GB2312" w:hint="eastAsia"/>
                <w:color w:val="000000"/>
                <w:kern w:val="0"/>
                <w:sz w:val="24"/>
                <w:lang/>
              </w:rPr>
              <w:t>第一百九十九条　当事人对已经发生法律效力的判决、裁定，认为有错误的，可以向上一级人民法院申请再审；当事人一</w:t>
            </w:r>
            <w:r w:rsidRPr="00E25415">
              <w:rPr>
                <w:rFonts w:ascii="仿宋_GB2312" w:eastAsia="仿宋_GB2312" w:hAnsi="仿宋_GB2312" w:cs="仿宋_GB2312" w:hint="eastAsia"/>
                <w:color w:val="000000"/>
                <w:kern w:val="0"/>
                <w:sz w:val="24"/>
                <w:lang/>
              </w:rPr>
              <w:lastRenderedPageBreak/>
              <w:t>方人数众多或者当事人双方为公民的案件，也可以向原审人民法院申请再审。当事人申请再审的，不停止判决、裁定的执行。</w:t>
            </w:r>
          </w:p>
          <w:p w:rsidR="00033BF4" w:rsidRPr="00E25415" w:rsidRDefault="00033BF4" w:rsidP="00EA73E8">
            <w:pPr>
              <w:widowControl/>
              <w:jc w:val="left"/>
              <w:textAlignment w:val="center"/>
              <w:rPr>
                <w:rFonts w:ascii="仿宋_GB2312" w:eastAsia="仿宋_GB2312" w:hAnsi="仿宋_GB2312" w:cs="仿宋_GB2312" w:hint="eastAsia"/>
                <w:color w:val="000000"/>
                <w:kern w:val="0"/>
                <w:sz w:val="24"/>
                <w:lang/>
              </w:rPr>
            </w:pPr>
            <w:r w:rsidRPr="00E25415">
              <w:rPr>
                <w:rFonts w:ascii="仿宋_GB2312" w:eastAsia="仿宋_GB2312" w:hAnsi="仿宋_GB2312" w:cs="仿宋_GB2312" w:hint="eastAsia"/>
                <w:color w:val="000000"/>
                <w:kern w:val="0"/>
                <w:sz w:val="24"/>
                <w:lang/>
              </w:rPr>
              <w:t xml:space="preserve">　  第二百零一条　当事人对已经发生法律效力的调解书，提出证据证明调解违反自愿原则或者调解协议的内容违反法律的，可以申请再审。经人民法院审查属实的，应当再审。</w:t>
            </w:r>
          </w:p>
          <w:p w:rsidR="00033BF4" w:rsidRPr="00E25415" w:rsidRDefault="00033BF4" w:rsidP="00EA73E8">
            <w:pPr>
              <w:widowControl/>
              <w:jc w:val="left"/>
              <w:textAlignment w:val="center"/>
              <w:rPr>
                <w:rFonts w:ascii="仿宋_GB2312" w:eastAsia="仿宋_GB2312" w:hAnsi="仿宋_GB2312" w:cs="仿宋_GB2312" w:hint="eastAsia"/>
                <w:color w:val="000000"/>
                <w:kern w:val="0"/>
                <w:sz w:val="24"/>
                <w:lang/>
              </w:rPr>
            </w:pPr>
            <w:r w:rsidRPr="00E25415">
              <w:rPr>
                <w:rFonts w:ascii="仿宋_GB2312" w:eastAsia="仿宋_GB2312" w:hAnsi="仿宋_GB2312" w:cs="仿宋_GB2312" w:hint="eastAsia"/>
                <w:color w:val="000000"/>
                <w:kern w:val="0"/>
                <w:sz w:val="24"/>
                <w:lang/>
              </w:rPr>
              <w:t xml:space="preserve">    第二百零四条　人民法院应当自收到再审申请书之日起三个月内审查，符合本法规定的，裁定再审；不符合本法规定的，裁定驳回申请。有特殊情况需要延长的，由本院院长批准。</w:t>
            </w:r>
          </w:p>
          <w:p w:rsidR="00033BF4" w:rsidRPr="00E25415" w:rsidRDefault="00033BF4" w:rsidP="00EA73E8">
            <w:pPr>
              <w:widowControl/>
              <w:jc w:val="left"/>
              <w:textAlignment w:val="center"/>
              <w:rPr>
                <w:rFonts w:ascii="仿宋_GB2312" w:eastAsia="仿宋_GB2312" w:hAnsi="仿宋_GB2312" w:cs="仿宋_GB2312" w:hint="eastAsia"/>
                <w:color w:val="000000"/>
                <w:kern w:val="0"/>
                <w:sz w:val="24"/>
                <w:lang/>
              </w:rPr>
            </w:pPr>
            <w:r w:rsidRPr="00E25415">
              <w:rPr>
                <w:rFonts w:ascii="仿宋_GB2312" w:eastAsia="仿宋_GB2312" w:hAnsi="仿宋_GB2312" w:cs="仿宋_GB2312" w:hint="eastAsia"/>
                <w:color w:val="000000"/>
                <w:kern w:val="0"/>
                <w:sz w:val="24"/>
                <w:lang/>
              </w:rPr>
              <w:t xml:space="preserve">　　因当事人申请裁定再审的案件由中级人民法院以上的人民法院审理，但当事人依照本法第一百九十九条的规定选择向基层人民法院申请再审的除外。最高人民法院、高级人民法院裁定再审的案件，由本院再审或者交其他人民法院再审，也可以交原审人民法院再审。</w:t>
            </w:r>
          </w:p>
          <w:p w:rsidR="00033BF4" w:rsidRPr="00E25415" w:rsidRDefault="00033BF4" w:rsidP="00EA73E8">
            <w:pPr>
              <w:widowControl/>
              <w:jc w:val="left"/>
              <w:textAlignment w:val="center"/>
              <w:rPr>
                <w:rFonts w:ascii="仿宋_GB2312" w:eastAsia="仿宋_GB2312" w:hAnsi="仿宋_GB2312" w:cs="仿宋_GB2312" w:hint="eastAsia"/>
                <w:color w:val="000000"/>
                <w:kern w:val="0"/>
                <w:sz w:val="24"/>
                <w:lang/>
              </w:rPr>
            </w:pPr>
            <w:r w:rsidRPr="00893E3D">
              <w:rPr>
                <w:rFonts w:ascii="仿宋_GB2312" w:eastAsia="仿宋_GB2312" w:hAnsi="仿宋_GB2312" w:cs="仿宋_GB2312" w:hint="eastAsia"/>
                <w:color w:val="000000"/>
                <w:kern w:val="0"/>
                <w:sz w:val="24"/>
                <w:lang/>
              </w:rPr>
              <w:t xml:space="preserve">《中华人民共和国行政诉讼法》  </w:t>
            </w:r>
            <w:r w:rsidRPr="00E25415">
              <w:rPr>
                <w:rFonts w:ascii="仿宋_GB2312" w:eastAsia="仿宋_GB2312" w:hAnsi="仿宋_GB2312" w:cs="仿宋_GB2312" w:hint="eastAsia"/>
                <w:color w:val="000000"/>
                <w:kern w:val="0"/>
                <w:sz w:val="24"/>
                <w:lang/>
              </w:rPr>
              <w:t xml:space="preserve">                                                                              第九十条　当事人对已经发生法律效力的判决、裁定，认为确有错误的，可以向上一级人民法院申请再审，但判决、裁定不停止执行。</w:t>
            </w:r>
          </w:p>
          <w:p w:rsidR="00033BF4" w:rsidRPr="00E25415" w:rsidRDefault="00033BF4" w:rsidP="00EA73E8">
            <w:pPr>
              <w:widowControl/>
              <w:jc w:val="left"/>
              <w:textAlignment w:val="center"/>
              <w:rPr>
                <w:rFonts w:ascii="仿宋_GB2312" w:eastAsia="仿宋_GB2312" w:hAnsi="仿宋_GB2312" w:cs="仿宋_GB2312" w:hint="eastAsia"/>
                <w:color w:val="000000"/>
                <w:kern w:val="0"/>
                <w:sz w:val="24"/>
                <w:lang/>
              </w:rPr>
            </w:pPr>
            <w:r w:rsidRPr="00E25415">
              <w:rPr>
                <w:rFonts w:ascii="仿宋_GB2312" w:eastAsia="仿宋_GB2312" w:hAnsi="仿宋_GB2312" w:cs="仿宋_GB2312" w:hint="eastAsia"/>
                <w:color w:val="000000"/>
                <w:kern w:val="0"/>
                <w:sz w:val="24"/>
                <w:lang/>
              </w:rPr>
              <w:t>第九十二条　各级人民法院院长对本院已经发生法律效力的判决、裁定，发现有本法第九十一条规定情形之一，或者发现调解违反自愿原则或者调解书内容违法，认为需要再审的，应当提交审判委员会讨论决定。</w:t>
            </w:r>
          </w:p>
          <w:p w:rsidR="00033BF4" w:rsidRDefault="00033BF4" w:rsidP="00EA73E8">
            <w:pPr>
              <w:widowControl/>
              <w:jc w:val="left"/>
              <w:textAlignment w:val="center"/>
              <w:rPr>
                <w:rFonts w:ascii="仿宋_GB2312" w:eastAsia="仿宋_GB2312" w:hAnsi="仿宋_GB2312" w:cs="仿宋_GB2312" w:hint="eastAsia"/>
                <w:color w:val="000000"/>
                <w:kern w:val="0"/>
                <w:sz w:val="24"/>
                <w:lang/>
              </w:rPr>
            </w:pPr>
            <w:r w:rsidRPr="00E25415">
              <w:rPr>
                <w:rFonts w:ascii="仿宋_GB2312" w:eastAsia="仿宋_GB2312" w:hAnsi="仿宋_GB2312" w:cs="仿宋_GB2312" w:hint="eastAsia"/>
                <w:color w:val="000000"/>
                <w:kern w:val="0"/>
                <w:sz w:val="24"/>
                <w:lang/>
              </w:rPr>
              <w:t>最高人民法院对地方各级人民法院已经发生法律效力的判决、裁定，上级人民法院对下级人民法院已经发生法律效力的判决、裁定，发现有本法第九十一条规定情形之一，或者发现调解违反自愿原则或者调解书内容违法的，有权提审或者指令下级人民法院再审。</w:t>
            </w:r>
          </w:p>
          <w:p w:rsidR="00033BF4" w:rsidRPr="002A7C36" w:rsidRDefault="00033BF4" w:rsidP="00EA73E8">
            <w:pPr>
              <w:widowControl/>
              <w:jc w:val="left"/>
              <w:textAlignment w:val="center"/>
              <w:rPr>
                <w:rFonts w:ascii="仿宋_GB2312" w:eastAsia="仿宋_GB2312" w:hAnsi="仿宋_GB2312" w:cs="仿宋_GB2312" w:hint="eastAsia"/>
                <w:color w:val="000000"/>
                <w:kern w:val="0"/>
                <w:sz w:val="24"/>
                <w:lang/>
              </w:rPr>
            </w:pPr>
          </w:p>
        </w:tc>
      </w:tr>
      <w:tr w:rsidR="00033BF4" w:rsidTr="00EA73E8">
        <w:trPr>
          <w:trHeight w:val="590"/>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lastRenderedPageBreak/>
              <w:t>实施机构</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告申庭</w:t>
            </w:r>
          </w:p>
        </w:tc>
      </w:tr>
      <w:tr w:rsidR="00033BF4" w:rsidTr="00EA73E8">
        <w:trPr>
          <w:trHeight w:val="946"/>
        </w:trPr>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t>职责边界</w:t>
            </w:r>
          </w:p>
        </w:tc>
        <w:tc>
          <w:tcPr>
            <w:tcW w:w="12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BF4" w:rsidRDefault="00033BF4" w:rsidP="00EA73E8">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依法审查法律规定由基层人民法院管辖的民事申请再审案件及案件评查</w:t>
            </w:r>
            <w:r w:rsidRPr="001323E9">
              <w:rPr>
                <w:rFonts w:ascii="仿宋_GB2312" w:eastAsia="仿宋_GB2312" w:hAnsi="仿宋_GB2312" w:cs="仿宋_GB2312" w:hint="eastAsia"/>
                <w:color w:val="000000"/>
                <w:sz w:val="24"/>
              </w:rPr>
              <w:t>由本院独立负责</w:t>
            </w:r>
          </w:p>
        </w:tc>
      </w:tr>
      <w:tr w:rsidR="00033BF4" w:rsidTr="00EA73E8">
        <w:trPr>
          <w:trHeight w:val="818"/>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t>运行流程</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left"/>
              <w:textAlignment w:val="center"/>
              <w:rPr>
                <w:rFonts w:ascii="仿宋_GB2312" w:eastAsia="仿宋_GB2312" w:hAnsi="仿宋_GB2312" w:cs="仿宋_GB2312" w:hint="eastAsia"/>
                <w:color w:val="000000"/>
                <w:sz w:val="24"/>
              </w:rPr>
            </w:pPr>
            <w:r w:rsidRPr="00473C48">
              <w:rPr>
                <w:rFonts w:ascii="仿宋_GB2312" w:eastAsia="仿宋_GB2312" w:hAnsi="仿宋_GB2312" w:cs="仿宋_GB2312" w:hint="eastAsia"/>
                <w:color w:val="000000"/>
                <w:sz w:val="24"/>
              </w:rPr>
              <w:t>审查-立案；审查-立案-裁定</w:t>
            </w:r>
          </w:p>
        </w:tc>
      </w:tr>
      <w:tr w:rsidR="00033BF4" w:rsidTr="00EA73E8">
        <w:trPr>
          <w:trHeight w:val="731"/>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lastRenderedPageBreak/>
              <w:t>运行要件</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再审申请书</w:t>
            </w:r>
          </w:p>
        </w:tc>
      </w:tr>
      <w:tr w:rsidR="00033BF4" w:rsidTr="00EA73E8">
        <w:trPr>
          <w:trHeight w:val="1310"/>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t>责任事项</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Pr="00473C48" w:rsidRDefault="00033BF4" w:rsidP="00EA73E8">
            <w:pPr>
              <w:widowControl/>
              <w:jc w:val="left"/>
              <w:textAlignment w:val="center"/>
              <w:rPr>
                <w:rFonts w:ascii="仿宋_GB2312" w:eastAsia="仿宋_GB2312" w:hAnsi="仿宋_GB2312" w:cs="仿宋_GB2312" w:hint="eastAsia"/>
                <w:color w:val="000000"/>
                <w:sz w:val="24"/>
              </w:rPr>
            </w:pPr>
            <w:r w:rsidRPr="00473C48">
              <w:rPr>
                <w:rFonts w:ascii="仿宋_GB2312" w:eastAsia="仿宋_GB2312" w:hAnsi="仿宋_GB2312" w:cs="仿宋_GB2312" w:hint="eastAsia"/>
                <w:color w:val="000000"/>
                <w:sz w:val="24"/>
              </w:rPr>
              <w:t>法官对其履行审判职责的行为承担责任，在职责范围内对办案质量终身负责。</w:t>
            </w:r>
          </w:p>
          <w:p w:rsidR="00033BF4" w:rsidRPr="00473C48" w:rsidRDefault="00033BF4" w:rsidP="00EA73E8">
            <w:pPr>
              <w:widowControl/>
              <w:jc w:val="left"/>
              <w:textAlignment w:val="center"/>
              <w:rPr>
                <w:rFonts w:ascii="仿宋_GB2312" w:eastAsia="仿宋_GB2312" w:hAnsi="仿宋_GB2312" w:cs="仿宋_GB2312" w:hint="eastAsia"/>
                <w:color w:val="000000"/>
                <w:sz w:val="24"/>
              </w:rPr>
            </w:pPr>
            <w:r w:rsidRPr="00473C48">
              <w:rPr>
                <w:rFonts w:ascii="仿宋_GB2312" w:eastAsia="仿宋_GB2312" w:hAnsi="仿宋_GB2312" w:cs="仿宋_GB2312" w:hint="eastAsia"/>
                <w:color w:val="000000"/>
                <w:sz w:val="24"/>
              </w:rPr>
              <w:t>法官在审判工作中，故意违反法律法规，或者因重大过失导致裁判错误并造成严重后果的，承担违法审判责任。</w:t>
            </w:r>
          </w:p>
          <w:p w:rsidR="00033BF4" w:rsidRDefault="00033BF4" w:rsidP="00EA73E8">
            <w:pPr>
              <w:widowControl/>
              <w:jc w:val="left"/>
              <w:textAlignment w:val="center"/>
              <w:rPr>
                <w:rFonts w:ascii="仿宋_GB2312" w:eastAsia="仿宋_GB2312" w:hAnsi="仿宋_GB2312" w:cs="仿宋_GB2312" w:hint="eastAsia"/>
                <w:color w:val="000000"/>
                <w:sz w:val="24"/>
              </w:rPr>
            </w:pPr>
            <w:r w:rsidRPr="00473C48">
              <w:rPr>
                <w:rFonts w:ascii="仿宋_GB2312" w:eastAsia="仿宋_GB2312" w:hAnsi="仿宋_GB2312" w:cs="仿宋_GB2312" w:hint="eastAsia"/>
                <w:color w:val="000000"/>
                <w:sz w:val="24"/>
              </w:rPr>
              <w:t>案件质量存在问题，无法采取补救措施，导致国家赔偿或引发严重社会后果的，按错案追究责任。《天津法院审判职权行使与审判责任认定标准》6.5规定的情形除外。</w:t>
            </w:r>
          </w:p>
        </w:tc>
      </w:tr>
      <w:tr w:rsidR="00033BF4" w:rsidTr="00EA73E8">
        <w:trPr>
          <w:trHeight w:val="1240"/>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t>监督方式</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联系电话：12368；监督网站：</w:t>
            </w:r>
            <w:r w:rsidRPr="00E25415">
              <w:rPr>
                <w:rFonts w:ascii="仿宋_GB2312" w:eastAsia="仿宋_GB2312" w:hAnsi="仿宋_GB2312" w:cs="仿宋_GB2312" w:hint="eastAsia"/>
                <w:color w:val="000000"/>
                <w:kern w:val="0"/>
                <w:sz w:val="24"/>
                <w:lang/>
              </w:rPr>
              <w:t>http://tj</w:t>
            </w:r>
            <w:r>
              <w:rPr>
                <w:rFonts w:ascii="仿宋_GB2312" w:eastAsia="仿宋_GB2312" w:hAnsi="仿宋_GB2312" w:cs="仿宋_GB2312" w:hint="eastAsia"/>
                <w:color w:val="000000"/>
                <w:kern w:val="0"/>
                <w:sz w:val="24"/>
                <w:lang/>
              </w:rPr>
              <w:t>hp</w:t>
            </w:r>
            <w:r w:rsidRPr="00E25415">
              <w:rPr>
                <w:rFonts w:ascii="仿宋_GB2312" w:eastAsia="仿宋_GB2312" w:hAnsi="仿宋_GB2312" w:cs="仿宋_GB2312" w:hint="eastAsia"/>
                <w:color w:val="000000"/>
                <w:kern w:val="0"/>
                <w:sz w:val="24"/>
                <w:lang/>
              </w:rPr>
              <w:t>fy.chinacourt.org；</w:t>
            </w:r>
            <w:r>
              <w:rPr>
                <w:rFonts w:ascii="仿宋_GB2312" w:eastAsia="仿宋_GB2312" w:hAnsi="仿宋_GB2312" w:cs="仿宋_GB2312" w:hint="eastAsia"/>
                <w:color w:val="000000"/>
                <w:kern w:val="0"/>
                <w:sz w:val="24"/>
                <w:lang/>
              </w:rPr>
              <w:br/>
              <w:t>来信来访地址：天津市和平区新兴路66号</w:t>
            </w:r>
          </w:p>
        </w:tc>
      </w:tr>
    </w:tbl>
    <w:p w:rsidR="00033BF4" w:rsidRDefault="00033BF4" w:rsidP="00033BF4">
      <w:pPr>
        <w:jc w:val="center"/>
        <w:rPr>
          <w:rFonts w:ascii="方正小标宋简体" w:eastAsia="方正小标宋简体" w:hAnsi="方正小标宋简体" w:cs="方正小标宋简体" w:hint="eastAsia"/>
          <w:color w:val="000000"/>
          <w:kern w:val="0"/>
          <w:sz w:val="28"/>
          <w:szCs w:val="28"/>
          <w:lang/>
        </w:rPr>
      </w:pPr>
    </w:p>
    <w:p w:rsidR="00033BF4" w:rsidRDefault="00033BF4" w:rsidP="00033BF4">
      <w:pPr>
        <w:jc w:val="center"/>
        <w:rPr>
          <w:rFonts w:ascii="方正小标宋简体" w:eastAsia="方正小标宋简体" w:hAnsi="方正小标宋简体" w:cs="方正小标宋简体" w:hint="eastAsia"/>
          <w:color w:val="000000"/>
          <w:kern w:val="0"/>
          <w:sz w:val="28"/>
          <w:szCs w:val="28"/>
          <w:lang/>
        </w:rPr>
      </w:pPr>
    </w:p>
    <w:p w:rsidR="00033BF4" w:rsidRDefault="00033BF4" w:rsidP="00033BF4">
      <w:pPr>
        <w:jc w:val="center"/>
        <w:rPr>
          <w:rFonts w:ascii="方正小标宋简体" w:eastAsia="方正小标宋简体" w:hAnsi="方正小标宋简体" w:cs="方正小标宋简体" w:hint="eastAsia"/>
          <w:color w:val="000000"/>
          <w:kern w:val="0"/>
          <w:sz w:val="28"/>
          <w:szCs w:val="28"/>
          <w:lang/>
        </w:rPr>
      </w:pPr>
    </w:p>
    <w:p w:rsidR="00033BF4" w:rsidRDefault="00033BF4" w:rsidP="00033BF4">
      <w:pPr>
        <w:jc w:val="center"/>
        <w:rPr>
          <w:rFonts w:ascii="方正小标宋简体" w:eastAsia="方正小标宋简体" w:hAnsi="方正小标宋简体" w:cs="方正小标宋简体" w:hint="eastAsia"/>
          <w:color w:val="000000"/>
          <w:kern w:val="0"/>
          <w:sz w:val="28"/>
          <w:szCs w:val="28"/>
          <w:lang/>
        </w:rPr>
      </w:pPr>
    </w:p>
    <w:p w:rsidR="00033BF4" w:rsidRDefault="00033BF4" w:rsidP="00033BF4">
      <w:pPr>
        <w:jc w:val="center"/>
        <w:rPr>
          <w:rFonts w:ascii="方正小标宋简体" w:eastAsia="方正小标宋简体" w:hAnsi="方正小标宋简体" w:cs="方正小标宋简体" w:hint="eastAsia"/>
          <w:color w:val="000000"/>
          <w:kern w:val="0"/>
          <w:sz w:val="28"/>
          <w:szCs w:val="28"/>
          <w:lang/>
        </w:rPr>
      </w:pPr>
    </w:p>
    <w:p w:rsidR="00033BF4" w:rsidRDefault="00033BF4" w:rsidP="00033BF4">
      <w:pPr>
        <w:jc w:val="center"/>
        <w:rPr>
          <w:rFonts w:ascii="方正小标宋简体" w:eastAsia="方正小标宋简体" w:hAnsi="方正小标宋简体" w:cs="方正小标宋简体" w:hint="eastAsia"/>
          <w:color w:val="000000"/>
          <w:kern w:val="0"/>
          <w:sz w:val="28"/>
          <w:szCs w:val="28"/>
          <w:lang/>
        </w:rPr>
      </w:pPr>
    </w:p>
    <w:p w:rsidR="00033BF4" w:rsidRDefault="00033BF4" w:rsidP="00033BF4">
      <w:pPr>
        <w:jc w:val="center"/>
        <w:rPr>
          <w:rFonts w:ascii="方正小标宋简体" w:eastAsia="方正小标宋简体" w:hAnsi="方正小标宋简体" w:cs="方正小标宋简体" w:hint="eastAsia"/>
          <w:color w:val="000000"/>
          <w:kern w:val="0"/>
          <w:sz w:val="28"/>
          <w:szCs w:val="28"/>
          <w:lang/>
        </w:rPr>
      </w:pPr>
    </w:p>
    <w:p w:rsidR="00033BF4" w:rsidRDefault="00033BF4" w:rsidP="00033BF4">
      <w:pPr>
        <w:jc w:val="center"/>
        <w:rPr>
          <w:rFonts w:ascii="方正小标宋简体" w:eastAsia="方正小标宋简体" w:hAnsi="方正小标宋简体" w:cs="方正小标宋简体" w:hint="eastAsia"/>
        </w:rPr>
      </w:pPr>
      <w:r>
        <w:rPr>
          <w:rFonts w:ascii="方正小标宋简体" w:eastAsia="方正小标宋简体" w:hAnsi="方正小标宋简体" w:cs="方正小标宋简体" w:hint="eastAsia"/>
          <w:color w:val="000000"/>
          <w:kern w:val="0"/>
          <w:sz w:val="28"/>
          <w:szCs w:val="28"/>
          <w:lang/>
        </w:rPr>
        <w:lastRenderedPageBreak/>
        <w:t>职责</w:t>
      </w:r>
      <w:r>
        <w:rPr>
          <w:rFonts w:ascii="方正小标宋简体" w:eastAsia="方正小标宋简体" w:hAnsi="方正小标宋简体" w:cs="方正小标宋简体" w:hint="eastAsia"/>
          <w:sz w:val="28"/>
          <w:szCs w:val="28"/>
        </w:rPr>
        <w:t>信息表</w:t>
      </w:r>
    </w:p>
    <w:tbl>
      <w:tblPr>
        <w:tblW w:w="0" w:type="auto"/>
        <w:tblLayout w:type="fixed"/>
        <w:tblCellMar>
          <w:top w:w="15" w:type="dxa"/>
          <w:left w:w="15" w:type="dxa"/>
          <w:bottom w:w="15" w:type="dxa"/>
          <w:right w:w="15" w:type="dxa"/>
        </w:tblCellMar>
        <w:tblLook w:val="0000"/>
      </w:tblPr>
      <w:tblGrid>
        <w:gridCol w:w="1281"/>
        <w:gridCol w:w="12697"/>
      </w:tblGrid>
      <w:tr w:rsidR="00033BF4" w:rsidTr="00EA73E8">
        <w:trPr>
          <w:trHeight w:val="625"/>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序号</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893E3D" w:rsidP="00EA73E8">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6</w:t>
            </w:r>
            <w:r w:rsidR="00033BF4">
              <w:rPr>
                <w:rFonts w:ascii="仿宋_GB2312" w:eastAsia="仿宋_GB2312" w:hAnsi="仿宋_GB2312" w:cs="仿宋_GB2312" w:hint="eastAsia"/>
                <w:color w:val="000000"/>
                <w:kern w:val="0"/>
                <w:sz w:val="24"/>
                <w:lang/>
              </w:rPr>
              <w:t>.8</w:t>
            </w:r>
          </w:p>
        </w:tc>
      </w:tr>
      <w:tr w:rsidR="00033BF4" w:rsidTr="00EA73E8">
        <w:trPr>
          <w:trHeight w:val="807"/>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t>名称</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依法审理由本院受理的民事申请再审案件并对本院审理的案件进行质量评查</w:t>
            </w:r>
          </w:p>
        </w:tc>
      </w:tr>
      <w:tr w:rsidR="00033BF4" w:rsidTr="00EA73E8">
        <w:trPr>
          <w:trHeight w:val="1073"/>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kern w:val="0"/>
                <w:sz w:val="28"/>
                <w:szCs w:val="28"/>
                <w:lang/>
              </w:rPr>
            </w:pPr>
            <w:r>
              <w:rPr>
                <w:rFonts w:ascii="黑体" w:eastAsia="黑体" w:hAnsi="宋体" w:cs="黑体" w:hint="eastAsia"/>
                <w:color w:val="000000"/>
                <w:kern w:val="0"/>
                <w:sz w:val="28"/>
                <w:szCs w:val="28"/>
                <w:lang/>
              </w:rPr>
              <w:t>法定依据</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left"/>
              <w:textAlignment w:val="center"/>
              <w:rPr>
                <w:rFonts w:ascii="仿宋_GB2312" w:eastAsia="仿宋_GB2312" w:hAnsi="仿宋_GB2312" w:cs="仿宋_GB2312" w:hint="eastAsia"/>
                <w:color w:val="000000"/>
                <w:kern w:val="0"/>
                <w:sz w:val="24"/>
                <w:lang/>
              </w:rPr>
            </w:pPr>
            <w:r w:rsidRPr="00893E3D">
              <w:rPr>
                <w:rFonts w:ascii="仿宋_GB2312" w:eastAsia="仿宋_GB2312" w:hAnsi="仿宋_GB2312" w:cs="仿宋_GB2312" w:hint="eastAsia"/>
                <w:color w:val="000000"/>
                <w:kern w:val="0"/>
                <w:sz w:val="24"/>
                <w:lang/>
              </w:rPr>
              <w:t>《中华人民共和国民事诉讼法》</w:t>
            </w:r>
            <w:r w:rsidRPr="00717D93">
              <w:rPr>
                <w:rFonts w:ascii="仿宋_GB2312" w:eastAsia="仿宋_GB2312" w:hAnsi="仿宋_GB2312" w:cs="仿宋_GB2312" w:hint="eastAsia"/>
                <w:b/>
                <w:color w:val="000000"/>
                <w:kern w:val="0"/>
                <w:sz w:val="24"/>
                <w:lang/>
              </w:rPr>
              <w:br/>
            </w:r>
            <w:r>
              <w:rPr>
                <w:rFonts w:ascii="仿宋_GB2312" w:eastAsia="仿宋_GB2312" w:hAnsi="仿宋_GB2312" w:cs="仿宋_GB2312" w:hint="eastAsia"/>
                <w:color w:val="000000"/>
                <w:kern w:val="0"/>
                <w:sz w:val="24"/>
                <w:lang/>
              </w:rPr>
              <w:t xml:space="preserve">第一百九十九条　</w:t>
            </w:r>
            <w:r>
              <w:rPr>
                <w:rFonts w:ascii="仿宋_GB2312" w:eastAsia="仿宋_GB2312" w:hAnsi="仿宋_GB2312" w:cs="仿宋_GB2312" w:hint="eastAsia"/>
                <w:color w:val="000000"/>
                <w:kern w:val="0"/>
                <w:sz w:val="24"/>
                <w:lang/>
              </w:rPr>
              <w:br/>
              <w:t xml:space="preserve">    当事人对已经发生法律效力的判决、裁定，认为有错误的，可以向上一级人民法院申请再审；当事人一方人数众多或者当事人双方为公民的案件，也可以向原审人民法院申请再审。当事人申请再审的，不停止判决、裁定的执行。</w:t>
            </w:r>
            <w:r>
              <w:rPr>
                <w:rFonts w:ascii="仿宋_GB2312" w:eastAsia="仿宋_GB2312" w:hAnsi="仿宋_GB2312" w:cs="仿宋_GB2312" w:hint="eastAsia"/>
                <w:color w:val="000000"/>
                <w:kern w:val="0"/>
                <w:sz w:val="24"/>
                <w:lang/>
              </w:rPr>
              <w:br/>
              <w:t xml:space="preserve">第二百条　</w:t>
            </w:r>
            <w:r>
              <w:rPr>
                <w:rFonts w:ascii="仿宋_GB2312" w:eastAsia="仿宋_GB2312" w:hAnsi="仿宋_GB2312" w:cs="仿宋_GB2312" w:hint="eastAsia"/>
                <w:color w:val="000000"/>
                <w:kern w:val="0"/>
                <w:sz w:val="24"/>
                <w:lang/>
              </w:rPr>
              <w:br/>
              <w:t xml:space="preserve">    当事人的申请符合下列情形之一的，人民法院应当再审：</w:t>
            </w:r>
            <w:r>
              <w:rPr>
                <w:rFonts w:ascii="仿宋_GB2312" w:eastAsia="仿宋_GB2312" w:hAnsi="仿宋_GB2312" w:cs="仿宋_GB2312" w:hint="eastAsia"/>
                <w:color w:val="000000"/>
                <w:kern w:val="0"/>
                <w:sz w:val="24"/>
                <w:lang/>
              </w:rPr>
              <w:br/>
              <w:t xml:space="preserve">　　（一）有新的证据，足以推翻原判决、裁定的；（二）原判决、裁定认定的基本事实缺乏证据证明的（三）原判决、裁定认定事实的主要证据是伪造的；（四）原判决、裁定认定事实的主要证据未经质证的；（五）对审理案件需要的主要证据，当事人因客观原因不能自行收集，书面申请人民法院调查收集，人民法院未调查收集的；（六）原判决、裁定适用法律确有错误的；（七）审判组织的组成不合法或者依法应当回避的审判人员没有回避的；（八）无诉讼行为能力人未经法定代理人代为诉讼或者应当参加诉讼的当事人，因不能归责于本人或者其诉讼代理人的事由，未参加诉讼的；（九）违反法律规定，剥夺当事人辩论权利的；（十）未经传票传唤，缺席判决的；（十一）原判决、裁定遗漏或者超出诉讼请求的；（十二）据以作出原判决、裁定的法律文书被撤销或者变更的；（十三）审判人员审理该案件时有贪污受贿，徇私舞弊，枉法裁判行为的。</w:t>
            </w:r>
            <w:r>
              <w:rPr>
                <w:rFonts w:ascii="仿宋_GB2312" w:eastAsia="仿宋_GB2312" w:hAnsi="仿宋_GB2312" w:cs="仿宋_GB2312" w:hint="eastAsia"/>
                <w:color w:val="000000"/>
                <w:kern w:val="0"/>
                <w:sz w:val="24"/>
                <w:lang/>
              </w:rPr>
              <w:br/>
              <w:t xml:space="preserve">第二百零一条　</w:t>
            </w:r>
            <w:r>
              <w:rPr>
                <w:rFonts w:ascii="仿宋_GB2312" w:eastAsia="仿宋_GB2312" w:hAnsi="仿宋_GB2312" w:cs="仿宋_GB2312" w:hint="eastAsia"/>
                <w:color w:val="000000"/>
                <w:kern w:val="0"/>
                <w:sz w:val="24"/>
                <w:lang/>
              </w:rPr>
              <w:br/>
              <w:t xml:space="preserve">    当事人对已经发生法律效力的调解书，提出证据证明调解违反自愿原则或者调解协议的内容违反法律的，可以申请再审。经人民法院审查属实的，应当再审。</w:t>
            </w:r>
            <w:r>
              <w:rPr>
                <w:rFonts w:ascii="仿宋_GB2312" w:eastAsia="仿宋_GB2312" w:hAnsi="仿宋_GB2312" w:cs="仿宋_GB2312" w:hint="eastAsia"/>
                <w:color w:val="000000"/>
                <w:kern w:val="0"/>
                <w:sz w:val="24"/>
                <w:lang/>
              </w:rPr>
              <w:br/>
              <w:t xml:space="preserve">第二百零四条　</w:t>
            </w:r>
            <w:r>
              <w:rPr>
                <w:rFonts w:ascii="仿宋_GB2312" w:eastAsia="仿宋_GB2312" w:hAnsi="仿宋_GB2312" w:cs="仿宋_GB2312" w:hint="eastAsia"/>
                <w:color w:val="000000"/>
                <w:kern w:val="0"/>
                <w:sz w:val="24"/>
                <w:lang/>
              </w:rPr>
              <w:br/>
              <w:t xml:space="preserve">    人民法院应当自收到再审申请书之日起三个月内审查，符合本法规定的，裁定再审；不符合本法规定的，裁定驳回申</w:t>
            </w:r>
            <w:r>
              <w:rPr>
                <w:rFonts w:ascii="仿宋_GB2312" w:eastAsia="仿宋_GB2312" w:hAnsi="仿宋_GB2312" w:cs="仿宋_GB2312" w:hint="eastAsia"/>
                <w:color w:val="000000"/>
                <w:kern w:val="0"/>
                <w:sz w:val="24"/>
                <w:lang/>
              </w:rPr>
              <w:lastRenderedPageBreak/>
              <w:t>请。有特殊情况需要延长的，由本院院长批准。</w:t>
            </w:r>
            <w:r>
              <w:rPr>
                <w:rFonts w:ascii="仿宋_GB2312" w:eastAsia="仿宋_GB2312" w:hAnsi="仿宋_GB2312" w:cs="仿宋_GB2312" w:hint="eastAsia"/>
                <w:color w:val="000000"/>
                <w:kern w:val="0"/>
                <w:sz w:val="24"/>
                <w:lang/>
              </w:rPr>
              <w:br/>
              <w:t xml:space="preserve">　　因当事人申请裁定再审的案件由中级人民法院以上的人民法院审理，但当事人依照本法第一百九十九条的规定选择向基层人民法院申请再审的除外。最高人民法院、高级人民法院裁定再审的案件，由本院再审或者交其他人民法院再审，也可以交原审人民法院再审。</w:t>
            </w:r>
          </w:p>
          <w:p w:rsidR="00033BF4" w:rsidRPr="00893E3D" w:rsidRDefault="00033BF4" w:rsidP="00EA73E8">
            <w:pPr>
              <w:widowControl/>
              <w:jc w:val="left"/>
              <w:textAlignment w:val="center"/>
              <w:rPr>
                <w:rFonts w:ascii="仿宋_GB2312" w:eastAsia="仿宋_GB2312" w:hAnsi="仿宋_GB2312" w:cs="仿宋_GB2312" w:hint="eastAsia"/>
                <w:color w:val="000000"/>
                <w:kern w:val="0"/>
                <w:sz w:val="24"/>
                <w:lang/>
              </w:rPr>
            </w:pPr>
            <w:r w:rsidRPr="00893E3D">
              <w:rPr>
                <w:rFonts w:ascii="仿宋_GB2312" w:eastAsia="仿宋_GB2312" w:hAnsi="仿宋_GB2312" w:cs="仿宋_GB2312" w:hint="eastAsia"/>
                <w:color w:val="000000"/>
                <w:kern w:val="0"/>
                <w:sz w:val="24"/>
                <w:lang/>
              </w:rPr>
              <w:t>《最高人民法院关于完善人民法院司法责任制的若干意见》</w:t>
            </w:r>
          </w:p>
          <w:p w:rsidR="00033BF4" w:rsidRDefault="00033BF4" w:rsidP="00EA73E8">
            <w:pPr>
              <w:widowControl/>
              <w:jc w:val="left"/>
              <w:textAlignment w:val="center"/>
              <w:rPr>
                <w:rFonts w:ascii="仿宋_GB2312" w:eastAsia="仿宋_GB2312" w:hAnsi="仿宋_GB2312" w:cs="仿宋_GB2312" w:hint="eastAsia"/>
                <w:color w:val="000000"/>
                <w:kern w:val="0"/>
                <w:sz w:val="24"/>
                <w:lang/>
              </w:rPr>
            </w:pPr>
            <w:r w:rsidRPr="004262C4">
              <w:rPr>
                <w:rFonts w:ascii="仿宋_GB2312" w:eastAsia="仿宋_GB2312" w:hAnsi="仿宋_GB2312" w:cs="仿宋_GB2312" w:hint="eastAsia"/>
                <w:color w:val="000000"/>
                <w:kern w:val="0"/>
                <w:sz w:val="24"/>
                <w:lang/>
              </w:rPr>
              <w:t>12.建立符合司法规律的案件质量评估体系和评价机制。审判管理和审判监督机构应当定期分析审判质量运行态势，通过常规抽查、重点评查、专项评查等方式对案件质量进行专业评价。</w:t>
            </w:r>
          </w:p>
        </w:tc>
      </w:tr>
      <w:tr w:rsidR="00033BF4" w:rsidTr="00EA73E8">
        <w:trPr>
          <w:trHeight w:val="590"/>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lastRenderedPageBreak/>
              <w:t>实施机构</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告申庭</w:t>
            </w:r>
          </w:p>
        </w:tc>
      </w:tr>
      <w:tr w:rsidR="00033BF4" w:rsidTr="00EA73E8">
        <w:trPr>
          <w:trHeight w:val="946"/>
        </w:trPr>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t>职责边界</w:t>
            </w:r>
          </w:p>
        </w:tc>
        <w:tc>
          <w:tcPr>
            <w:tcW w:w="12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BF4" w:rsidRDefault="00033BF4" w:rsidP="00EA73E8">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依法由本院受理</w:t>
            </w:r>
            <w:r w:rsidRPr="00B20C5A">
              <w:rPr>
                <w:rFonts w:ascii="仿宋_GB2312" w:eastAsia="仿宋_GB2312" w:hAnsi="仿宋_GB2312" w:cs="仿宋_GB2312" w:hint="eastAsia"/>
                <w:color w:val="000000"/>
                <w:sz w:val="24"/>
              </w:rPr>
              <w:t>的</w:t>
            </w:r>
            <w:r>
              <w:rPr>
                <w:rFonts w:ascii="仿宋_GB2312" w:eastAsia="仿宋_GB2312" w:hAnsi="仿宋_GB2312" w:cs="仿宋_GB2312" w:hint="eastAsia"/>
                <w:color w:val="000000"/>
                <w:sz w:val="24"/>
              </w:rPr>
              <w:t>民事再审案件审理</w:t>
            </w:r>
            <w:r w:rsidRPr="00B20C5A">
              <w:rPr>
                <w:rFonts w:ascii="仿宋_GB2312" w:eastAsia="仿宋_GB2312" w:hAnsi="仿宋_GB2312" w:cs="仿宋_GB2312" w:hint="eastAsia"/>
                <w:color w:val="000000"/>
                <w:sz w:val="24"/>
              </w:rPr>
              <w:t>工作</w:t>
            </w:r>
            <w:r>
              <w:rPr>
                <w:rFonts w:ascii="仿宋_GB2312" w:eastAsia="仿宋_GB2312" w:hAnsi="仿宋_GB2312" w:cs="仿宋_GB2312" w:hint="eastAsia"/>
                <w:color w:val="000000"/>
                <w:sz w:val="24"/>
              </w:rPr>
              <w:t>及案件评查工作</w:t>
            </w:r>
            <w:r w:rsidRPr="00B20C5A">
              <w:rPr>
                <w:rFonts w:ascii="仿宋_GB2312" w:eastAsia="仿宋_GB2312" w:hAnsi="仿宋_GB2312" w:cs="仿宋_GB2312" w:hint="eastAsia"/>
                <w:color w:val="000000"/>
                <w:sz w:val="24"/>
              </w:rPr>
              <w:t>由本院独立负责</w:t>
            </w:r>
          </w:p>
        </w:tc>
      </w:tr>
      <w:tr w:rsidR="00033BF4" w:rsidTr="00EA73E8">
        <w:trPr>
          <w:trHeight w:val="818"/>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t>运行流程</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审理-判决；审理-裁定；审理-调解</w:t>
            </w:r>
          </w:p>
        </w:tc>
      </w:tr>
      <w:tr w:rsidR="00033BF4" w:rsidTr="00EA73E8">
        <w:trPr>
          <w:trHeight w:val="627"/>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t>运行要件</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无</w:t>
            </w:r>
          </w:p>
        </w:tc>
      </w:tr>
      <w:tr w:rsidR="00033BF4" w:rsidTr="00EA73E8">
        <w:trPr>
          <w:trHeight w:val="1310"/>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t>责任事项</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Pr="00473C48" w:rsidRDefault="00033BF4" w:rsidP="00EA73E8">
            <w:pPr>
              <w:widowControl/>
              <w:jc w:val="left"/>
              <w:textAlignment w:val="center"/>
              <w:rPr>
                <w:rFonts w:ascii="仿宋_GB2312" w:eastAsia="仿宋_GB2312" w:hAnsi="仿宋_GB2312" w:cs="仿宋_GB2312" w:hint="eastAsia"/>
                <w:color w:val="000000"/>
                <w:sz w:val="24"/>
              </w:rPr>
            </w:pPr>
            <w:r w:rsidRPr="00473C48">
              <w:rPr>
                <w:rFonts w:ascii="仿宋_GB2312" w:eastAsia="仿宋_GB2312" w:hAnsi="仿宋_GB2312" w:cs="仿宋_GB2312" w:hint="eastAsia"/>
                <w:color w:val="000000"/>
                <w:sz w:val="24"/>
              </w:rPr>
              <w:t>法官对其履行审判职责的行为承担责任，在职责范围内对办案质量终身负责。</w:t>
            </w:r>
          </w:p>
          <w:p w:rsidR="00033BF4" w:rsidRPr="00473C48" w:rsidRDefault="00033BF4" w:rsidP="00EA73E8">
            <w:pPr>
              <w:widowControl/>
              <w:jc w:val="left"/>
              <w:textAlignment w:val="center"/>
              <w:rPr>
                <w:rFonts w:ascii="仿宋_GB2312" w:eastAsia="仿宋_GB2312" w:hAnsi="仿宋_GB2312" w:cs="仿宋_GB2312" w:hint="eastAsia"/>
                <w:color w:val="000000"/>
                <w:sz w:val="24"/>
              </w:rPr>
            </w:pPr>
            <w:r w:rsidRPr="00473C48">
              <w:rPr>
                <w:rFonts w:ascii="仿宋_GB2312" w:eastAsia="仿宋_GB2312" w:hAnsi="仿宋_GB2312" w:cs="仿宋_GB2312" w:hint="eastAsia"/>
                <w:color w:val="000000"/>
                <w:sz w:val="24"/>
              </w:rPr>
              <w:t>法官在审判工作中，故意违反法律法规，或者因重大过失导致裁判错误并造成严重后果的，承担违法审判责任。</w:t>
            </w:r>
          </w:p>
          <w:p w:rsidR="00033BF4" w:rsidRDefault="00033BF4" w:rsidP="00EA73E8">
            <w:pPr>
              <w:widowControl/>
              <w:jc w:val="left"/>
              <w:textAlignment w:val="center"/>
              <w:rPr>
                <w:rFonts w:ascii="仿宋_GB2312" w:eastAsia="仿宋_GB2312" w:hAnsi="仿宋_GB2312" w:cs="仿宋_GB2312" w:hint="eastAsia"/>
                <w:color w:val="000000"/>
                <w:sz w:val="24"/>
              </w:rPr>
            </w:pPr>
            <w:r w:rsidRPr="00473C48">
              <w:rPr>
                <w:rFonts w:ascii="仿宋_GB2312" w:eastAsia="仿宋_GB2312" w:hAnsi="仿宋_GB2312" w:cs="仿宋_GB2312" w:hint="eastAsia"/>
                <w:color w:val="000000"/>
                <w:sz w:val="24"/>
              </w:rPr>
              <w:t>案件质量存在问题，无法采取补救措施，导致国家赔偿或引发严重社会后果的，按错案追究责任。《天津法院审判职权行使与审判责任认定标准》6.5规定的情形除外。</w:t>
            </w:r>
          </w:p>
        </w:tc>
      </w:tr>
      <w:tr w:rsidR="00033BF4" w:rsidTr="00EA73E8">
        <w:trPr>
          <w:trHeight w:val="882"/>
        </w:trPr>
        <w:tc>
          <w:tcPr>
            <w:tcW w:w="1281"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center"/>
              <w:textAlignment w:val="center"/>
              <w:rPr>
                <w:rFonts w:ascii="黑体" w:eastAsia="黑体" w:hAnsi="宋体" w:cs="黑体" w:hint="eastAsia"/>
                <w:color w:val="000000"/>
                <w:sz w:val="28"/>
                <w:szCs w:val="28"/>
              </w:rPr>
            </w:pPr>
            <w:r>
              <w:rPr>
                <w:rFonts w:ascii="黑体" w:eastAsia="黑体" w:hAnsi="宋体" w:cs="黑体" w:hint="eastAsia"/>
                <w:color w:val="000000"/>
                <w:kern w:val="0"/>
                <w:sz w:val="28"/>
                <w:szCs w:val="28"/>
                <w:lang/>
              </w:rPr>
              <w:t>监督方式</w:t>
            </w:r>
          </w:p>
        </w:tc>
        <w:tc>
          <w:tcPr>
            <w:tcW w:w="12697" w:type="dxa"/>
            <w:tcBorders>
              <w:top w:val="single" w:sz="4" w:space="0" w:color="000000"/>
              <w:left w:val="single" w:sz="4" w:space="0" w:color="000000"/>
              <w:bottom w:val="single" w:sz="4" w:space="0" w:color="000000"/>
              <w:right w:val="single" w:sz="4" w:space="0" w:color="000000"/>
            </w:tcBorders>
            <w:vAlign w:val="center"/>
          </w:tcPr>
          <w:p w:rsidR="00033BF4" w:rsidRDefault="00033BF4" w:rsidP="00EA73E8">
            <w:pPr>
              <w:widowControl/>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kern w:val="0"/>
                <w:sz w:val="24"/>
                <w:lang/>
              </w:rPr>
              <w:t>联系电话：12368；监督网站：</w:t>
            </w:r>
            <w:r w:rsidRPr="00E25415">
              <w:rPr>
                <w:rFonts w:ascii="仿宋_GB2312" w:eastAsia="仿宋_GB2312" w:hAnsi="仿宋_GB2312" w:cs="仿宋_GB2312" w:hint="eastAsia"/>
                <w:color w:val="000000"/>
                <w:kern w:val="0"/>
                <w:sz w:val="24"/>
                <w:lang/>
              </w:rPr>
              <w:t>http://tj</w:t>
            </w:r>
            <w:r>
              <w:rPr>
                <w:rFonts w:ascii="仿宋_GB2312" w:eastAsia="仿宋_GB2312" w:hAnsi="仿宋_GB2312" w:cs="仿宋_GB2312" w:hint="eastAsia"/>
                <w:color w:val="000000"/>
                <w:kern w:val="0"/>
                <w:sz w:val="24"/>
                <w:lang/>
              </w:rPr>
              <w:t>hp</w:t>
            </w:r>
            <w:r w:rsidRPr="00E25415">
              <w:rPr>
                <w:rFonts w:ascii="仿宋_GB2312" w:eastAsia="仿宋_GB2312" w:hAnsi="仿宋_GB2312" w:cs="仿宋_GB2312" w:hint="eastAsia"/>
                <w:color w:val="000000"/>
                <w:kern w:val="0"/>
                <w:sz w:val="24"/>
                <w:lang/>
              </w:rPr>
              <w:t>fy.chinacourt.org；</w:t>
            </w:r>
            <w:r>
              <w:rPr>
                <w:rFonts w:ascii="仿宋_GB2312" w:eastAsia="仿宋_GB2312" w:hAnsi="仿宋_GB2312" w:cs="仿宋_GB2312" w:hint="eastAsia"/>
                <w:color w:val="000000"/>
                <w:kern w:val="0"/>
                <w:sz w:val="24"/>
                <w:lang/>
              </w:rPr>
              <w:t xml:space="preserve"> </w:t>
            </w:r>
            <w:r>
              <w:rPr>
                <w:rFonts w:ascii="仿宋_GB2312" w:eastAsia="仿宋_GB2312" w:hAnsi="仿宋_GB2312" w:cs="仿宋_GB2312" w:hint="eastAsia"/>
                <w:color w:val="000000"/>
                <w:kern w:val="0"/>
                <w:sz w:val="24"/>
                <w:lang/>
              </w:rPr>
              <w:br/>
              <w:t>来信来访地址：天津市和平区新兴路66号</w:t>
            </w:r>
          </w:p>
        </w:tc>
      </w:tr>
    </w:tbl>
    <w:p w:rsidR="00033BF4" w:rsidRPr="00033BF4" w:rsidRDefault="00033BF4" w:rsidP="000004DF">
      <w:pPr>
        <w:jc w:val="center"/>
        <w:rPr>
          <w:rFonts w:ascii="方正小标宋简体" w:eastAsia="方正小标宋简体" w:hAnsi="方正小标宋简体" w:cs="方正小标宋简体" w:hint="eastAsia"/>
          <w:sz w:val="28"/>
          <w:szCs w:val="28"/>
        </w:rPr>
      </w:pPr>
    </w:p>
    <w:p w:rsidR="000004DF" w:rsidRDefault="000004DF" w:rsidP="000004DF">
      <w:pPr>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lastRenderedPageBreak/>
        <w:t>职责信息表</w:t>
      </w:r>
    </w:p>
    <w:tbl>
      <w:tblPr>
        <w:tblW w:w="0" w:type="auto"/>
        <w:tblLayout w:type="fixed"/>
        <w:tblCellMar>
          <w:top w:w="15" w:type="dxa"/>
          <w:left w:w="15" w:type="dxa"/>
          <w:bottom w:w="15" w:type="dxa"/>
          <w:right w:w="15" w:type="dxa"/>
        </w:tblCellMar>
        <w:tblLook w:val="0000"/>
      </w:tblPr>
      <w:tblGrid>
        <w:gridCol w:w="1315"/>
        <w:gridCol w:w="12700"/>
      </w:tblGrid>
      <w:tr w:rsidR="000004DF" w:rsidTr="00925E50">
        <w:trPr>
          <w:trHeight w:val="990"/>
        </w:trPr>
        <w:tc>
          <w:tcPr>
            <w:tcW w:w="1315"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序号</w:t>
            </w:r>
          </w:p>
        </w:tc>
        <w:tc>
          <w:tcPr>
            <w:tcW w:w="12700" w:type="dxa"/>
            <w:tcBorders>
              <w:top w:val="single" w:sz="4" w:space="0" w:color="000000"/>
              <w:left w:val="single" w:sz="4" w:space="0" w:color="000000"/>
              <w:bottom w:val="single" w:sz="4" w:space="0" w:color="000000"/>
              <w:right w:val="single" w:sz="4" w:space="0" w:color="000000"/>
            </w:tcBorders>
            <w:vAlign w:val="center"/>
          </w:tcPr>
          <w:p w:rsidR="000004DF" w:rsidRPr="00E73AE4" w:rsidRDefault="000004DF" w:rsidP="00925E50">
            <w:pPr>
              <w:widowControl/>
              <w:jc w:val="center"/>
              <w:textAlignment w:val="center"/>
              <w:rPr>
                <w:rFonts w:ascii="仿宋_GB2312" w:eastAsia="仿宋_GB2312" w:hAnsi="仿宋_GB2312" w:cs="仿宋_GB2312"/>
                <w:color w:val="000000"/>
                <w:sz w:val="24"/>
              </w:rPr>
            </w:pPr>
            <w:r w:rsidRPr="00E73AE4">
              <w:rPr>
                <w:rFonts w:ascii="仿宋_GB2312" w:eastAsia="仿宋_GB2312" w:hAnsi="宋体" w:cs="宋体" w:hint="eastAsia"/>
                <w:color w:val="000000"/>
                <w:kern w:val="0"/>
                <w:sz w:val="24"/>
              </w:rPr>
              <w:t>7.1</w:t>
            </w:r>
          </w:p>
        </w:tc>
      </w:tr>
      <w:tr w:rsidR="000004DF" w:rsidTr="00925E50">
        <w:trPr>
          <w:trHeight w:val="990"/>
        </w:trPr>
        <w:tc>
          <w:tcPr>
            <w:tcW w:w="1315"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名称</w:t>
            </w:r>
          </w:p>
        </w:tc>
        <w:tc>
          <w:tcPr>
            <w:tcW w:w="12700" w:type="dxa"/>
            <w:tcBorders>
              <w:top w:val="single" w:sz="4" w:space="0" w:color="000000"/>
              <w:left w:val="single" w:sz="4" w:space="0" w:color="000000"/>
              <w:bottom w:val="single" w:sz="4" w:space="0" w:color="000000"/>
              <w:right w:val="single" w:sz="4" w:space="0" w:color="000000"/>
            </w:tcBorders>
            <w:vAlign w:val="center"/>
          </w:tcPr>
          <w:p w:rsidR="000004DF" w:rsidRPr="00E73AE4" w:rsidRDefault="000004DF" w:rsidP="00925E50">
            <w:pPr>
              <w:widowControl/>
              <w:jc w:val="left"/>
              <w:textAlignment w:val="center"/>
              <w:rPr>
                <w:rFonts w:ascii="仿宋_GB2312" w:eastAsia="仿宋_GB2312" w:hAnsi="仿宋_GB2312" w:cs="仿宋_GB2312"/>
                <w:color w:val="000000"/>
                <w:sz w:val="24"/>
              </w:rPr>
            </w:pPr>
            <w:r w:rsidRPr="00E73AE4">
              <w:rPr>
                <w:rFonts w:ascii="仿宋_GB2312" w:eastAsia="仿宋_GB2312" w:hAnsi="宋体" w:cs="宋体" w:hint="eastAsia"/>
                <w:color w:val="000000"/>
                <w:kern w:val="0"/>
                <w:sz w:val="24"/>
              </w:rPr>
              <w:t>依法执行法律规定由本院执行的民事生效法律文书、刑事判决、裁定中的财产部分、依法生效的仲裁裁决书及公证机关依法赋予强制执行效力的债权文书。</w:t>
            </w:r>
          </w:p>
        </w:tc>
      </w:tr>
      <w:tr w:rsidR="000004DF" w:rsidTr="00925E50">
        <w:trPr>
          <w:trHeight w:val="3947"/>
        </w:trPr>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4DF" w:rsidRDefault="000004DF" w:rsidP="00925E50">
            <w:pPr>
              <w:widowControl/>
              <w:jc w:val="center"/>
              <w:textAlignment w:val="center"/>
              <w:rPr>
                <w:rFonts w:ascii="黑体" w:eastAsia="黑体" w:hAnsi="宋体" w:cs="黑体"/>
                <w:color w:val="000000"/>
                <w:kern w:val="0"/>
                <w:sz w:val="28"/>
                <w:szCs w:val="28"/>
              </w:rPr>
            </w:pPr>
            <w:r>
              <w:rPr>
                <w:rFonts w:ascii="黑体" w:eastAsia="黑体" w:hAnsi="宋体" w:cs="黑体" w:hint="eastAsia"/>
                <w:color w:val="000000"/>
                <w:kern w:val="0"/>
                <w:sz w:val="28"/>
                <w:szCs w:val="28"/>
              </w:rPr>
              <w:t>法定依据</w:t>
            </w:r>
          </w:p>
        </w:tc>
        <w:tc>
          <w:tcPr>
            <w:tcW w:w="12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4DF" w:rsidRPr="00E73AE4" w:rsidRDefault="000004DF" w:rsidP="00925E50">
            <w:pPr>
              <w:widowControl/>
              <w:jc w:val="left"/>
              <w:textAlignment w:val="center"/>
              <w:rPr>
                <w:rFonts w:ascii="仿宋_GB2312" w:eastAsia="仿宋_GB2312" w:hAnsi="宋体" w:cs="宋体"/>
                <w:color w:val="000000"/>
                <w:kern w:val="0"/>
                <w:sz w:val="24"/>
              </w:rPr>
            </w:pPr>
            <w:r w:rsidRPr="00E73AE4">
              <w:rPr>
                <w:rFonts w:ascii="仿宋_GB2312" w:eastAsia="仿宋_GB2312" w:hAnsi="宋体" w:cs="宋体" w:hint="eastAsia"/>
                <w:color w:val="000000"/>
                <w:kern w:val="0"/>
                <w:sz w:val="24"/>
              </w:rPr>
              <w:t xml:space="preserve">《中华人民共和国民事诉讼法》                                                  </w:t>
            </w:r>
          </w:p>
          <w:p w:rsidR="000004DF" w:rsidRPr="00E73AE4" w:rsidRDefault="000004DF" w:rsidP="00925E50">
            <w:pPr>
              <w:widowControl/>
              <w:jc w:val="left"/>
              <w:textAlignment w:val="center"/>
              <w:rPr>
                <w:rFonts w:ascii="仿宋_GB2312" w:eastAsia="仿宋_GB2312" w:hAnsi="宋体" w:cs="宋体"/>
                <w:color w:val="000000"/>
                <w:kern w:val="0"/>
                <w:sz w:val="24"/>
              </w:rPr>
            </w:pPr>
            <w:r w:rsidRPr="00E73AE4">
              <w:rPr>
                <w:rFonts w:ascii="仿宋_GB2312" w:eastAsia="仿宋_GB2312" w:hAnsi="宋体" w:cs="宋体" w:hint="eastAsia"/>
                <w:color w:val="000000"/>
                <w:kern w:val="0"/>
                <w:sz w:val="24"/>
              </w:rPr>
              <w:t xml:space="preserve"> 第二百二十四条　发生法律效力的民事判决、裁定，以及刑事判决、裁定中的财产部分，由第一审人民法院或者与第一审人民法院同级的被执行的财产所在地人民法院执行。</w:t>
            </w:r>
            <w:r w:rsidRPr="00E73AE4">
              <w:rPr>
                <w:rFonts w:ascii="仿宋_GB2312" w:eastAsia="仿宋_GB2312" w:hAnsi="宋体" w:cs="宋体" w:hint="eastAsia"/>
                <w:color w:val="000000"/>
                <w:kern w:val="0"/>
                <w:sz w:val="24"/>
              </w:rPr>
              <w:br/>
              <w:t xml:space="preserve">   法律规定由人民法院执行的其他法律文书，由被执行人住所地或者被执行的财产所在地人民法院执行。                                                                                    第二百三十七条 对依法设立的仲裁机构的裁决，一方当事人不履行的，对方当事人可以向有管辖权的人民法院申请执行。受申请的人民法院应当执行。                                                 </w:t>
            </w:r>
          </w:p>
          <w:p w:rsidR="000004DF" w:rsidRDefault="000004DF" w:rsidP="00925E50">
            <w:pPr>
              <w:widowControl/>
              <w:jc w:val="left"/>
              <w:textAlignment w:val="center"/>
              <w:rPr>
                <w:rFonts w:ascii="仿宋_GB2312" w:eastAsia="仿宋_GB2312" w:hAnsi="仿宋_GB2312" w:cs="仿宋_GB2312"/>
                <w:color w:val="000000"/>
                <w:kern w:val="0"/>
                <w:sz w:val="24"/>
              </w:rPr>
            </w:pPr>
            <w:r w:rsidRPr="00E73AE4">
              <w:rPr>
                <w:rFonts w:ascii="仿宋_GB2312" w:eastAsia="仿宋_GB2312" w:hAnsi="宋体" w:cs="宋体" w:hint="eastAsia"/>
                <w:color w:val="000000"/>
                <w:kern w:val="0"/>
                <w:sz w:val="24"/>
              </w:rPr>
              <w:t>第二百三十八条　对公证机关依法赋予强制执行效力的债权文书，一方当事人不履行的，对方当事人可以向有管辖权的人民法院申请执行，受申请的人民法院应当执行。</w:t>
            </w:r>
          </w:p>
        </w:tc>
      </w:tr>
      <w:tr w:rsidR="000004DF" w:rsidTr="00925E50">
        <w:trPr>
          <w:trHeight w:val="990"/>
        </w:trPr>
        <w:tc>
          <w:tcPr>
            <w:tcW w:w="1315"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实施机构</w:t>
            </w:r>
          </w:p>
        </w:tc>
        <w:tc>
          <w:tcPr>
            <w:tcW w:w="12700"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执行局</w:t>
            </w:r>
          </w:p>
        </w:tc>
      </w:tr>
      <w:tr w:rsidR="000004DF" w:rsidTr="00925E50">
        <w:trPr>
          <w:trHeight w:val="990"/>
        </w:trPr>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职责边界</w:t>
            </w:r>
          </w:p>
        </w:tc>
        <w:tc>
          <w:tcPr>
            <w:tcW w:w="12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4DF" w:rsidRDefault="000004DF" w:rsidP="00925E50">
            <w:pPr>
              <w:widowControl/>
              <w:jc w:val="left"/>
              <w:textAlignment w:val="center"/>
              <w:rPr>
                <w:rFonts w:ascii="仿宋_GB2312" w:eastAsia="仿宋_GB2312" w:hAnsi="仿宋_GB2312" w:cs="仿宋_GB2312"/>
                <w:color w:val="000000"/>
                <w:sz w:val="24"/>
              </w:rPr>
            </w:pPr>
            <w:r w:rsidRPr="00E73AE4">
              <w:rPr>
                <w:rFonts w:ascii="仿宋_GB2312" w:eastAsia="仿宋_GB2312" w:hAnsi="宋体" w:cs="宋体" w:hint="eastAsia"/>
                <w:color w:val="000000"/>
                <w:kern w:val="0"/>
                <w:sz w:val="24"/>
              </w:rPr>
              <w:t>经本院立案的执行实施案件由本院独立负责</w:t>
            </w:r>
          </w:p>
        </w:tc>
      </w:tr>
      <w:tr w:rsidR="000004DF" w:rsidTr="00925E50">
        <w:trPr>
          <w:trHeight w:val="990"/>
        </w:trPr>
        <w:tc>
          <w:tcPr>
            <w:tcW w:w="1315"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运行流程</w:t>
            </w:r>
          </w:p>
        </w:tc>
        <w:tc>
          <w:tcPr>
            <w:tcW w:w="12700" w:type="dxa"/>
            <w:tcBorders>
              <w:top w:val="single" w:sz="4" w:space="0" w:color="000000"/>
              <w:left w:val="single" w:sz="4" w:space="0" w:color="000000"/>
              <w:bottom w:val="single" w:sz="4" w:space="0" w:color="000000"/>
              <w:right w:val="single" w:sz="4" w:space="0" w:color="000000"/>
            </w:tcBorders>
            <w:vAlign w:val="center"/>
          </w:tcPr>
          <w:p w:rsidR="000004DF" w:rsidRPr="00E73AE4" w:rsidRDefault="000004DF" w:rsidP="00925E50">
            <w:pPr>
              <w:widowControl/>
              <w:jc w:val="left"/>
              <w:textAlignment w:val="center"/>
              <w:rPr>
                <w:rFonts w:ascii="仿宋_GB2312" w:eastAsia="仿宋_GB2312" w:hAnsi="仿宋_GB2312" w:cs="仿宋_GB2312"/>
                <w:color w:val="000000"/>
                <w:sz w:val="24"/>
              </w:rPr>
            </w:pPr>
            <w:r w:rsidRPr="00E73AE4">
              <w:rPr>
                <w:rFonts w:ascii="仿宋_GB2312" w:eastAsia="仿宋_GB2312" w:hAnsi="宋体" w:cs="宋体" w:hint="eastAsia"/>
                <w:color w:val="000000"/>
                <w:kern w:val="0"/>
                <w:sz w:val="24"/>
              </w:rPr>
              <w:t>审理-执行-执行完毕；审理-执行-终结本次执行程序；审理-执行-终结执行；审理-执行-销案；审理-审查-不予执行；审理-驳回申请</w:t>
            </w:r>
          </w:p>
        </w:tc>
      </w:tr>
      <w:tr w:rsidR="000004DF" w:rsidTr="00925E50">
        <w:trPr>
          <w:trHeight w:val="990"/>
        </w:trPr>
        <w:tc>
          <w:tcPr>
            <w:tcW w:w="1315"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运行要件</w:t>
            </w:r>
          </w:p>
        </w:tc>
        <w:tc>
          <w:tcPr>
            <w:tcW w:w="12700"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生效法律文书；执行申请书；案件移送书</w:t>
            </w:r>
          </w:p>
        </w:tc>
      </w:tr>
      <w:tr w:rsidR="000004DF" w:rsidTr="00925E50">
        <w:trPr>
          <w:trHeight w:val="1800"/>
        </w:trPr>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责任事项</w:t>
            </w:r>
          </w:p>
        </w:tc>
        <w:tc>
          <w:tcPr>
            <w:tcW w:w="12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4DF" w:rsidRDefault="000004DF"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法官对其履行执行案件的行为承担责任，在职责范围内对办案质量终身负责。</w:t>
            </w:r>
            <w:r>
              <w:rPr>
                <w:rFonts w:ascii="仿宋_GB2312" w:eastAsia="仿宋_GB2312" w:hAnsi="仿宋_GB2312" w:cs="仿宋_GB2312" w:hint="eastAsia"/>
                <w:color w:val="000000"/>
                <w:kern w:val="0"/>
                <w:sz w:val="24"/>
              </w:rPr>
              <w:br/>
              <w:t>法官在执行工作中，故意违反法律法规，或者因重大过失导致执行错误并造成严重后果的，承担违法执行责任。</w:t>
            </w:r>
            <w:r>
              <w:rPr>
                <w:rFonts w:ascii="仿宋_GB2312" w:eastAsia="仿宋_GB2312" w:hAnsi="仿宋_GB2312" w:cs="仿宋_GB2312" w:hint="eastAsia"/>
                <w:color w:val="000000"/>
                <w:kern w:val="0"/>
                <w:sz w:val="24"/>
              </w:rPr>
              <w:br/>
              <w:t>案件质量存在问题，无法采取补救措施，导致国家赔偿或引发严重社会后果的，按错案追究责任。《天津法院审判职权行使与审判责任认定标准》6.5规定的情形除外。</w:t>
            </w:r>
          </w:p>
        </w:tc>
      </w:tr>
      <w:tr w:rsidR="000004DF" w:rsidTr="00925E50">
        <w:trPr>
          <w:trHeight w:val="990"/>
        </w:trPr>
        <w:tc>
          <w:tcPr>
            <w:tcW w:w="1315"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监督方式</w:t>
            </w:r>
          </w:p>
        </w:tc>
        <w:tc>
          <w:tcPr>
            <w:tcW w:w="12700" w:type="dxa"/>
            <w:tcBorders>
              <w:top w:val="single" w:sz="4" w:space="0" w:color="000000"/>
              <w:left w:val="single" w:sz="4" w:space="0" w:color="000000"/>
              <w:bottom w:val="single" w:sz="4" w:space="0" w:color="000000"/>
              <w:right w:val="single" w:sz="4" w:space="0" w:color="000000"/>
            </w:tcBorders>
            <w:vAlign w:val="center"/>
          </w:tcPr>
          <w:p w:rsidR="004135E3" w:rsidRPr="00DA354B" w:rsidRDefault="004135E3" w:rsidP="004135E3">
            <w:pPr>
              <w:widowControl/>
              <w:jc w:val="left"/>
              <w:textAlignment w:val="center"/>
              <w:rPr>
                <w:rFonts w:ascii="仿宋_GB2312" w:eastAsia="仿宋_GB2312" w:hAnsi="仿宋_GB2312" w:cs="仿宋_GB2312"/>
                <w:color w:val="000000"/>
                <w:kern w:val="0"/>
                <w:sz w:val="24"/>
              </w:rPr>
            </w:pPr>
            <w:r w:rsidRPr="00DA354B">
              <w:rPr>
                <w:rFonts w:ascii="仿宋_GB2312" w:eastAsia="仿宋_GB2312" w:hAnsi="仿宋_GB2312" w:cs="仿宋_GB2312" w:hint="eastAsia"/>
                <w:color w:val="000000"/>
                <w:kern w:val="0"/>
                <w:sz w:val="24"/>
              </w:rPr>
              <w:t>联系电话：</w:t>
            </w:r>
            <w:r>
              <w:rPr>
                <w:rFonts w:ascii="仿宋_GB2312" w:eastAsia="仿宋_GB2312" w:hAnsi="仿宋_GB2312" w:cs="仿宋_GB2312" w:hint="eastAsia"/>
                <w:color w:val="000000"/>
                <w:kern w:val="0"/>
                <w:sz w:val="24"/>
              </w:rPr>
              <w:t>12368；监督网站</w:t>
            </w:r>
            <w:r w:rsidRPr="00DA354B">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http://tjhpfy.chinacourt.org</w:t>
            </w:r>
            <w:r>
              <w:rPr>
                <w:rFonts w:ascii="仿宋_GB2312" w:eastAsia="仿宋_GB2312" w:hAnsi="仿宋_GB2312" w:cs="仿宋_GB2312" w:hint="eastAsia"/>
                <w:color w:val="000000"/>
                <w:kern w:val="0"/>
                <w:sz w:val="24"/>
              </w:rPr>
              <w:t>；</w:t>
            </w:r>
          </w:p>
          <w:p w:rsidR="000004DF" w:rsidRPr="000004DF" w:rsidRDefault="004135E3" w:rsidP="004135E3">
            <w:pPr>
              <w:widowControl/>
              <w:jc w:val="left"/>
              <w:textAlignment w:val="center"/>
              <w:rPr>
                <w:rFonts w:ascii="仿宋_GB2312" w:eastAsia="仿宋_GB2312" w:hAnsi="仿宋_GB2312" w:cs="仿宋_GB2312"/>
                <w:color w:val="000000"/>
                <w:sz w:val="24"/>
              </w:rPr>
            </w:pPr>
            <w:r w:rsidRPr="00DA354B">
              <w:rPr>
                <w:rFonts w:ascii="仿宋_GB2312" w:eastAsia="仿宋_GB2312" w:hAnsi="仿宋_GB2312" w:cs="仿宋_GB2312" w:hint="eastAsia"/>
                <w:color w:val="000000"/>
                <w:kern w:val="0"/>
                <w:sz w:val="24"/>
              </w:rPr>
              <w:t>来信来访地址：天津市和平区新兴路66号</w:t>
            </w:r>
          </w:p>
        </w:tc>
      </w:tr>
    </w:tbl>
    <w:p w:rsidR="000004DF" w:rsidRDefault="000004DF" w:rsidP="000004DF">
      <w:pPr>
        <w:jc w:val="left"/>
        <w:rPr>
          <w:rFonts w:ascii="方正小标宋简体" w:eastAsia="方正小标宋简体" w:hAnsi="方正小标宋简体" w:cs="方正小标宋简体"/>
          <w:sz w:val="28"/>
          <w:szCs w:val="28"/>
        </w:rPr>
      </w:pPr>
    </w:p>
    <w:p w:rsidR="000004DF" w:rsidRDefault="000004DF" w:rsidP="000004DF">
      <w:pPr>
        <w:jc w:val="center"/>
        <w:rPr>
          <w:rFonts w:ascii="方正小标宋简体" w:eastAsia="方正小标宋简体" w:hAnsi="方正小标宋简体" w:cs="方正小标宋简体"/>
          <w:sz w:val="28"/>
          <w:szCs w:val="28"/>
        </w:rPr>
      </w:pPr>
    </w:p>
    <w:p w:rsidR="000004DF" w:rsidRDefault="000004DF" w:rsidP="000004DF">
      <w:pPr>
        <w:jc w:val="center"/>
        <w:rPr>
          <w:rFonts w:ascii="方正小标宋简体" w:eastAsia="方正小标宋简体" w:hAnsi="方正小标宋简体" w:cs="方正小标宋简体"/>
          <w:sz w:val="28"/>
          <w:szCs w:val="28"/>
        </w:rPr>
      </w:pPr>
    </w:p>
    <w:p w:rsidR="000004DF" w:rsidRDefault="000004DF" w:rsidP="000004DF">
      <w:pPr>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lastRenderedPageBreak/>
        <w:t>职责信息表</w:t>
      </w:r>
    </w:p>
    <w:tbl>
      <w:tblPr>
        <w:tblW w:w="0" w:type="auto"/>
        <w:tblLayout w:type="fixed"/>
        <w:tblCellMar>
          <w:top w:w="15" w:type="dxa"/>
          <w:left w:w="15" w:type="dxa"/>
          <w:bottom w:w="15" w:type="dxa"/>
          <w:right w:w="15" w:type="dxa"/>
        </w:tblCellMar>
        <w:tblLook w:val="0000"/>
      </w:tblPr>
      <w:tblGrid>
        <w:gridCol w:w="1323"/>
        <w:gridCol w:w="12678"/>
      </w:tblGrid>
      <w:tr w:rsidR="000004DF" w:rsidTr="00925E50">
        <w:trPr>
          <w:trHeight w:val="990"/>
        </w:trPr>
        <w:tc>
          <w:tcPr>
            <w:tcW w:w="1323"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序号</w:t>
            </w:r>
          </w:p>
        </w:tc>
        <w:tc>
          <w:tcPr>
            <w:tcW w:w="12678" w:type="dxa"/>
            <w:tcBorders>
              <w:top w:val="single" w:sz="4" w:space="0" w:color="000000"/>
              <w:left w:val="single" w:sz="4" w:space="0" w:color="000000"/>
              <w:bottom w:val="single" w:sz="4" w:space="0" w:color="000000"/>
              <w:right w:val="single" w:sz="4" w:space="0" w:color="000000"/>
            </w:tcBorders>
            <w:vAlign w:val="center"/>
          </w:tcPr>
          <w:p w:rsidR="000004DF" w:rsidRDefault="00E73AE4"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w:t>
            </w:r>
            <w:r w:rsidR="000004DF">
              <w:rPr>
                <w:rFonts w:ascii="仿宋_GB2312" w:eastAsia="仿宋_GB2312" w:hAnsi="仿宋_GB2312" w:cs="仿宋_GB2312" w:hint="eastAsia"/>
                <w:color w:val="000000"/>
                <w:kern w:val="0"/>
                <w:sz w:val="24"/>
              </w:rPr>
              <w:t>.2</w:t>
            </w:r>
          </w:p>
        </w:tc>
      </w:tr>
      <w:tr w:rsidR="000004DF" w:rsidTr="00925E50">
        <w:trPr>
          <w:trHeight w:val="990"/>
        </w:trPr>
        <w:tc>
          <w:tcPr>
            <w:tcW w:w="1323"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名称</w:t>
            </w:r>
          </w:p>
        </w:tc>
        <w:tc>
          <w:tcPr>
            <w:tcW w:w="12678"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依法执行法律规定由本院执行的行政生效法律文书</w:t>
            </w:r>
          </w:p>
        </w:tc>
      </w:tr>
      <w:tr w:rsidR="000004DF" w:rsidTr="00925E50">
        <w:trPr>
          <w:trHeight w:val="5277"/>
        </w:trPr>
        <w:tc>
          <w:tcPr>
            <w:tcW w:w="1323"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法定依据</w:t>
            </w:r>
          </w:p>
        </w:tc>
        <w:tc>
          <w:tcPr>
            <w:tcW w:w="12678"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 xml:space="preserve">《中华人民共和国行政诉讼法》                                                    </w:t>
            </w:r>
          </w:p>
          <w:p w:rsidR="000004DF" w:rsidRDefault="000004DF" w:rsidP="00925E50">
            <w:pPr>
              <w:widowControl/>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第九十五条 公民、法人或者其他组织拒绝履行判决、裁定、调解书的，行政机关或者第三人可以向第一审人民法院申请强制执行，或者由行政机关依法强制执行。</w:t>
            </w:r>
          </w:p>
          <w:p w:rsidR="000004DF" w:rsidRDefault="000004DF"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第九十七条 公民、法人或者其他组织对行政行为在法定期限内不提起诉讼又不履行的，行政机关可以申请人民法院强制执行，或者依法强制执行。</w:t>
            </w:r>
          </w:p>
        </w:tc>
      </w:tr>
      <w:tr w:rsidR="000004DF" w:rsidTr="00925E50">
        <w:trPr>
          <w:trHeight w:val="990"/>
        </w:trPr>
        <w:tc>
          <w:tcPr>
            <w:tcW w:w="1323"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实施机构</w:t>
            </w:r>
          </w:p>
        </w:tc>
        <w:tc>
          <w:tcPr>
            <w:tcW w:w="12678"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执行局</w:t>
            </w:r>
          </w:p>
        </w:tc>
      </w:tr>
      <w:tr w:rsidR="000004DF" w:rsidTr="00925E50">
        <w:trPr>
          <w:trHeight w:val="990"/>
        </w:trPr>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职责边界</w:t>
            </w:r>
          </w:p>
        </w:tc>
        <w:tc>
          <w:tcPr>
            <w:tcW w:w="12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4DF" w:rsidRDefault="000004DF"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法律规定由本院执行的行政生效法律文书由本院独立负责</w:t>
            </w:r>
          </w:p>
        </w:tc>
      </w:tr>
      <w:tr w:rsidR="000004DF" w:rsidTr="00925E50">
        <w:trPr>
          <w:trHeight w:val="990"/>
        </w:trPr>
        <w:tc>
          <w:tcPr>
            <w:tcW w:w="1323"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运行流程</w:t>
            </w:r>
          </w:p>
        </w:tc>
        <w:tc>
          <w:tcPr>
            <w:tcW w:w="12678"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受理-执行-执行完毕；受理-执行-终结本次执行程序；受理-执行-终结执行；受理-执行-销案；受理-审查-不予执行；受理-驳回申请</w:t>
            </w:r>
          </w:p>
        </w:tc>
      </w:tr>
      <w:tr w:rsidR="000004DF" w:rsidTr="00925E50">
        <w:trPr>
          <w:trHeight w:val="990"/>
        </w:trPr>
        <w:tc>
          <w:tcPr>
            <w:tcW w:w="1323"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运行要件</w:t>
            </w:r>
          </w:p>
        </w:tc>
        <w:tc>
          <w:tcPr>
            <w:tcW w:w="12678"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生效法律文书；执行申请书；案件移送书</w:t>
            </w:r>
          </w:p>
        </w:tc>
      </w:tr>
      <w:tr w:rsidR="000004DF" w:rsidTr="00925E50">
        <w:trPr>
          <w:trHeight w:val="1995"/>
        </w:trPr>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责任事项</w:t>
            </w:r>
          </w:p>
        </w:tc>
        <w:tc>
          <w:tcPr>
            <w:tcW w:w="12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4DF" w:rsidRDefault="000004DF"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法官对其履行执行案件的行为承担责任，在职责范围内对办案质量终身负责。</w:t>
            </w:r>
            <w:r>
              <w:rPr>
                <w:rFonts w:ascii="仿宋_GB2312" w:eastAsia="仿宋_GB2312" w:hAnsi="仿宋_GB2312" w:cs="仿宋_GB2312" w:hint="eastAsia"/>
                <w:color w:val="000000"/>
                <w:kern w:val="0"/>
                <w:sz w:val="24"/>
              </w:rPr>
              <w:br/>
              <w:t>法官在执行工作中，故意违反法律法规，或者因重大过失导致执行错误并造成严重后果的，承担违法执行责任。</w:t>
            </w:r>
            <w:r>
              <w:rPr>
                <w:rFonts w:ascii="仿宋_GB2312" w:eastAsia="仿宋_GB2312" w:hAnsi="仿宋_GB2312" w:cs="仿宋_GB2312" w:hint="eastAsia"/>
                <w:color w:val="000000"/>
                <w:kern w:val="0"/>
                <w:sz w:val="24"/>
              </w:rPr>
              <w:br/>
              <w:t>案件质量存在问题，无法采取补救措施，导致国家赔偿或引发严重社会后果的，按错案追究责任。《天津法院审判职权行使与审判责任认定标准》6.5规定的情形除外。</w:t>
            </w:r>
          </w:p>
        </w:tc>
      </w:tr>
      <w:tr w:rsidR="000004DF" w:rsidTr="00925E50">
        <w:trPr>
          <w:trHeight w:val="990"/>
        </w:trPr>
        <w:tc>
          <w:tcPr>
            <w:tcW w:w="1323"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监督方式</w:t>
            </w:r>
          </w:p>
        </w:tc>
        <w:tc>
          <w:tcPr>
            <w:tcW w:w="12678" w:type="dxa"/>
            <w:tcBorders>
              <w:top w:val="single" w:sz="4" w:space="0" w:color="000000"/>
              <w:left w:val="single" w:sz="4" w:space="0" w:color="000000"/>
              <w:bottom w:val="single" w:sz="4" w:space="0" w:color="000000"/>
              <w:right w:val="single" w:sz="4" w:space="0" w:color="000000"/>
            </w:tcBorders>
            <w:vAlign w:val="center"/>
          </w:tcPr>
          <w:p w:rsidR="004135E3" w:rsidRPr="00DA354B" w:rsidRDefault="004135E3" w:rsidP="004135E3">
            <w:pPr>
              <w:widowControl/>
              <w:jc w:val="left"/>
              <w:textAlignment w:val="center"/>
              <w:rPr>
                <w:rFonts w:ascii="仿宋_GB2312" w:eastAsia="仿宋_GB2312" w:hAnsi="仿宋_GB2312" w:cs="仿宋_GB2312"/>
                <w:color w:val="000000"/>
                <w:kern w:val="0"/>
                <w:sz w:val="24"/>
              </w:rPr>
            </w:pPr>
            <w:r w:rsidRPr="00DA354B">
              <w:rPr>
                <w:rFonts w:ascii="仿宋_GB2312" w:eastAsia="仿宋_GB2312" w:hAnsi="仿宋_GB2312" w:cs="仿宋_GB2312" w:hint="eastAsia"/>
                <w:color w:val="000000"/>
                <w:kern w:val="0"/>
                <w:sz w:val="24"/>
              </w:rPr>
              <w:t>联系电话：</w:t>
            </w:r>
            <w:r>
              <w:rPr>
                <w:rFonts w:ascii="仿宋_GB2312" w:eastAsia="仿宋_GB2312" w:hAnsi="仿宋_GB2312" w:cs="仿宋_GB2312" w:hint="eastAsia"/>
                <w:color w:val="000000"/>
                <w:kern w:val="0"/>
                <w:sz w:val="24"/>
              </w:rPr>
              <w:t>12368；监督网站</w:t>
            </w:r>
            <w:r w:rsidRPr="00DA354B">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http://tjhpfy.chinacourt.org</w:t>
            </w:r>
            <w:r>
              <w:rPr>
                <w:rFonts w:ascii="仿宋_GB2312" w:eastAsia="仿宋_GB2312" w:hAnsi="仿宋_GB2312" w:cs="仿宋_GB2312" w:hint="eastAsia"/>
                <w:color w:val="000000"/>
                <w:kern w:val="0"/>
                <w:sz w:val="24"/>
              </w:rPr>
              <w:t>；</w:t>
            </w:r>
          </w:p>
          <w:p w:rsidR="000004DF" w:rsidRDefault="004135E3" w:rsidP="004135E3">
            <w:pPr>
              <w:widowControl/>
              <w:jc w:val="left"/>
              <w:textAlignment w:val="center"/>
              <w:rPr>
                <w:rFonts w:ascii="仿宋_GB2312" w:eastAsia="仿宋_GB2312" w:hAnsi="仿宋_GB2312" w:cs="仿宋_GB2312"/>
                <w:color w:val="000000"/>
                <w:sz w:val="24"/>
              </w:rPr>
            </w:pPr>
            <w:r w:rsidRPr="00DA354B">
              <w:rPr>
                <w:rFonts w:ascii="仿宋_GB2312" w:eastAsia="仿宋_GB2312" w:hAnsi="仿宋_GB2312" w:cs="仿宋_GB2312" w:hint="eastAsia"/>
                <w:color w:val="000000"/>
                <w:kern w:val="0"/>
                <w:sz w:val="24"/>
              </w:rPr>
              <w:t>来信来访地址：天津市和平区新兴路66号</w:t>
            </w:r>
          </w:p>
        </w:tc>
      </w:tr>
    </w:tbl>
    <w:p w:rsidR="000004DF" w:rsidRDefault="000004DF" w:rsidP="000004DF">
      <w:pPr>
        <w:jc w:val="left"/>
        <w:rPr>
          <w:rFonts w:ascii="方正小标宋简体" w:eastAsia="方正小标宋简体" w:hAnsi="方正小标宋简体" w:cs="方正小标宋简体"/>
          <w:sz w:val="28"/>
          <w:szCs w:val="28"/>
        </w:rPr>
      </w:pPr>
    </w:p>
    <w:p w:rsidR="000004DF" w:rsidRDefault="000004DF" w:rsidP="000004DF">
      <w:pPr>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lastRenderedPageBreak/>
        <w:t>职责信息表</w:t>
      </w:r>
    </w:p>
    <w:tbl>
      <w:tblPr>
        <w:tblW w:w="0" w:type="auto"/>
        <w:tblLayout w:type="fixed"/>
        <w:tblCellMar>
          <w:top w:w="15" w:type="dxa"/>
          <w:left w:w="15" w:type="dxa"/>
          <w:bottom w:w="15" w:type="dxa"/>
          <w:right w:w="15" w:type="dxa"/>
        </w:tblCellMar>
        <w:tblLook w:val="0000"/>
      </w:tblPr>
      <w:tblGrid>
        <w:gridCol w:w="1315"/>
        <w:gridCol w:w="12700"/>
      </w:tblGrid>
      <w:tr w:rsidR="000004DF" w:rsidTr="00925E50">
        <w:trPr>
          <w:trHeight w:val="990"/>
        </w:trPr>
        <w:tc>
          <w:tcPr>
            <w:tcW w:w="1315"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序号</w:t>
            </w:r>
          </w:p>
        </w:tc>
        <w:tc>
          <w:tcPr>
            <w:tcW w:w="12700" w:type="dxa"/>
            <w:tcBorders>
              <w:top w:val="single" w:sz="4" w:space="0" w:color="000000"/>
              <w:left w:val="single" w:sz="4" w:space="0" w:color="000000"/>
              <w:bottom w:val="single" w:sz="4" w:space="0" w:color="000000"/>
              <w:right w:val="single" w:sz="4" w:space="0" w:color="000000"/>
            </w:tcBorders>
            <w:vAlign w:val="center"/>
          </w:tcPr>
          <w:p w:rsidR="000004DF" w:rsidRDefault="00E73AE4"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7</w:t>
            </w:r>
            <w:r w:rsidR="000004DF">
              <w:rPr>
                <w:rFonts w:ascii="仿宋_GB2312" w:eastAsia="仿宋_GB2312" w:hAnsi="仿宋_GB2312" w:cs="仿宋_GB2312" w:hint="eastAsia"/>
                <w:color w:val="000000"/>
                <w:kern w:val="0"/>
                <w:sz w:val="24"/>
              </w:rPr>
              <w:t>.3</w:t>
            </w:r>
          </w:p>
        </w:tc>
      </w:tr>
      <w:tr w:rsidR="000004DF" w:rsidTr="00925E50">
        <w:trPr>
          <w:trHeight w:val="990"/>
        </w:trPr>
        <w:tc>
          <w:tcPr>
            <w:tcW w:w="1315"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名称</w:t>
            </w:r>
          </w:p>
        </w:tc>
        <w:tc>
          <w:tcPr>
            <w:tcW w:w="12700"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上级法院指定执行案件</w:t>
            </w:r>
          </w:p>
        </w:tc>
      </w:tr>
      <w:tr w:rsidR="000004DF" w:rsidTr="00925E50">
        <w:trPr>
          <w:trHeight w:val="5215"/>
        </w:trPr>
        <w:tc>
          <w:tcPr>
            <w:tcW w:w="1315"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kern w:val="0"/>
                <w:sz w:val="28"/>
                <w:szCs w:val="28"/>
              </w:rPr>
            </w:pPr>
            <w:r>
              <w:rPr>
                <w:rFonts w:ascii="黑体" w:eastAsia="黑体" w:hAnsi="宋体" w:cs="黑体" w:hint="eastAsia"/>
                <w:color w:val="000000"/>
                <w:kern w:val="0"/>
                <w:sz w:val="28"/>
                <w:szCs w:val="28"/>
              </w:rPr>
              <w:t>法定依据</w:t>
            </w:r>
          </w:p>
        </w:tc>
        <w:tc>
          <w:tcPr>
            <w:tcW w:w="12700"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lef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《中华人民共和国民事诉讼法》</w:t>
            </w:r>
            <w:r>
              <w:rPr>
                <w:rFonts w:ascii="仿宋_GB2312" w:eastAsia="仿宋_GB2312" w:hAnsi="仿宋_GB2312" w:cs="仿宋_GB2312" w:hint="eastAsia"/>
                <w:color w:val="000000"/>
                <w:kern w:val="0"/>
                <w:sz w:val="24"/>
              </w:rPr>
              <w:br/>
              <w:t xml:space="preserve">第二百二十四条　</w:t>
            </w:r>
            <w:r>
              <w:rPr>
                <w:rFonts w:ascii="仿宋_GB2312" w:eastAsia="仿宋_GB2312" w:hAnsi="仿宋_GB2312" w:cs="仿宋_GB2312" w:hint="eastAsia"/>
                <w:color w:val="000000"/>
                <w:kern w:val="0"/>
                <w:sz w:val="24"/>
              </w:rPr>
              <w:br/>
              <w:t xml:space="preserve">    发生法律效力的民事判决、裁定，以及刑事判决、裁定中的财产部分，由第一审人民法院或者与第一审人民法院同级的被执行的财产所在地人民法院执行。</w:t>
            </w:r>
            <w:r>
              <w:rPr>
                <w:rFonts w:ascii="仿宋_GB2312" w:eastAsia="仿宋_GB2312" w:hAnsi="仿宋_GB2312" w:cs="仿宋_GB2312" w:hint="eastAsia"/>
                <w:color w:val="000000"/>
                <w:kern w:val="0"/>
                <w:sz w:val="24"/>
              </w:rPr>
              <w:br/>
              <w:t xml:space="preserve">    法律规定由人民法院执行的其他法律文书，由被执行人住所地或者被执行的财产所在地人民法院执行。　     </w:t>
            </w:r>
            <w:r>
              <w:rPr>
                <w:rFonts w:ascii="仿宋_GB2312" w:eastAsia="仿宋_GB2312" w:hAnsi="仿宋_GB2312" w:cs="仿宋_GB2312" w:hint="eastAsia"/>
                <w:color w:val="000000"/>
                <w:kern w:val="0"/>
                <w:sz w:val="24"/>
              </w:rPr>
              <w:br/>
              <w:t>《关于人民法院执行工作若干问题的规定(试行)》（法释</w:t>
            </w:r>
            <w:r>
              <w:rPr>
                <w:rStyle w:val="font11"/>
                <w:rFonts w:hAnsi="仿宋_GB2312" w:hint="eastAsia"/>
                <w:sz w:val="24"/>
                <w:szCs w:val="24"/>
              </w:rPr>
              <w:t>〔</w:t>
            </w:r>
            <w:r>
              <w:rPr>
                <w:rFonts w:ascii="仿宋_GB2312" w:eastAsia="仿宋_GB2312" w:hAnsi="仿宋_GB2312" w:cs="仿宋_GB2312" w:hint="eastAsia"/>
                <w:color w:val="000000"/>
                <w:kern w:val="0"/>
                <w:sz w:val="24"/>
              </w:rPr>
              <w:t>1998</w:t>
            </w:r>
            <w:r>
              <w:rPr>
                <w:rStyle w:val="font11"/>
                <w:rFonts w:hAnsi="仿宋_GB2312" w:hint="eastAsia"/>
                <w:sz w:val="24"/>
                <w:szCs w:val="24"/>
              </w:rPr>
              <w:t>〕</w:t>
            </w:r>
            <w:r>
              <w:rPr>
                <w:rFonts w:ascii="仿宋_GB2312" w:eastAsia="仿宋_GB2312" w:hAnsi="仿宋_GB2312" w:cs="仿宋_GB2312" w:hint="eastAsia"/>
                <w:color w:val="000000"/>
                <w:kern w:val="0"/>
                <w:sz w:val="24"/>
              </w:rPr>
              <w:t>15号）</w:t>
            </w:r>
            <w:r>
              <w:rPr>
                <w:rFonts w:ascii="仿宋_GB2312" w:eastAsia="仿宋_GB2312" w:hAnsi="仿宋_GB2312" w:cs="仿宋_GB2312" w:hint="eastAsia"/>
                <w:color w:val="000000"/>
                <w:kern w:val="0"/>
                <w:sz w:val="24"/>
              </w:rPr>
              <w:br/>
              <w:t xml:space="preserve">    15.两个以上人民法院都有管辖权的，当事人可以向其中一个人民法院申请执行；当事人向两个以上人民法院申请执行的，由最先立案的人民法院管辖。</w:t>
            </w:r>
            <w:r>
              <w:rPr>
                <w:rFonts w:ascii="仿宋_GB2312" w:eastAsia="仿宋_GB2312" w:hAnsi="仿宋_GB2312" w:cs="仿宋_GB2312" w:hint="eastAsia"/>
                <w:color w:val="000000"/>
                <w:kern w:val="0"/>
                <w:sz w:val="24"/>
              </w:rPr>
              <w:br/>
              <w:t xml:space="preserve">    16.人民法院之间因执行管辖权发生争议的，由双方协商解决；协商不成的，报请双方共同的上级人民法院指定管辖。</w:t>
            </w:r>
            <w:r>
              <w:rPr>
                <w:rFonts w:ascii="仿宋_GB2312" w:eastAsia="仿宋_GB2312" w:hAnsi="仿宋_GB2312" w:cs="仿宋_GB2312" w:hint="eastAsia"/>
                <w:color w:val="000000"/>
                <w:kern w:val="0"/>
                <w:sz w:val="24"/>
              </w:rPr>
              <w:br/>
              <w:t xml:space="preserve">    17.基层人民法院和中级人民法院管辖的执行案件，因特殊情况需要由上级人民法院执行的，可以报请上级人民法院执行。</w:t>
            </w:r>
          </w:p>
        </w:tc>
      </w:tr>
      <w:tr w:rsidR="000004DF" w:rsidTr="00925E50">
        <w:trPr>
          <w:trHeight w:val="990"/>
        </w:trPr>
        <w:tc>
          <w:tcPr>
            <w:tcW w:w="1315"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实施机构</w:t>
            </w:r>
          </w:p>
        </w:tc>
        <w:tc>
          <w:tcPr>
            <w:tcW w:w="12700"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执行局</w:t>
            </w:r>
          </w:p>
        </w:tc>
      </w:tr>
      <w:tr w:rsidR="000004DF" w:rsidTr="00925E50">
        <w:trPr>
          <w:trHeight w:val="990"/>
        </w:trPr>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职责边界</w:t>
            </w:r>
          </w:p>
        </w:tc>
        <w:tc>
          <w:tcPr>
            <w:tcW w:w="12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4DF" w:rsidRDefault="000004DF"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经本院立案的执行实施案件由本院独立负责</w:t>
            </w:r>
          </w:p>
        </w:tc>
      </w:tr>
      <w:tr w:rsidR="000004DF" w:rsidTr="00925E50">
        <w:trPr>
          <w:trHeight w:val="990"/>
        </w:trPr>
        <w:tc>
          <w:tcPr>
            <w:tcW w:w="1315"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运行流程</w:t>
            </w:r>
          </w:p>
        </w:tc>
        <w:tc>
          <w:tcPr>
            <w:tcW w:w="12700"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执行-执行完毕；执行-执行终结；执行-终结本次执行程序；执行-中止执行。</w:t>
            </w:r>
          </w:p>
        </w:tc>
      </w:tr>
      <w:tr w:rsidR="000004DF" w:rsidTr="00925E50">
        <w:trPr>
          <w:trHeight w:val="990"/>
        </w:trPr>
        <w:tc>
          <w:tcPr>
            <w:tcW w:w="1315"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运行要件</w:t>
            </w:r>
          </w:p>
        </w:tc>
        <w:tc>
          <w:tcPr>
            <w:tcW w:w="12700"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生效法律文书；执行申请书；执行裁定书</w:t>
            </w:r>
          </w:p>
        </w:tc>
      </w:tr>
      <w:tr w:rsidR="000004DF" w:rsidTr="00925E50">
        <w:trPr>
          <w:trHeight w:val="1800"/>
        </w:trPr>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责任事项</w:t>
            </w:r>
          </w:p>
        </w:tc>
        <w:tc>
          <w:tcPr>
            <w:tcW w:w="12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4DF" w:rsidRDefault="000004DF" w:rsidP="00925E50">
            <w:pPr>
              <w:widowControl/>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法官对其履行执行案件的行为承担责任，在职责范围内对办案质量终身负责。</w:t>
            </w:r>
            <w:r>
              <w:rPr>
                <w:rFonts w:ascii="仿宋_GB2312" w:eastAsia="仿宋_GB2312" w:hAnsi="仿宋_GB2312" w:cs="仿宋_GB2312" w:hint="eastAsia"/>
                <w:color w:val="000000"/>
                <w:kern w:val="0"/>
                <w:sz w:val="24"/>
              </w:rPr>
              <w:br/>
              <w:t>法官在执行工作中，故意违反法律法规，或者因重大过失导致执行错误并造成严重后果的，承担违法执行责任。</w:t>
            </w:r>
            <w:r>
              <w:rPr>
                <w:rFonts w:ascii="仿宋_GB2312" w:eastAsia="仿宋_GB2312" w:hAnsi="仿宋_GB2312" w:cs="仿宋_GB2312" w:hint="eastAsia"/>
                <w:color w:val="000000"/>
                <w:kern w:val="0"/>
                <w:sz w:val="24"/>
              </w:rPr>
              <w:br/>
              <w:t>案件质量存在问题，无法采取补救措施，导致国家赔偿或引发严重社会后果的，按错案追究责任。《天津法院审判职权行使与审判责任认定标准》6.5规定的情形除外。</w:t>
            </w:r>
          </w:p>
        </w:tc>
      </w:tr>
      <w:tr w:rsidR="000004DF" w:rsidTr="00925E50">
        <w:trPr>
          <w:trHeight w:val="990"/>
        </w:trPr>
        <w:tc>
          <w:tcPr>
            <w:tcW w:w="1315" w:type="dxa"/>
            <w:tcBorders>
              <w:top w:val="single" w:sz="4" w:space="0" w:color="000000"/>
              <w:left w:val="single" w:sz="4" w:space="0" w:color="000000"/>
              <w:bottom w:val="single" w:sz="4" w:space="0" w:color="000000"/>
              <w:right w:val="single" w:sz="4" w:space="0" w:color="000000"/>
            </w:tcBorders>
            <w:vAlign w:val="center"/>
          </w:tcPr>
          <w:p w:rsidR="000004DF" w:rsidRDefault="000004DF" w:rsidP="00925E50">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监督方式</w:t>
            </w:r>
          </w:p>
        </w:tc>
        <w:tc>
          <w:tcPr>
            <w:tcW w:w="12700" w:type="dxa"/>
            <w:tcBorders>
              <w:top w:val="single" w:sz="4" w:space="0" w:color="000000"/>
              <w:left w:val="single" w:sz="4" w:space="0" w:color="000000"/>
              <w:bottom w:val="single" w:sz="4" w:space="0" w:color="000000"/>
              <w:right w:val="single" w:sz="4" w:space="0" w:color="000000"/>
            </w:tcBorders>
            <w:vAlign w:val="center"/>
          </w:tcPr>
          <w:p w:rsidR="004135E3" w:rsidRPr="00DA354B" w:rsidRDefault="004135E3" w:rsidP="004135E3">
            <w:pPr>
              <w:widowControl/>
              <w:jc w:val="left"/>
              <w:textAlignment w:val="center"/>
              <w:rPr>
                <w:rFonts w:ascii="仿宋_GB2312" w:eastAsia="仿宋_GB2312" w:hAnsi="仿宋_GB2312" w:cs="仿宋_GB2312"/>
                <w:color w:val="000000"/>
                <w:kern w:val="0"/>
                <w:sz w:val="24"/>
              </w:rPr>
            </w:pPr>
            <w:r w:rsidRPr="00DA354B">
              <w:rPr>
                <w:rFonts w:ascii="仿宋_GB2312" w:eastAsia="仿宋_GB2312" w:hAnsi="仿宋_GB2312" w:cs="仿宋_GB2312" w:hint="eastAsia"/>
                <w:color w:val="000000"/>
                <w:kern w:val="0"/>
                <w:sz w:val="24"/>
              </w:rPr>
              <w:t>联系电话：</w:t>
            </w:r>
            <w:r>
              <w:rPr>
                <w:rFonts w:ascii="仿宋_GB2312" w:eastAsia="仿宋_GB2312" w:hAnsi="仿宋_GB2312" w:cs="仿宋_GB2312" w:hint="eastAsia"/>
                <w:color w:val="000000"/>
                <w:kern w:val="0"/>
                <w:sz w:val="24"/>
              </w:rPr>
              <w:t>12368；监督网站</w:t>
            </w:r>
            <w:r w:rsidRPr="00DA354B">
              <w:rPr>
                <w:rFonts w:ascii="仿宋_GB2312" w:eastAsia="仿宋_GB2312" w:hAnsi="仿宋_GB2312" w:cs="仿宋_GB2312" w:hint="eastAsia"/>
                <w:color w:val="000000"/>
                <w:kern w:val="0"/>
                <w:sz w:val="24"/>
              </w:rPr>
              <w:t>：</w:t>
            </w:r>
            <w:r>
              <w:rPr>
                <w:rFonts w:ascii="仿宋_GB2312" w:eastAsia="仿宋_GB2312" w:hAnsi="仿宋_GB2312" w:cs="仿宋_GB2312"/>
                <w:color w:val="000000"/>
                <w:kern w:val="0"/>
                <w:sz w:val="24"/>
              </w:rPr>
              <w:t>http://tjhpfy.chinacourt.org</w:t>
            </w:r>
            <w:r>
              <w:rPr>
                <w:rFonts w:ascii="仿宋_GB2312" w:eastAsia="仿宋_GB2312" w:hAnsi="仿宋_GB2312" w:cs="仿宋_GB2312" w:hint="eastAsia"/>
                <w:color w:val="000000"/>
                <w:kern w:val="0"/>
                <w:sz w:val="24"/>
              </w:rPr>
              <w:t>；</w:t>
            </w:r>
          </w:p>
          <w:p w:rsidR="000004DF" w:rsidRDefault="004135E3" w:rsidP="004135E3">
            <w:pPr>
              <w:widowControl/>
              <w:jc w:val="left"/>
              <w:textAlignment w:val="center"/>
              <w:rPr>
                <w:rFonts w:ascii="仿宋_GB2312" w:eastAsia="仿宋_GB2312" w:hAnsi="仿宋_GB2312" w:cs="仿宋_GB2312"/>
                <w:color w:val="000000"/>
                <w:sz w:val="24"/>
              </w:rPr>
            </w:pPr>
            <w:r w:rsidRPr="00DA354B">
              <w:rPr>
                <w:rFonts w:ascii="仿宋_GB2312" w:eastAsia="仿宋_GB2312" w:hAnsi="仿宋_GB2312" w:cs="仿宋_GB2312" w:hint="eastAsia"/>
                <w:color w:val="000000"/>
                <w:kern w:val="0"/>
                <w:sz w:val="24"/>
              </w:rPr>
              <w:t>来信来访地址：天津市和平区新兴路66号</w:t>
            </w:r>
          </w:p>
        </w:tc>
      </w:tr>
    </w:tbl>
    <w:p w:rsidR="000004DF" w:rsidRDefault="000004DF" w:rsidP="000004DF"/>
    <w:p w:rsidR="000004DF" w:rsidRPr="000004DF" w:rsidRDefault="000004DF" w:rsidP="009E23B9">
      <w:pPr>
        <w:jc w:val="center"/>
        <w:rPr>
          <w:rFonts w:ascii="方正小标宋简体" w:eastAsia="方正小标宋简体" w:hAnsi="方正小标宋简体" w:cs="方正小标宋简体"/>
          <w:sz w:val="28"/>
          <w:szCs w:val="28"/>
        </w:rPr>
      </w:pPr>
    </w:p>
    <w:sectPr w:rsidR="000004DF" w:rsidRPr="000004DF" w:rsidSect="00F907A1">
      <w:footerReference w:type="default" r:id="rId7"/>
      <w:pgSz w:w="16838" w:h="11906" w:orient="landscape"/>
      <w:pgMar w:top="1800" w:right="1440" w:bottom="1800" w:left="144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E2A" w:rsidRDefault="00F36E2A" w:rsidP="00F907A1">
      <w:r>
        <w:separator/>
      </w:r>
    </w:p>
  </w:endnote>
  <w:endnote w:type="continuationSeparator" w:id="1">
    <w:p w:rsidR="00F36E2A" w:rsidRDefault="00F36E2A" w:rsidP="00F907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E50" w:rsidRDefault="00925E50">
    <w:pPr>
      <w:pStyle w:val="a3"/>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60288;mso-wrap-style:none;mso-position-horizontal:center;mso-position-horizontal-relative:margin" filled="f" stroked="f">
          <v:fill o:detectmouseclick="t"/>
          <v:textbox style="mso-fit-shape-to-text:t" inset="0,0,0,0">
            <w:txbxContent>
              <w:p w:rsidR="00925E50" w:rsidRDefault="00925E50">
                <w:pPr>
                  <w:snapToGrid w:val="0"/>
                  <w:rPr>
                    <w:b/>
                    <w:bCs/>
                    <w:sz w:val="24"/>
                  </w:rPr>
                </w:pPr>
                <w:r>
                  <w:rPr>
                    <w:rFonts w:hint="eastAsia"/>
                    <w:b/>
                    <w:bCs/>
                    <w:sz w:val="24"/>
                  </w:rPr>
                  <w:fldChar w:fldCharType="begin"/>
                </w:r>
                <w:r>
                  <w:rPr>
                    <w:rFonts w:hint="eastAsia"/>
                    <w:b/>
                    <w:bCs/>
                    <w:sz w:val="24"/>
                  </w:rPr>
                  <w:instrText xml:space="preserve"> PAGE  \* MERGEFORMAT </w:instrText>
                </w:r>
                <w:r>
                  <w:rPr>
                    <w:rFonts w:hint="eastAsia"/>
                    <w:b/>
                    <w:bCs/>
                    <w:sz w:val="24"/>
                  </w:rPr>
                  <w:fldChar w:fldCharType="separate"/>
                </w:r>
                <w:r w:rsidR="003C3F92">
                  <w:rPr>
                    <w:b/>
                    <w:bCs/>
                    <w:noProof/>
                    <w:sz w:val="24"/>
                  </w:rPr>
                  <w:t>7</w:t>
                </w:r>
                <w:r>
                  <w:rPr>
                    <w:rFonts w:hint="eastAsia"/>
                    <w:b/>
                    <w:bCs/>
                    <w:sz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E2A" w:rsidRDefault="00F36E2A" w:rsidP="00F907A1">
      <w:r>
        <w:separator/>
      </w:r>
    </w:p>
  </w:footnote>
  <w:footnote w:type="continuationSeparator" w:id="1">
    <w:p w:rsidR="00F36E2A" w:rsidRDefault="00F36E2A" w:rsidP="00F907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20979"/>
    <w:multiLevelType w:val="singleLevel"/>
    <w:tmpl w:val="5A420979"/>
    <w:lvl w:ilvl="0">
      <w:start w:val="7"/>
      <w:numFmt w:val="chineseCounting"/>
      <w:suff w:val="nothing"/>
      <w:lvlText w:val="第%1条"/>
      <w:lvlJc w:val="left"/>
    </w:lvl>
  </w:abstractNum>
  <w:abstractNum w:abstractNumId="1">
    <w:nsid w:val="5A420989"/>
    <w:multiLevelType w:val="singleLevel"/>
    <w:tmpl w:val="5A420989"/>
    <w:lvl w:ilvl="0">
      <w:start w:val="16"/>
      <w:numFmt w:val="chineseCounting"/>
      <w:suff w:val="nothing"/>
      <w:lvlText w:val="第%1条"/>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23B9"/>
    <w:rsid w:val="000004DF"/>
    <w:rsid w:val="00004DD0"/>
    <w:rsid w:val="00005B26"/>
    <w:rsid w:val="00014916"/>
    <w:rsid w:val="00024FCD"/>
    <w:rsid w:val="00027AB8"/>
    <w:rsid w:val="00027F2F"/>
    <w:rsid w:val="000310A3"/>
    <w:rsid w:val="000310C3"/>
    <w:rsid w:val="00033999"/>
    <w:rsid w:val="00033BF4"/>
    <w:rsid w:val="0003715D"/>
    <w:rsid w:val="0004014B"/>
    <w:rsid w:val="00042396"/>
    <w:rsid w:val="00042783"/>
    <w:rsid w:val="00045896"/>
    <w:rsid w:val="00045E8A"/>
    <w:rsid w:val="000471BD"/>
    <w:rsid w:val="00054782"/>
    <w:rsid w:val="000557AF"/>
    <w:rsid w:val="000561E0"/>
    <w:rsid w:val="00061CF5"/>
    <w:rsid w:val="000636A9"/>
    <w:rsid w:val="00065138"/>
    <w:rsid w:val="00066EF6"/>
    <w:rsid w:val="000706BB"/>
    <w:rsid w:val="000752D9"/>
    <w:rsid w:val="0007695F"/>
    <w:rsid w:val="00081C7A"/>
    <w:rsid w:val="0008343E"/>
    <w:rsid w:val="000848AE"/>
    <w:rsid w:val="00087CA1"/>
    <w:rsid w:val="00090CA9"/>
    <w:rsid w:val="000A0B2C"/>
    <w:rsid w:val="000A1C1F"/>
    <w:rsid w:val="000A64E6"/>
    <w:rsid w:val="000A7A04"/>
    <w:rsid w:val="000B5D82"/>
    <w:rsid w:val="000C1859"/>
    <w:rsid w:val="000C3690"/>
    <w:rsid w:val="000C6605"/>
    <w:rsid w:val="000C6E8D"/>
    <w:rsid w:val="000D5D9D"/>
    <w:rsid w:val="000E4317"/>
    <w:rsid w:val="000E6755"/>
    <w:rsid w:val="000F46C4"/>
    <w:rsid w:val="000F65E4"/>
    <w:rsid w:val="000F77E4"/>
    <w:rsid w:val="0010283D"/>
    <w:rsid w:val="00106037"/>
    <w:rsid w:val="001139D7"/>
    <w:rsid w:val="00115080"/>
    <w:rsid w:val="0012104F"/>
    <w:rsid w:val="0012254A"/>
    <w:rsid w:val="00126623"/>
    <w:rsid w:val="001303FA"/>
    <w:rsid w:val="001314AA"/>
    <w:rsid w:val="001318D8"/>
    <w:rsid w:val="00132649"/>
    <w:rsid w:val="001330F6"/>
    <w:rsid w:val="00140ABD"/>
    <w:rsid w:val="00142773"/>
    <w:rsid w:val="00143695"/>
    <w:rsid w:val="00147DDF"/>
    <w:rsid w:val="0015174C"/>
    <w:rsid w:val="00153123"/>
    <w:rsid w:val="00164045"/>
    <w:rsid w:val="00165ACC"/>
    <w:rsid w:val="00166C8F"/>
    <w:rsid w:val="00167A8D"/>
    <w:rsid w:val="0017349F"/>
    <w:rsid w:val="0018642A"/>
    <w:rsid w:val="0019562F"/>
    <w:rsid w:val="00195796"/>
    <w:rsid w:val="001A1C97"/>
    <w:rsid w:val="001A238D"/>
    <w:rsid w:val="001B130E"/>
    <w:rsid w:val="001B6A4C"/>
    <w:rsid w:val="001C044D"/>
    <w:rsid w:val="001C1599"/>
    <w:rsid w:val="001D499E"/>
    <w:rsid w:val="001D7A8D"/>
    <w:rsid w:val="001F01CF"/>
    <w:rsid w:val="001F282C"/>
    <w:rsid w:val="001F3227"/>
    <w:rsid w:val="001F76D1"/>
    <w:rsid w:val="00202B2B"/>
    <w:rsid w:val="00203148"/>
    <w:rsid w:val="00204460"/>
    <w:rsid w:val="00205166"/>
    <w:rsid w:val="00225BD8"/>
    <w:rsid w:val="00227D3D"/>
    <w:rsid w:val="00236373"/>
    <w:rsid w:val="00250405"/>
    <w:rsid w:val="00252FFD"/>
    <w:rsid w:val="00260B08"/>
    <w:rsid w:val="002714C7"/>
    <w:rsid w:val="00274D9D"/>
    <w:rsid w:val="00274EE3"/>
    <w:rsid w:val="00283590"/>
    <w:rsid w:val="00287803"/>
    <w:rsid w:val="002B06BF"/>
    <w:rsid w:val="002B0AEA"/>
    <w:rsid w:val="002B4762"/>
    <w:rsid w:val="002B75A7"/>
    <w:rsid w:val="002C430E"/>
    <w:rsid w:val="002D3B16"/>
    <w:rsid w:val="002D6C44"/>
    <w:rsid w:val="002D6F6D"/>
    <w:rsid w:val="002E5D46"/>
    <w:rsid w:val="00301BFC"/>
    <w:rsid w:val="003059AF"/>
    <w:rsid w:val="003119E2"/>
    <w:rsid w:val="00312758"/>
    <w:rsid w:val="00313028"/>
    <w:rsid w:val="00315CBB"/>
    <w:rsid w:val="00330409"/>
    <w:rsid w:val="00330AB8"/>
    <w:rsid w:val="00332A62"/>
    <w:rsid w:val="00334BDF"/>
    <w:rsid w:val="00335CCB"/>
    <w:rsid w:val="00344541"/>
    <w:rsid w:val="00351F0D"/>
    <w:rsid w:val="00352D92"/>
    <w:rsid w:val="0037561C"/>
    <w:rsid w:val="0038258A"/>
    <w:rsid w:val="003859AD"/>
    <w:rsid w:val="00394694"/>
    <w:rsid w:val="003A124D"/>
    <w:rsid w:val="003A6C39"/>
    <w:rsid w:val="003B07D9"/>
    <w:rsid w:val="003B56FB"/>
    <w:rsid w:val="003B6993"/>
    <w:rsid w:val="003B719A"/>
    <w:rsid w:val="003B75FE"/>
    <w:rsid w:val="003C0613"/>
    <w:rsid w:val="003C0F4C"/>
    <w:rsid w:val="003C23A3"/>
    <w:rsid w:val="003C2F74"/>
    <w:rsid w:val="003C3F92"/>
    <w:rsid w:val="003C5A10"/>
    <w:rsid w:val="003C686C"/>
    <w:rsid w:val="003D6331"/>
    <w:rsid w:val="003D732D"/>
    <w:rsid w:val="003E1BB1"/>
    <w:rsid w:val="003E2EC6"/>
    <w:rsid w:val="003E4282"/>
    <w:rsid w:val="003E4725"/>
    <w:rsid w:val="003F3405"/>
    <w:rsid w:val="003F4A3D"/>
    <w:rsid w:val="003F6F5F"/>
    <w:rsid w:val="004033EA"/>
    <w:rsid w:val="00411CF9"/>
    <w:rsid w:val="004135E3"/>
    <w:rsid w:val="00414C02"/>
    <w:rsid w:val="004164FD"/>
    <w:rsid w:val="004200FE"/>
    <w:rsid w:val="004213C9"/>
    <w:rsid w:val="00421D50"/>
    <w:rsid w:val="0042330B"/>
    <w:rsid w:val="00423EC3"/>
    <w:rsid w:val="00431519"/>
    <w:rsid w:val="00437D13"/>
    <w:rsid w:val="0044021B"/>
    <w:rsid w:val="00441369"/>
    <w:rsid w:val="00453912"/>
    <w:rsid w:val="0045399C"/>
    <w:rsid w:val="00454A24"/>
    <w:rsid w:val="00457B9A"/>
    <w:rsid w:val="0046021E"/>
    <w:rsid w:val="00461181"/>
    <w:rsid w:val="00466E32"/>
    <w:rsid w:val="004706C3"/>
    <w:rsid w:val="00477C2D"/>
    <w:rsid w:val="00492C9A"/>
    <w:rsid w:val="00492EBB"/>
    <w:rsid w:val="00493EF5"/>
    <w:rsid w:val="004A3A3F"/>
    <w:rsid w:val="004A7D74"/>
    <w:rsid w:val="004B3C6B"/>
    <w:rsid w:val="004C150A"/>
    <w:rsid w:val="004C2140"/>
    <w:rsid w:val="004C2A27"/>
    <w:rsid w:val="004D1853"/>
    <w:rsid w:val="004D2548"/>
    <w:rsid w:val="004D348B"/>
    <w:rsid w:val="004D70E5"/>
    <w:rsid w:val="004E056D"/>
    <w:rsid w:val="004E3C65"/>
    <w:rsid w:val="004E3EA4"/>
    <w:rsid w:val="004E4DFA"/>
    <w:rsid w:val="004E57C5"/>
    <w:rsid w:val="004E7504"/>
    <w:rsid w:val="004F33A5"/>
    <w:rsid w:val="004F5EFA"/>
    <w:rsid w:val="004F7D3C"/>
    <w:rsid w:val="00504323"/>
    <w:rsid w:val="00504E1C"/>
    <w:rsid w:val="0050519D"/>
    <w:rsid w:val="005066EB"/>
    <w:rsid w:val="00506CAD"/>
    <w:rsid w:val="00512D29"/>
    <w:rsid w:val="00520BAD"/>
    <w:rsid w:val="005349B8"/>
    <w:rsid w:val="00534EFF"/>
    <w:rsid w:val="00535FC3"/>
    <w:rsid w:val="005423C4"/>
    <w:rsid w:val="005455DF"/>
    <w:rsid w:val="005473C0"/>
    <w:rsid w:val="0055060F"/>
    <w:rsid w:val="00564D44"/>
    <w:rsid w:val="00564D91"/>
    <w:rsid w:val="00572036"/>
    <w:rsid w:val="00577106"/>
    <w:rsid w:val="00582B6E"/>
    <w:rsid w:val="005835BF"/>
    <w:rsid w:val="0058566F"/>
    <w:rsid w:val="00591878"/>
    <w:rsid w:val="00593B30"/>
    <w:rsid w:val="00593E17"/>
    <w:rsid w:val="00595135"/>
    <w:rsid w:val="00595271"/>
    <w:rsid w:val="005A1AA1"/>
    <w:rsid w:val="005A6B36"/>
    <w:rsid w:val="005A7D7F"/>
    <w:rsid w:val="005B495D"/>
    <w:rsid w:val="005B4E83"/>
    <w:rsid w:val="005C323E"/>
    <w:rsid w:val="005D4F7C"/>
    <w:rsid w:val="005D7C93"/>
    <w:rsid w:val="005D7FEB"/>
    <w:rsid w:val="005E2B4A"/>
    <w:rsid w:val="005E470A"/>
    <w:rsid w:val="005F3B69"/>
    <w:rsid w:val="005F3F5D"/>
    <w:rsid w:val="005F4E30"/>
    <w:rsid w:val="005F4F5C"/>
    <w:rsid w:val="0060176B"/>
    <w:rsid w:val="006051DF"/>
    <w:rsid w:val="00610776"/>
    <w:rsid w:val="006157E4"/>
    <w:rsid w:val="0061627A"/>
    <w:rsid w:val="006162F2"/>
    <w:rsid w:val="006223C5"/>
    <w:rsid w:val="00622BED"/>
    <w:rsid w:val="00625F50"/>
    <w:rsid w:val="006272E5"/>
    <w:rsid w:val="0062748A"/>
    <w:rsid w:val="00627DE6"/>
    <w:rsid w:val="00631393"/>
    <w:rsid w:val="00633767"/>
    <w:rsid w:val="006425A9"/>
    <w:rsid w:val="00645DC9"/>
    <w:rsid w:val="006500A1"/>
    <w:rsid w:val="00663981"/>
    <w:rsid w:val="0067218E"/>
    <w:rsid w:val="00672718"/>
    <w:rsid w:val="006808C3"/>
    <w:rsid w:val="00680C89"/>
    <w:rsid w:val="006939A8"/>
    <w:rsid w:val="00695FDC"/>
    <w:rsid w:val="00696A89"/>
    <w:rsid w:val="00697C84"/>
    <w:rsid w:val="006A1B0E"/>
    <w:rsid w:val="006A5E08"/>
    <w:rsid w:val="006B5A92"/>
    <w:rsid w:val="006C1BEF"/>
    <w:rsid w:val="006C2303"/>
    <w:rsid w:val="006C23DF"/>
    <w:rsid w:val="006C4FA1"/>
    <w:rsid w:val="006E0407"/>
    <w:rsid w:val="006E2A43"/>
    <w:rsid w:val="006E6232"/>
    <w:rsid w:val="006E7E99"/>
    <w:rsid w:val="006E7EDE"/>
    <w:rsid w:val="006F245B"/>
    <w:rsid w:val="006F3314"/>
    <w:rsid w:val="006F6B5B"/>
    <w:rsid w:val="006F6FE6"/>
    <w:rsid w:val="00700CA6"/>
    <w:rsid w:val="00701A42"/>
    <w:rsid w:val="007027BD"/>
    <w:rsid w:val="00703086"/>
    <w:rsid w:val="007140C6"/>
    <w:rsid w:val="00717A44"/>
    <w:rsid w:val="00722C74"/>
    <w:rsid w:val="00733617"/>
    <w:rsid w:val="00734A34"/>
    <w:rsid w:val="0074316E"/>
    <w:rsid w:val="0075164B"/>
    <w:rsid w:val="007537C9"/>
    <w:rsid w:val="00754A94"/>
    <w:rsid w:val="00756FE2"/>
    <w:rsid w:val="00760618"/>
    <w:rsid w:val="00764674"/>
    <w:rsid w:val="00770281"/>
    <w:rsid w:val="00771D48"/>
    <w:rsid w:val="007838D6"/>
    <w:rsid w:val="00790DB2"/>
    <w:rsid w:val="007924D3"/>
    <w:rsid w:val="00792F7F"/>
    <w:rsid w:val="0079574E"/>
    <w:rsid w:val="0079652F"/>
    <w:rsid w:val="00796B29"/>
    <w:rsid w:val="007A1B60"/>
    <w:rsid w:val="007A4277"/>
    <w:rsid w:val="007A44D6"/>
    <w:rsid w:val="007A47E2"/>
    <w:rsid w:val="007A49C7"/>
    <w:rsid w:val="007B33B5"/>
    <w:rsid w:val="007B6557"/>
    <w:rsid w:val="007C2D10"/>
    <w:rsid w:val="007C6BB9"/>
    <w:rsid w:val="007D006F"/>
    <w:rsid w:val="007D1750"/>
    <w:rsid w:val="007D5296"/>
    <w:rsid w:val="007D7DBD"/>
    <w:rsid w:val="007E3642"/>
    <w:rsid w:val="007E5563"/>
    <w:rsid w:val="007F4529"/>
    <w:rsid w:val="007F54B7"/>
    <w:rsid w:val="007F617E"/>
    <w:rsid w:val="00802E2F"/>
    <w:rsid w:val="00807B09"/>
    <w:rsid w:val="0081295F"/>
    <w:rsid w:val="00815DAB"/>
    <w:rsid w:val="00816335"/>
    <w:rsid w:val="00817CE2"/>
    <w:rsid w:val="008220FA"/>
    <w:rsid w:val="00824226"/>
    <w:rsid w:val="0082477F"/>
    <w:rsid w:val="00845F0E"/>
    <w:rsid w:val="00850265"/>
    <w:rsid w:val="0085545A"/>
    <w:rsid w:val="008622D2"/>
    <w:rsid w:val="00862BC3"/>
    <w:rsid w:val="0086320E"/>
    <w:rsid w:val="008648FC"/>
    <w:rsid w:val="00864A70"/>
    <w:rsid w:val="00871EB4"/>
    <w:rsid w:val="00891B4A"/>
    <w:rsid w:val="00893E3D"/>
    <w:rsid w:val="008A127D"/>
    <w:rsid w:val="008A39AB"/>
    <w:rsid w:val="008A402A"/>
    <w:rsid w:val="008A4619"/>
    <w:rsid w:val="008B3754"/>
    <w:rsid w:val="008D09C3"/>
    <w:rsid w:val="008D2ADF"/>
    <w:rsid w:val="008E5D9B"/>
    <w:rsid w:val="008E6A37"/>
    <w:rsid w:val="008F0F8E"/>
    <w:rsid w:val="008F12A2"/>
    <w:rsid w:val="008F3CB4"/>
    <w:rsid w:val="008F5EB4"/>
    <w:rsid w:val="00900C97"/>
    <w:rsid w:val="00910C5F"/>
    <w:rsid w:val="009232FE"/>
    <w:rsid w:val="00925E50"/>
    <w:rsid w:val="00926839"/>
    <w:rsid w:val="00935B0B"/>
    <w:rsid w:val="0094580E"/>
    <w:rsid w:val="00946FB2"/>
    <w:rsid w:val="00947565"/>
    <w:rsid w:val="00952C43"/>
    <w:rsid w:val="00957A28"/>
    <w:rsid w:val="009645CB"/>
    <w:rsid w:val="00965C14"/>
    <w:rsid w:val="00966519"/>
    <w:rsid w:val="00966547"/>
    <w:rsid w:val="0096759B"/>
    <w:rsid w:val="00976ADA"/>
    <w:rsid w:val="00980281"/>
    <w:rsid w:val="00982C7C"/>
    <w:rsid w:val="00982E4F"/>
    <w:rsid w:val="00986B7F"/>
    <w:rsid w:val="00993522"/>
    <w:rsid w:val="0099378E"/>
    <w:rsid w:val="009A1D75"/>
    <w:rsid w:val="009A6671"/>
    <w:rsid w:val="009B554A"/>
    <w:rsid w:val="009C00F4"/>
    <w:rsid w:val="009C3277"/>
    <w:rsid w:val="009C3C8A"/>
    <w:rsid w:val="009C3CF2"/>
    <w:rsid w:val="009C47A6"/>
    <w:rsid w:val="009C731E"/>
    <w:rsid w:val="009D1298"/>
    <w:rsid w:val="009D35A0"/>
    <w:rsid w:val="009E1415"/>
    <w:rsid w:val="009E23B9"/>
    <w:rsid w:val="009E3F14"/>
    <w:rsid w:val="009E4614"/>
    <w:rsid w:val="009E69FC"/>
    <w:rsid w:val="009F3669"/>
    <w:rsid w:val="009F6C26"/>
    <w:rsid w:val="00A01944"/>
    <w:rsid w:val="00A0509B"/>
    <w:rsid w:val="00A06395"/>
    <w:rsid w:val="00A07F39"/>
    <w:rsid w:val="00A1445A"/>
    <w:rsid w:val="00A22791"/>
    <w:rsid w:val="00A24C31"/>
    <w:rsid w:val="00A468C5"/>
    <w:rsid w:val="00A55005"/>
    <w:rsid w:val="00A56248"/>
    <w:rsid w:val="00A73B13"/>
    <w:rsid w:val="00A77CEB"/>
    <w:rsid w:val="00A81EED"/>
    <w:rsid w:val="00A855DB"/>
    <w:rsid w:val="00A85894"/>
    <w:rsid w:val="00A87E14"/>
    <w:rsid w:val="00A90080"/>
    <w:rsid w:val="00A9277D"/>
    <w:rsid w:val="00A93931"/>
    <w:rsid w:val="00AA40AE"/>
    <w:rsid w:val="00AA7076"/>
    <w:rsid w:val="00AB423E"/>
    <w:rsid w:val="00AC0A8F"/>
    <w:rsid w:val="00AC2F89"/>
    <w:rsid w:val="00AC3ADD"/>
    <w:rsid w:val="00AC4C2A"/>
    <w:rsid w:val="00AC6030"/>
    <w:rsid w:val="00AC67A3"/>
    <w:rsid w:val="00AD2721"/>
    <w:rsid w:val="00AD312C"/>
    <w:rsid w:val="00AE07F9"/>
    <w:rsid w:val="00AE15E6"/>
    <w:rsid w:val="00AE7932"/>
    <w:rsid w:val="00AF0E4A"/>
    <w:rsid w:val="00AF4340"/>
    <w:rsid w:val="00AF6277"/>
    <w:rsid w:val="00AF78AD"/>
    <w:rsid w:val="00B0169C"/>
    <w:rsid w:val="00B031A5"/>
    <w:rsid w:val="00B03EE5"/>
    <w:rsid w:val="00B14A62"/>
    <w:rsid w:val="00B15754"/>
    <w:rsid w:val="00B157D4"/>
    <w:rsid w:val="00B15C74"/>
    <w:rsid w:val="00B20E3D"/>
    <w:rsid w:val="00B22B33"/>
    <w:rsid w:val="00B2750D"/>
    <w:rsid w:val="00B32611"/>
    <w:rsid w:val="00B34CD7"/>
    <w:rsid w:val="00B408E6"/>
    <w:rsid w:val="00B4678E"/>
    <w:rsid w:val="00B467BB"/>
    <w:rsid w:val="00B53A73"/>
    <w:rsid w:val="00B54C3E"/>
    <w:rsid w:val="00B557B4"/>
    <w:rsid w:val="00B6048E"/>
    <w:rsid w:val="00B6297E"/>
    <w:rsid w:val="00B67C77"/>
    <w:rsid w:val="00B72ACD"/>
    <w:rsid w:val="00B76449"/>
    <w:rsid w:val="00B817FF"/>
    <w:rsid w:val="00B82F1B"/>
    <w:rsid w:val="00B922EB"/>
    <w:rsid w:val="00B93DCC"/>
    <w:rsid w:val="00B96F70"/>
    <w:rsid w:val="00B972B0"/>
    <w:rsid w:val="00B97CDF"/>
    <w:rsid w:val="00BA2A89"/>
    <w:rsid w:val="00BA3FDA"/>
    <w:rsid w:val="00BA7BB9"/>
    <w:rsid w:val="00BB07FE"/>
    <w:rsid w:val="00BB64BD"/>
    <w:rsid w:val="00BC5ED5"/>
    <w:rsid w:val="00BD391C"/>
    <w:rsid w:val="00BD4741"/>
    <w:rsid w:val="00BE1376"/>
    <w:rsid w:val="00BE34EB"/>
    <w:rsid w:val="00BE459A"/>
    <w:rsid w:val="00BF3B6F"/>
    <w:rsid w:val="00BF47FD"/>
    <w:rsid w:val="00BF5091"/>
    <w:rsid w:val="00C05463"/>
    <w:rsid w:val="00C07232"/>
    <w:rsid w:val="00C1077A"/>
    <w:rsid w:val="00C13A8F"/>
    <w:rsid w:val="00C148CF"/>
    <w:rsid w:val="00C17B1B"/>
    <w:rsid w:val="00C22C02"/>
    <w:rsid w:val="00C258E7"/>
    <w:rsid w:val="00C32A9F"/>
    <w:rsid w:val="00C33A2C"/>
    <w:rsid w:val="00C3577F"/>
    <w:rsid w:val="00C37155"/>
    <w:rsid w:val="00C40D97"/>
    <w:rsid w:val="00C412BA"/>
    <w:rsid w:val="00C56232"/>
    <w:rsid w:val="00C64045"/>
    <w:rsid w:val="00C71FE6"/>
    <w:rsid w:val="00C728E2"/>
    <w:rsid w:val="00C73134"/>
    <w:rsid w:val="00C75D4A"/>
    <w:rsid w:val="00C75DF1"/>
    <w:rsid w:val="00C75FCD"/>
    <w:rsid w:val="00C7662E"/>
    <w:rsid w:val="00C766CB"/>
    <w:rsid w:val="00C76D05"/>
    <w:rsid w:val="00C809EA"/>
    <w:rsid w:val="00C81DE2"/>
    <w:rsid w:val="00C81F3B"/>
    <w:rsid w:val="00C86FDA"/>
    <w:rsid w:val="00C87847"/>
    <w:rsid w:val="00C9325F"/>
    <w:rsid w:val="00CA30E0"/>
    <w:rsid w:val="00CA6F19"/>
    <w:rsid w:val="00CB175D"/>
    <w:rsid w:val="00CB32D0"/>
    <w:rsid w:val="00CB7056"/>
    <w:rsid w:val="00CC5E77"/>
    <w:rsid w:val="00CC7EE8"/>
    <w:rsid w:val="00CD0484"/>
    <w:rsid w:val="00CD2133"/>
    <w:rsid w:val="00CD215A"/>
    <w:rsid w:val="00CD2DB4"/>
    <w:rsid w:val="00CD6721"/>
    <w:rsid w:val="00CE20EB"/>
    <w:rsid w:val="00CE307D"/>
    <w:rsid w:val="00CE4C15"/>
    <w:rsid w:val="00CE6810"/>
    <w:rsid w:val="00CE7351"/>
    <w:rsid w:val="00CE7B90"/>
    <w:rsid w:val="00CF0244"/>
    <w:rsid w:val="00CF09D8"/>
    <w:rsid w:val="00CF2F4A"/>
    <w:rsid w:val="00CF47BA"/>
    <w:rsid w:val="00CF740F"/>
    <w:rsid w:val="00D042B6"/>
    <w:rsid w:val="00D073E2"/>
    <w:rsid w:val="00D07A92"/>
    <w:rsid w:val="00D16B05"/>
    <w:rsid w:val="00D21335"/>
    <w:rsid w:val="00D23C63"/>
    <w:rsid w:val="00D2416C"/>
    <w:rsid w:val="00D2449A"/>
    <w:rsid w:val="00D30F02"/>
    <w:rsid w:val="00D33694"/>
    <w:rsid w:val="00D34045"/>
    <w:rsid w:val="00D348D8"/>
    <w:rsid w:val="00D40F90"/>
    <w:rsid w:val="00D43716"/>
    <w:rsid w:val="00D45883"/>
    <w:rsid w:val="00D46D5A"/>
    <w:rsid w:val="00D537FC"/>
    <w:rsid w:val="00D53A57"/>
    <w:rsid w:val="00D54008"/>
    <w:rsid w:val="00D54C4F"/>
    <w:rsid w:val="00D54F36"/>
    <w:rsid w:val="00D62874"/>
    <w:rsid w:val="00D63B30"/>
    <w:rsid w:val="00D6560C"/>
    <w:rsid w:val="00D74830"/>
    <w:rsid w:val="00D75E6C"/>
    <w:rsid w:val="00D76386"/>
    <w:rsid w:val="00D80FE2"/>
    <w:rsid w:val="00D81ED3"/>
    <w:rsid w:val="00D85302"/>
    <w:rsid w:val="00D85E98"/>
    <w:rsid w:val="00D94701"/>
    <w:rsid w:val="00D95F30"/>
    <w:rsid w:val="00D97FB7"/>
    <w:rsid w:val="00DA2942"/>
    <w:rsid w:val="00DA611E"/>
    <w:rsid w:val="00DA61B7"/>
    <w:rsid w:val="00DA7DEA"/>
    <w:rsid w:val="00DB0006"/>
    <w:rsid w:val="00DB0A29"/>
    <w:rsid w:val="00DB3BE7"/>
    <w:rsid w:val="00DC1FD8"/>
    <w:rsid w:val="00DC40DB"/>
    <w:rsid w:val="00DC4C8D"/>
    <w:rsid w:val="00DD273D"/>
    <w:rsid w:val="00DD2783"/>
    <w:rsid w:val="00DD76E8"/>
    <w:rsid w:val="00DE2E3A"/>
    <w:rsid w:val="00DE68BB"/>
    <w:rsid w:val="00DF7B67"/>
    <w:rsid w:val="00E044BC"/>
    <w:rsid w:val="00E05B10"/>
    <w:rsid w:val="00E05B6A"/>
    <w:rsid w:val="00E2087D"/>
    <w:rsid w:val="00E2350F"/>
    <w:rsid w:val="00E32B96"/>
    <w:rsid w:val="00E3710D"/>
    <w:rsid w:val="00E40629"/>
    <w:rsid w:val="00E40920"/>
    <w:rsid w:val="00E4101E"/>
    <w:rsid w:val="00E42155"/>
    <w:rsid w:val="00E502B8"/>
    <w:rsid w:val="00E5236D"/>
    <w:rsid w:val="00E564A6"/>
    <w:rsid w:val="00E63586"/>
    <w:rsid w:val="00E73AE4"/>
    <w:rsid w:val="00E80529"/>
    <w:rsid w:val="00E82EFE"/>
    <w:rsid w:val="00E86980"/>
    <w:rsid w:val="00E904C7"/>
    <w:rsid w:val="00E928FB"/>
    <w:rsid w:val="00E9535D"/>
    <w:rsid w:val="00E96A90"/>
    <w:rsid w:val="00E97F79"/>
    <w:rsid w:val="00EB2F37"/>
    <w:rsid w:val="00EB41FA"/>
    <w:rsid w:val="00EB4C83"/>
    <w:rsid w:val="00EB5256"/>
    <w:rsid w:val="00EB6E21"/>
    <w:rsid w:val="00EC185D"/>
    <w:rsid w:val="00EC2A06"/>
    <w:rsid w:val="00ED4958"/>
    <w:rsid w:val="00ED60AD"/>
    <w:rsid w:val="00ED7A22"/>
    <w:rsid w:val="00EE2648"/>
    <w:rsid w:val="00EE2E69"/>
    <w:rsid w:val="00EE3400"/>
    <w:rsid w:val="00EE4762"/>
    <w:rsid w:val="00EE7C75"/>
    <w:rsid w:val="00EF0D1E"/>
    <w:rsid w:val="00EF2578"/>
    <w:rsid w:val="00F002CD"/>
    <w:rsid w:val="00F0117B"/>
    <w:rsid w:val="00F03634"/>
    <w:rsid w:val="00F038FA"/>
    <w:rsid w:val="00F03BF6"/>
    <w:rsid w:val="00F04083"/>
    <w:rsid w:val="00F045FF"/>
    <w:rsid w:val="00F04A53"/>
    <w:rsid w:val="00F11DBB"/>
    <w:rsid w:val="00F11DE9"/>
    <w:rsid w:val="00F2194C"/>
    <w:rsid w:val="00F32EC0"/>
    <w:rsid w:val="00F3316D"/>
    <w:rsid w:val="00F34E93"/>
    <w:rsid w:val="00F36E2A"/>
    <w:rsid w:val="00F42D23"/>
    <w:rsid w:val="00F47D06"/>
    <w:rsid w:val="00F515DC"/>
    <w:rsid w:val="00F54969"/>
    <w:rsid w:val="00F55ADF"/>
    <w:rsid w:val="00F57372"/>
    <w:rsid w:val="00F61FB4"/>
    <w:rsid w:val="00F656A4"/>
    <w:rsid w:val="00F65B81"/>
    <w:rsid w:val="00F71269"/>
    <w:rsid w:val="00F71F6F"/>
    <w:rsid w:val="00F75D49"/>
    <w:rsid w:val="00F87EEE"/>
    <w:rsid w:val="00F903A9"/>
    <w:rsid w:val="00F907A1"/>
    <w:rsid w:val="00F91063"/>
    <w:rsid w:val="00F91290"/>
    <w:rsid w:val="00F9209E"/>
    <w:rsid w:val="00F961E7"/>
    <w:rsid w:val="00FA1A7B"/>
    <w:rsid w:val="00FA5B0B"/>
    <w:rsid w:val="00FA64AF"/>
    <w:rsid w:val="00FB049D"/>
    <w:rsid w:val="00FB429A"/>
    <w:rsid w:val="00FB4435"/>
    <w:rsid w:val="00FB56F0"/>
    <w:rsid w:val="00FC2C84"/>
    <w:rsid w:val="00FC2D08"/>
    <w:rsid w:val="00FC5777"/>
    <w:rsid w:val="00FD5821"/>
    <w:rsid w:val="00FE0FC0"/>
    <w:rsid w:val="00FE30EF"/>
    <w:rsid w:val="00FE4B34"/>
    <w:rsid w:val="00FE7534"/>
    <w:rsid w:val="00FE75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3B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qFormat/>
    <w:rsid w:val="009E23B9"/>
    <w:rPr>
      <w:rFonts w:ascii="仿宋_GB2312" w:eastAsia="仿宋_GB2312" w:cs="仿宋_GB2312"/>
      <w:color w:val="000000"/>
      <w:sz w:val="20"/>
      <w:szCs w:val="20"/>
      <w:u w:val="none"/>
    </w:rPr>
  </w:style>
  <w:style w:type="character" w:customStyle="1" w:styleId="font01">
    <w:name w:val="font01"/>
    <w:basedOn w:val="a0"/>
    <w:qFormat/>
    <w:rsid w:val="009E23B9"/>
    <w:rPr>
      <w:rFonts w:ascii="宋体" w:eastAsia="宋体" w:hAnsi="宋体" w:cs="宋体" w:hint="eastAsia"/>
      <w:color w:val="000000"/>
      <w:sz w:val="22"/>
      <w:szCs w:val="22"/>
      <w:u w:val="none"/>
    </w:rPr>
  </w:style>
  <w:style w:type="paragraph" w:styleId="a3">
    <w:name w:val="footer"/>
    <w:basedOn w:val="a"/>
    <w:link w:val="Char"/>
    <w:rsid w:val="009E23B9"/>
    <w:pPr>
      <w:tabs>
        <w:tab w:val="center" w:pos="4153"/>
        <w:tab w:val="right" w:pos="8306"/>
      </w:tabs>
      <w:snapToGrid w:val="0"/>
      <w:jc w:val="left"/>
    </w:pPr>
    <w:rPr>
      <w:sz w:val="18"/>
    </w:rPr>
  </w:style>
  <w:style w:type="character" w:customStyle="1" w:styleId="Char">
    <w:name w:val="页脚 Char"/>
    <w:basedOn w:val="a0"/>
    <w:link w:val="a3"/>
    <w:rsid w:val="009E23B9"/>
    <w:rPr>
      <w:rFonts w:ascii="Calibri" w:eastAsia="宋体" w:hAnsi="Calibri" w:cs="Times New Roman"/>
      <w:sz w:val="18"/>
      <w:szCs w:val="24"/>
    </w:rPr>
  </w:style>
  <w:style w:type="paragraph" w:styleId="a4">
    <w:name w:val="header"/>
    <w:basedOn w:val="a"/>
    <w:link w:val="Char0"/>
    <w:rsid w:val="009E23B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9E23B9"/>
    <w:rPr>
      <w:rFonts w:ascii="Calibri" w:eastAsia="宋体" w:hAnsi="Calibri" w:cs="Times New Roman"/>
      <w:sz w:val="18"/>
      <w:szCs w:val="24"/>
    </w:rPr>
  </w:style>
  <w:style w:type="character" w:styleId="a5">
    <w:name w:val="Hyperlink"/>
    <w:basedOn w:val="a0"/>
    <w:uiPriority w:val="99"/>
    <w:rsid w:val="00F61FB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61</Pages>
  <Words>4251</Words>
  <Characters>24235</Characters>
  <Application>Microsoft Office Word</Application>
  <DocSecurity>0</DocSecurity>
  <Lines>201</Lines>
  <Paragraphs>56</Paragraphs>
  <ScaleCrop>false</ScaleCrop>
  <Company/>
  <LinksUpToDate>false</LinksUpToDate>
  <CharactersWithSpaces>28430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2018-01-09T04:31:00Z</dcterms:created>
  <dcterms:modified xsi:type="dcterms:W3CDTF">2018-01-11T01:11:00Z</dcterms:modified>
</cp:coreProperties>
</file>