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195" w:rsidRPr="00162FD6" w:rsidRDefault="00785195" w:rsidP="00785195">
      <w:pPr>
        <w:rPr>
          <w:rFonts w:ascii="方正大标宋简体" w:eastAsia="方正大标宋简体" w:hint="eastAsia"/>
          <w:color w:val="FF0000"/>
          <w:sz w:val="32"/>
          <w:szCs w:val="32"/>
        </w:rPr>
      </w:pPr>
    </w:p>
    <w:p w:rsidR="00785195" w:rsidRPr="00162FD6" w:rsidRDefault="00785195" w:rsidP="00785195">
      <w:pPr>
        <w:rPr>
          <w:rFonts w:ascii="方正大标宋简体" w:eastAsia="方正大标宋简体" w:hint="eastAsia"/>
          <w:color w:val="FF0000"/>
          <w:sz w:val="32"/>
          <w:szCs w:val="32"/>
        </w:rPr>
      </w:pPr>
    </w:p>
    <w:p w:rsidR="00785195" w:rsidRPr="00704397" w:rsidRDefault="00785195" w:rsidP="00785195">
      <w:pPr>
        <w:jc w:val="center"/>
        <w:rPr>
          <w:rFonts w:ascii="方正大标宋简体" w:eastAsia="方正大标宋简体" w:hint="eastAsia"/>
          <w:color w:val="FF0000"/>
          <w:sz w:val="90"/>
          <w:szCs w:val="90"/>
        </w:rPr>
      </w:pPr>
      <w:r w:rsidRPr="00704397">
        <w:rPr>
          <w:rFonts w:ascii="方正大标宋简体" w:eastAsia="方正大标宋简体" w:hint="eastAsia"/>
          <w:color w:val="FF0000"/>
          <w:sz w:val="90"/>
          <w:szCs w:val="90"/>
        </w:rPr>
        <w:t>昆明市中级人民法院</w:t>
      </w:r>
    </w:p>
    <w:p w:rsidR="00785195" w:rsidRDefault="00785195" w:rsidP="00785195"/>
    <w:p w:rsidR="00785195" w:rsidRDefault="00785195" w:rsidP="00785195"/>
    <w:p w:rsidR="00785195" w:rsidRPr="00785195" w:rsidRDefault="00785195" w:rsidP="00785195">
      <w:pPr>
        <w:jc w:val="center"/>
        <w:rPr>
          <w:rFonts w:ascii="Times New Roman" w:eastAsia="仿宋_GB2312" w:hAnsi="Times New Roman"/>
          <w:sz w:val="32"/>
          <w:szCs w:val="32"/>
        </w:rPr>
      </w:pPr>
      <w:r w:rsidRPr="00785195">
        <w:rPr>
          <w:rFonts w:ascii="Times New Roman" w:eastAsia="仿宋_GB2312" w:hAnsi="Times New Roman"/>
          <w:noProof/>
        </w:rPr>
        <w:pict>
          <v:line id="_x0000_s1026" style="position:absolute;left:0;text-align:left;z-index:251656192" from="-10.75pt,29.15pt" to="428.2pt,29.9pt" strokecolor="red" strokeweight="1.5pt"/>
        </w:pict>
      </w:r>
      <w:r w:rsidRPr="00785195">
        <w:rPr>
          <w:rFonts w:ascii="Times New Roman" w:eastAsia="仿宋_GB2312" w:hAnsi="Times New Roman"/>
          <w:sz w:val="32"/>
          <w:szCs w:val="32"/>
        </w:rPr>
        <w:t>昆中法〔</w:t>
      </w:r>
      <w:r w:rsidRPr="00785195">
        <w:rPr>
          <w:rFonts w:ascii="Times New Roman" w:eastAsia="仿宋_GB2312" w:hAnsi="Times New Roman"/>
          <w:sz w:val="32"/>
          <w:szCs w:val="32"/>
        </w:rPr>
        <w:t>2017</w:t>
      </w:r>
      <w:r w:rsidRPr="00785195">
        <w:rPr>
          <w:rFonts w:ascii="Times New Roman" w:eastAsia="仿宋_GB2312" w:hAnsi="Times New Roman"/>
          <w:sz w:val="32"/>
          <w:szCs w:val="32"/>
        </w:rPr>
        <w:t>〕</w:t>
      </w:r>
      <w:r w:rsidRPr="00785195">
        <w:rPr>
          <w:rFonts w:ascii="Times New Roman" w:eastAsia="仿宋_GB2312" w:hAnsi="Times New Roman"/>
          <w:sz w:val="32"/>
          <w:szCs w:val="32"/>
        </w:rPr>
        <w:t>86</w:t>
      </w:r>
      <w:r w:rsidRPr="00785195">
        <w:rPr>
          <w:rFonts w:ascii="Times New Roman" w:eastAsia="仿宋_GB2312" w:hAnsi="Times New Roman"/>
          <w:sz w:val="32"/>
          <w:szCs w:val="32"/>
        </w:rPr>
        <w:t>号</w:t>
      </w:r>
    </w:p>
    <w:p w:rsidR="00785195" w:rsidRDefault="00785195" w:rsidP="00785195">
      <w:pPr>
        <w:spacing w:line="300" w:lineRule="exact"/>
        <w:rPr>
          <w:rFonts w:hint="eastAsia"/>
        </w:rPr>
      </w:pPr>
    </w:p>
    <w:p w:rsidR="00785195" w:rsidRDefault="00785195" w:rsidP="00785195">
      <w:pPr>
        <w:spacing w:line="300" w:lineRule="exact"/>
      </w:pPr>
    </w:p>
    <w:p w:rsidR="00785195" w:rsidRPr="00785195" w:rsidRDefault="00785195" w:rsidP="00785195">
      <w:pPr>
        <w:spacing w:line="560" w:lineRule="exact"/>
        <w:jc w:val="center"/>
        <w:rPr>
          <w:rFonts w:ascii="文鼎小标宋简" w:eastAsia="文鼎小标宋简" w:hint="eastAsia"/>
          <w:sz w:val="44"/>
          <w:szCs w:val="44"/>
        </w:rPr>
      </w:pPr>
      <w:r w:rsidRPr="00785195">
        <w:rPr>
          <w:rFonts w:ascii="文鼎小标宋简" w:eastAsia="文鼎小标宋简" w:hint="eastAsia"/>
          <w:sz w:val="44"/>
          <w:szCs w:val="44"/>
        </w:rPr>
        <w:t>昆明市中级人民法院</w:t>
      </w:r>
    </w:p>
    <w:p w:rsidR="00785195" w:rsidRPr="00785195" w:rsidRDefault="00785195" w:rsidP="00785195">
      <w:pPr>
        <w:spacing w:line="560" w:lineRule="exact"/>
        <w:jc w:val="center"/>
        <w:rPr>
          <w:rFonts w:ascii="文鼎小标宋简" w:eastAsia="文鼎小标宋简"/>
          <w:sz w:val="44"/>
          <w:szCs w:val="44"/>
        </w:rPr>
      </w:pPr>
      <w:bookmarkStart w:id="0" w:name="zhengwen"/>
      <w:r w:rsidRPr="00785195">
        <w:rPr>
          <w:rFonts w:ascii="文鼎小标宋简" w:eastAsia="文鼎小标宋简" w:hint="eastAsia"/>
          <w:sz w:val="44"/>
          <w:szCs w:val="44"/>
        </w:rPr>
        <w:t>关于执行案件移送破产审查的规定（试行）</w:t>
      </w:r>
    </w:p>
    <w:p w:rsidR="00785195" w:rsidRPr="00F931D7" w:rsidRDefault="00785195" w:rsidP="00785195">
      <w:pPr>
        <w:widowControl/>
        <w:spacing w:line="560" w:lineRule="exact"/>
        <w:rPr>
          <w:rFonts w:ascii="仿宋_GB2312" w:eastAsia="仿宋_GB2312" w:hint="eastAsia"/>
          <w:sz w:val="32"/>
          <w:szCs w:val="32"/>
        </w:rPr>
      </w:pPr>
    </w:p>
    <w:p w:rsidR="00785195" w:rsidRPr="00195AE3" w:rsidRDefault="00785195" w:rsidP="00785195">
      <w:pPr>
        <w:widowControl/>
        <w:spacing w:line="580" w:lineRule="exact"/>
        <w:ind w:firstLineChars="200" w:firstLine="640"/>
        <w:rPr>
          <w:rFonts w:ascii="仿宋_GB2312" w:eastAsia="仿宋_GB2312" w:hAnsi="ˎ̥" w:cs="宋体" w:hint="eastAsia"/>
          <w:color w:val="000000"/>
          <w:kern w:val="0"/>
          <w:sz w:val="32"/>
          <w:szCs w:val="32"/>
        </w:rPr>
      </w:pPr>
      <w:r>
        <w:rPr>
          <w:rFonts w:ascii="仿宋_GB2312" w:eastAsia="仿宋_GB2312" w:hAnsi="ˎ̥" w:cs="宋体" w:hint="eastAsia"/>
          <w:color w:val="000000"/>
          <w:kern w:val="0"/>
          <w:sz w:val="32"/>
          <w:szCs w:val="32"/>
        </w:rPr>
        <w:t>为规范昆明市辖区内</w:t>
      </w:r>
      <w:r w:rsidRPr="00195AE3">
        <w:rPr>
          <w:rFonts w:ascii="仿宋_GB2312" w:eastAsia="仿宋_GB2312" w:hAnsi="ˎ̥" w:cs="宋体" w:hint="eastAsia"/>
          <w:color w:val="000000"/>
          <w:kern w:val="0"/>
          <w:sz w:val="32"/>
          <w:szCs w:val="32"/>
        </w:rPr>
        <w:t>执行</w:t>
      </w:r>
      <w:r>
        <w:rPr>
          <w:rFonts w:ascii="仿宋_GB2312" w:eastAsia="仿宋_GB2312" w:hAnsi="ˎ̥" w:cs="宋体" w:hint="eastAsia"/>
          <w:color w:val="000000"/>
          <w:kern w:val="0"/>
          <w:sz w:val="32"/>
          <w:szCs w:val="32"/>
        </w:rPr>
        <w:t>案件移送</w:t>
      </w:r>
      <w:r w:rsidRPr="00195AE3">
        <w:rPr>
          <w:rFonts w:ascii="仿宋_GB2312" w:eastAsia="仿宋_GB2312" w:hAnsi="ˎ̥" w:cs="宋体" w:hint="eastAsia"/>
          <w:color w:val="000000"/>
          <w:kern w:val="0"/>
          <w:sz w:val="32"/>
          <w:szCs w:val="32"/>
        </w:rPr>
        <w:t>破产</w:t>
      </w:r>
      <w:r>
        <w:rPr>
          <w:rFonts w:ascii="仿宋_GB2312" w:eastAsia="仿宋_GB2312" w:hAnsi="ˎ̥" w:cs="宋体" w:hint="eastAsia"/>
          <w:color w:val="000000"/>
          <w:kern w:val="0"/>
          <w:sz w:val="32"/>
          <w:szCs w:val="32"/>
        </w:rPr>
        <w:t>审查工作</w:t>
      </w:r>
      <w:r w:rsidRPr="00195AE3">
        <w:rPr>
          <w:rFonts w:ascii="仿宋_GB2312" w:eastAsia="仿宋_GB2312" w:hAnsi="ˎ̥" w:cs="宋体" w:hint="eastAsia"/>
          <w:color w:val="000000"/>
          <w:kern w:val="0"/>
          <w:sz w:val="32"/>
          <w:szCs w:val="32"/>
        </w:rPr>
        <w:t>，</w:t>
      </w:r>
      <w:r w:rsidRPr="00195AE3">
        <w:rPr>
          <w:rFonts w:ascii="仿宋_GB2312" w:eastAsia="仿宋_GB2312" w:hint="eastAsia"/>
          <w:sz w:val="32"/>
          <w:szCs w:val="32"/>
        </w:rPr>
        <w:t>根据《最高人民法院关于适用&lt;中华人民共和国民事诉讼法&gt;的解释》、</w:t>
      </w:r>
      <w:r w:rsidRPr="00195AE3">
        <w:rPr>
          <w:rFonts w:ascii="仿宋_GB2312" w:eastAsia="仿宋_GB2312" w:hAnsi="ˎ̥" w:cs="宋体" w:hint="eastAsia"/>
          <w:color w:val="000000"/>
          <w:kern w:val="0"/>
          <w:sz w:val="32"/>
          <w:szCs w:val="32"/>
        </w:rPr>
        <w:t>《中华人民共和国企业破产法》、《最高人民法院关于审理破产案件若干问题的规定》、《云南省高级人民法院关于依法开展“执行转破产”相关工作的通知》的规定，</w:t>
      </w:r>
      <w:r>
        <w:rPr>
          <w:rFonts w:ascii="仿宋_GB2312" w:eastAsia="仿宋_GB2312" w:hAnsi="ˎ̥" w:cs="宋体" w:hint="eastAsia"/>
          <w:color w:val="000000"/>
          <w:kern w:val="0"/>
          <w:sz w:val="32"/>
          <w:szCs w:val="32"/>
        </w:rPr>
        <w:t>并结合我市实际，</w:t>
      </w:r>
      <w:r w:rsidRPr="00195AE3">
        <w:rPr>
          <w:rFonts w:ascii="仿宋_GB2312" w:eastAsia="仿宋_GB2312" w:hAnsi="ˎ̥" w:cs="宋体" w:hint="eastAsia"/>
          <w:color w:val="000000"/>
          <w:kern w:val="0"/>
          <w:sz w:val="32"/>
          <w:szCs w:val="32"/>
        </w:rPr>
        <w:t>制定本</w:t>
      </w:r>
      <w:r>
        <w:rPr>
          <w:rFonts w:ascii="仿宋_GB2312" w:eastAsia="仿宋_GB2312" w:hAnsi="ˎ̥" w:cs="宋体" w:hint="eastAsia"/>
          <w:color w:val="000000"/>
          <w:kern w:val="0"/>
          <w:sz w:val="32"/>
          <w:szCs w:val="32"/>
        </w:rPr>
        <w:t>规定</w:t>
      </w:r>
      <w:r w:rsidRPr="00195AE3">
        <w:rPr>
          <w:rFonts w:ascii="仿宋_GB2312" w:eastAsia="仿宋_GB2312" w:hAnsi="ˎ̥" w:cs="宋体" w:hint="eastAsia"/>
          <w:color w:val="000000"/>
          <w:kern w:val="0"/>
          <w:sz w:val="32"/>
          <w:szCs w:val="32"/>
        </w:rPr>
        <w:t>。</w:t>
      </w:r>
    </w:p>
    <w:p w:rsidR="00785195" w:rsidRDefault="00785195" w:rsidP="00785195">
      <w:pPr>
        <w:widowControl/>
        <w:spacing w:line="580" w:lineRule="exact"/>
        <w:ind w:firstLineChars="200" w:firstLine="643"/>
        <w:rPr>
          <w:rFonts w:ascii="仿宋_GB2312" w:eastAsia="仿宋_GB2312" w:hAnsi="ˎ̥" w:cs="宋体" w:hint="eastAsia"/>
          <w:color w:val="000000"/>
          <w:kern w:val="0"/>
          <w:sz w:val="32"/>
          <w:szCs w:val="32"/>
        </w:rPr>
      </w:pPr>
      <w:r w:rsidRPr="00D3315A">
        <w:rPr>
          <w:rFonts w:ascii="仿宋_GB2312" w:eastAsia="仿宋_GB2312" w:hAnsi="ˎ̥" w:cs="宋体" w:hint="eastAsia"/>
          <w:b/>
          <w:color w:val="000000"/>
          <w:kern w:val="0"/>
          <w:sz w:val="32"/>
          <w:szCs w:val="32"/>
        </w:rPr>
        <w:t>第一条</w:t>
      </w:r>
      <w:r>
        <w:rPr>
          <w:rFonts w:ascii="仿宋_GB2312" w:eastAsia="仿宋_GB2312" w:hAnsi="ˎ̥" w:cs="宋体" w:hint="eastAsia"/>
          <w:color w:val="000000"/>
          <w:kern w:val="0"/>
          <w:sz w:val="32"/>
          <w:szCs w:val="32"/>
        </w:rPr>
        <w:t xml:space="preserve">  执行案件移送破产审查应当以“依法有序、协同配合、高效便捷”为指导原则，畅通司法案件出口，为化解“执行难”问题提供有力保障。</w:t>
      </w:r>
    </w:p>
    <w:p w:rsidR="00785195" w:rsidRDefault="00785195" w:rsidP="00785195">
      <w:pPr>
        <w:spacing w:line="580" w:lineRule="exact"/>
        <w:ind w:firstLineChars="200" w:firstLine="643"/>
        <w:rPr>
          <w:rFonts w:ascii="仿宋_GB2312" w:eastAsia="仿宋_GB2312" w:hAnsi="ˎ̥" w:cs="宋体" w:hint="eastAsia"/>
          <w:color w:val="000000"/>
          <w:kern w:val="0"/>
          <w:sz w:val="32"/>
          <w:szCs w:val="32"/>
        </w:rPr>
      </w:pPr>
      <w:r w:rsidRPr="00D3315A">
        <w:rPr>
          <w:rFonts w:ascii="仿宋_GB2312" w:eastAsia="仿宋_GB2312" w:hAnsi="ˎ̥" w:cs="宋体" w:hint="eastAsia"/>
          <w:b/>
          <w:color w:val="000000"/>
          <w:kern w:val="0"/>
          <w:sz w:val="32"/>
          <w:szCs w:val="32"/>
        </w:rPr>
        <w:t>第二条</w:t>
      </w:r>
      <w:r>
        <w:rPr>
          <w:rFonts w:ascii="仿宋_GB2312" w:eastAsia="仿宋_GB2312" w:hAnsi="ˎ̥" w:cs="宋体" w:hint="eastAsia"/>
          <w:color w:val="000000"/>
          <w:kern w:val="0"/>
          <w:sz w:val="32"/>
          <w:szCs w:val="32"/>
        </w:rPr>
        <w:t xml:space="preserve">  本院及辖区基层法院将执行案件对外移送破产审查的，应当向被执行人住所地的中级人民法院移送。</w:t>
      </w:r>
    </w:p>
    <w:p w:rsidR="00785195" w:rsidRDefault="00785195" w:rsidP="00785195">
      <w:pPr>
        <w:spacing w:line="580" w:lineRule="exact"/>
        <w:ind w:firstLineChars="200" w:firstLine="640"/>
        <w:rPr>
          <w:rFonts w:ascii="仿宋_GB2312" w:eastAsia="仿宋_GB2312" w:hAnsi="ˎ̥" w:cs="宋体" w:hint="eastAsia"/>
          <w:color w:val="000000"/>
          <w:kern w:val="0"/>
          <w:sz w:val="32"/>
          <w:szCs w:val="32"/>
        </w:rPr>
      </w:pPr>
      <w:r>
        <w:rPr>
          <w:rFonts w:ascii="仿宋_GB2312" w:eastAsia="仿宋_GB2312" w:hAnsi="ˎ̥" w:cs="宋体" w:hint="eastAsia"/>
          <w:color w:val="000000"/>
          <w:kern w:val="0"/>
          <w:sz w:val="32"/>
          <w:szCs w:val="32"/>
        </w:rPr>
        <w:t>本院接收的执行移送破产案件，原则上由本院进行审理。但经审查认为由基层人民法院审理更为适宜的，经云南省高</w:t>
      </w:r>
      <w:r>
        <w:rPr>
          <w:rFonts w:ascii="仿宋_GB2312" w:eastAsia="仿宋_GB2312" w:hAnsi="ˎ̥" w:cs="宋体" w:hint="eastAsia"/>
          <w:color w:val="000000"/>
          <w:kern w:val="0"/>
          <w:sz w:val="32"/>
          <w:szCs w:val="32"/>
        </w:rPr>
        <w:lastRenderedPageBreak/>
        <w:t>级人民法院批准，可以将案件指定到具备审理条件的基层人民法院审理。</w:t>
      </w:r>
    </w:p>
    <w:p w:rsidR="00785195" w:rsidRPr="00D3315A" w:rsidRDefault="00785195" w:rsidP="00785195">
      <w:pPr>
        <w:widowControl/>
        <w:spacing w:line="580" w:lineRule="exact"/>
        <w:ind w:firstLineChars="200" w:firstLine="643"/>
        <w:rPr>
          <w:rFonts w:ascii="仿宋_GB2312" w:eastAsia="仿宋_GB2312"/>
          <w:b/>
          <w:sz w:val="32"/>
          <w:szCs w:val="32"/>
        </w:rPr>
      </w:pPr>
      <w:r>
        <w:rPr>
          <w:rFonts w:ascii="仿宋_GB2312" w:eastAsia="仿宋_GB2312" w:hAnsi="ˎ̥" w:cs="宋体" w:hint="eastAsia"/>
          <w:b/>
          <w:color w:val="000000"/>
          <w:kern w:val="0"/>
          <w:sz w:val="32"/>
          <w:szCs w:val="32"/>
        </w:rPr>
        <w:t>第三</w:t>
      </w:r>
      <w:r w:rsidRPr="00D3315A">
        <w:rPr>
          <w:rFonts w:ascii="仿宋_GB2312" w:eastAsia="仿宋_GB2312" w:hAnsi="ˎ̥" w:cs="宋体" w:hint="eastAsia"/>
          <w:b/>
          <w:color w:val="000000"/>
          <w:kern w:val="0"/>
          <w:sz w:val="32"/>
          <w:szCs w:val="32"/>
        </w:rPr>
        <w:t>条</w:t>
      </w:r>
      <w:r>
        <w:rPr>
          <w:rFonts w:ascii="仿宋_GB2312" w:eastAsia="仿宋_GB2312" w:hAnsi="ˎ̥" w:cs="宋体" w:hint="eastAsia"/>
          <w:b/>
          <w:color w:val="000000"/>
          <w:kern w:val="0"/>
          <w:sz w:val="32"/>
          <w:szCs w:val="32"/>
        </w:rPr>
        <w:t xml:space="preserve">  </w:t>
      </w:r>
      <w:r w:rsidRPr="00195AE3">
        <w:rPr>
          <w:rFonts w:ascii="仿宋_GB2312" w:eastAsia="仿宋_GB2312" w:hAnsi="ˎ̥" w:cs="宋体" w:hint="eastAsia"/>
          <w:color w:val="000000"/>
          <w:kern w:val="0"/>
          <w:sz w:val="32"/>
          <w:szCs w:val="32"/>
        </w:rPr>
        <w:t>执行法院发现被执行企业符合破产条件，</w:t>
      </w:r>
      <w:r>
        <w:rPr>
          <w:rFonts w:ascii="仿宋_GB2312" w:eastAsia="仿宋_GB2312" w:hAnsi="ˎ̥" w:cs="宋体" w:hint="eastAsia"/>
          <w:color w:val="000000"/>
          <w:kern w:val="0"/>
          <w:sz w:val="32"/>
          <w:szCs w:val="32"/>
        </w:rPr>
        <w:t>决定</w:t>
      </w:r>
      <w:r w:rsidRPr="00195AE3">
        <w:rPr>
          <w:rFonts w:ascii="仿宋_GB2312" w:eastAsia="仿宋_GB2312" w:hAnsi="ˎ̥" w:cs="宋体" w:hint="eastAsia"/>
          <w:color w:val="000000"/>
          <w:kern w:val="0"/>
          <w:sz w:val="32"/>
          <w:szCs w:val="32"/>
        </w:rPr>
        <w:t>将</w:t>
      </w:r>
      <w:r>
        <w:rPr>
          <w:rFonts w:ascii="仿宋_GB2312" w:eastAsia="仿宋_GB2312" w:hAnsi="ˎ̥" w:cs="宋体" w:hint="eastAsia"/>
          <w:color w:val="000000"/>
          <w:kern w:val="0"/>
          <w:sz w:val="32"/>
          <w:szCs w:val="32"/>
        </w:rPr>
        <w:t>执行</w:t>
      </w:r>
      <w:r w:rsidRPr="00195AE3">
        <w:rPr>
          <w:rFonts w:ascii="仿宋_GB2312" w:eastAsia="仿宋_GB2312" w:hAnsi="ˎ̥" w:cs="宋体" w:hint="eastAsia"/>
          <w:color w:val="000000"/>
          <w:kern w:val="0"/>
          <w:sz w:val="32"/>
          <w:szCs w:val="32"/>
        </w:rPr>
        <w:t>案件</w:t>
      </w:r>
      <w:r>
        <w:rPr>
          <w:rFonts w:ascii="仿宋_GB2312" w:eastAsia="仿宋_GB2312" w:hAnsi="ˎ̥" w:cs="宋体" w:hint="eastAsia"/>
          <w:color w:val="000000"/>
          <w:kern w:val="0"/>
          <w:sz w:val="32"/>
          <w:szCs w:val="32"/>
        </w:rPr>
        <w:t>移送破产审查</w:t>
      </w:r>
      <w:r w:rsidRPr="00195AE3">
        <w:rPr>
          <w:rFonts w:ascii="仿宋_GB2312" w:eastAsia="仿宋_GB2312" w:hAnsi="ˎ̥" w:cs="宋体" w:hint="eastAsia"/>
          <w:color w:val="000000"/>
          <w:kern w:val="0"/>
          <w:sz w:val="32"/>
          <w:szCs w:val="32"/>
        </w:rPr>
        <w:t>的，应当</w:t>
      </w:r>
      <w:r>
        <w:rPr>
          <w:rFonts w:ascii="仿宋_GB2312" w:eastAsia="仿宋_GB2312" w:hAnsi="ˎ̥" w:cs="宋体" w:hint="eastAsia"/>
          <w:color w:val="000000"/>
          <w:kern w:val="0"/>
          <w:sz w:val="32"/>
          <w:szCs w:val="32"/>
        </w:rPr>
        <w:t>同时</w:t>
      </w:r>
      <w:r w:rsidRPr="00195AE3">
        <w:rPr>
          <w:rFonts w:ascii="仿宋_GB2312" w:eastAsia="仿宋_GB2312" w:hAnsi="ˎ̥" w:cs="宋体" w:hint="eastAsia"/>
          <w:color w:val="000000"/>
          <w:kern w:val="0"/>
          <w:sz w:val="32"/>
          <w:szCs w:val="32"/>
        </w:rPr>
        <w:t>符合下列条件：</w:t>
      </w:r>
    </w:p>
    <w:p w:rsidR="00785195" w:rsidRPr="00195AE3" w:rsidRDefault="00785195" w:rsidP="00785195">
      <w:pPr>
        <w:widowControl/>
        <w:spacing w:line="580" w:lineRule="exact"/>
        <w:ind w:firstLineChars="200" w:firstLine="640"/>
        <w:rPr>
          <w:rFonts w:ascii="仿宋_GB2312" w:eastAsia="仿宋_GB2312" w:hAnsi="宋体" w:cs="Helvetica"/>
          <w:color w:val="3E3E3E"/>
          <w:kern w:val="0"/>
          <w:sz w:val="32"/>
          <w:szCs w:val="32"/>
        </w:rPr>
      </w:pPr>
      <w:r w:rsidRPr="00195AE3">
        <w:rPr>
          <w:rFonts w:ascii="仿宋_GB2312" w:eastAsia="仿宋_GB2312" w:hAnsi="宋体" w:cs="Helvetica" w:hint="eastAsia"/>
          <w:color w:val="3E3E3E"/>
          <w:kern w:val="0"/>
          <w:sz w:val="32"/>
          <w:szCs w:val="32"/>
        </w:rPr>
        <w:t>（一）</w:t>
      </w:r>
      <w:r w:rsidRPr="009A3E3B">
        <w:rPr>
          <w:rFonts w:ascii="仿宋_GB2312" w:eastAsia="仿宋_GB2312" w:hint="eastAsia"/>
          <w:sz w:val="32"/>
          <w:szCs w:val="32"/>
        </w:rPr>
        <w:t>被执行人是企业法人以及法律规定可以参照适用破产程序的其他组织；</w:t>
      </w:r>
    </w:p>
    <w:p w:rsidR="00785195" w:rsidRPr="00D3315A" w:rsidRDefault="00785195" w:rsidP="00785195">
      <w:pPr>
        <w:widowControl/>
        <w:spacing w:line="580" w:lineRule="exact"/>
        <w:ind w:firstLineChars="200" w:firstLine="640"/>
        <w:rPr>
          <w:rFonts w:ascii="仿宋_GB2312" w:eastAsia="仿宋_GB2312" w:hAnsi="ˎ̥" w:cs="宋体" w:hint="eastAsia"/>
          <w:color w:val="000000"/>
          <w:kern w:val="0"/>
          <w:sz w:val="32"/>
          <w:szCs w:val="32"/>
        </w:rPr>
      </w:pPr>
      <w:r w:rsidRPr="00D3315A">
        <w:rPr>
          <w:rFonts w:ascii="仿宋_GB2312" w:eastAsia="仿宋_GB2312" w:hAnsi="ˎ̥" w:cs="宋体" w:hint="eastAsia"/>
          <w:color w:val="000000"/>
          <w:kern w:val="0"/>
          <w:sz w:val="32"/>
          <w:szCs w:val="32"/>
        </w:rPr>
        <w:t>（二）</w:t>
      </w:r>
      <w:r w:rsidRPr="009A3E3B">
        <w:rPr>
          <w:rFonts w:ascii="仿宋_GB2312" w:eastAsia="仿宋_GB2312" w:hAnsi="ˎ̥" w:cs="宋体" w:hint="eastAsia"/>
          <w:color w:val="000000"/>
          <w:kern w:val="0"/>
          <w:sz w:val="32"/>
          <w:szCs w:val="32"/>
        </w:rPr>
        <w:t>被执行人或者有关被执行人的任何一个执行案件的申请执行人同意将执行案件移送破产审查</w:t>
      </w:r>
      <w:r>
        <w:rPr>
          <w:rFonts w:ascii="仿宋_GB2312" w:eastAsia="仿宋_GB2312" w:hAnsi="ˎ̥" w:cs="宋体" w:hint="eastAsia"/>
          <w:color w:val="000000"/>
          <w:kern w:val="0"/>
          <w:sz w:val="32"/>
          <w:szCs w:val="32"/>
        </w:rPr>
        <w:t>；</w:t>
      </w:r>
    </w:p>
    <w:p w:rsidR="00785195" w:rsidRDefault="00785195" w:rsidP="00785195">
      <w:pPr>
        <w:widowControl/>
        <w:spacing w:line="580" w:lineRule="exact"/>
        <w:ind w:firstLineChars="200" w:firstLine="640"/>
        <w:rPr>
          <w:rFonts w:ascii="仿宋_GB2312" w:eastAsia="仿宋_GB2312" w:hAnsi="ˎ̥" w:cs="宋体" w:hint="eastAsia"/>
          <w:color w:val="000000"/>
          <w:kern w:val="0"/>
          <w:sz w:val="32"/>
          <w:szCs w:val="32"/>
        </w:rPr>
      </w:pPr>
      <w:r w:rsidRPr="00D3315A">
        <w:rPr>
          <w:rFonts w:ascii="仿宋_GB2312" w:eastAsia="仿宋_GB2312" w:hAnsi="ˎ̥" w:cs="宋体" w:hint="eastAsia"/>
          <w:color w:val="000000"/>
          <w:kern w:val="0"/>
          <w:sz w:val="32"/>
          <w:szCs w:val="32"/>
        </w:rPr>
        <w:t>（三）</w:t>
      </w:r>
      <w:r>
        <w:rPr>
          <w:rFonts w:ascii="仿宋_GB2312" w:eastAsia="仿宋_GB2312" w:hAnsi="ˎ̥" w:cs="宋体" w:hint="eastAsia"/>
          <w:color w:val="000000"/>
          <w:kern w:val="0"/>
          <w:sz w:val="32"/>
          <w:szCs w:val="32"/>
        </w:rPr>
        <w:t>经申请人提供财产线索、被申请人申报财产以及执行法院采取财产调查措施后被执行人仍然不能清偿到期债务，并且被执行人资产不足以清偿全部债务或者明显缺乏清偿能力</w:t>
      </w:r>
      <w:r w:rsidRPr="00D3315A">
        <w:rPr>
          <w:rFonts w:ascii="仿宋_GB2312" w:eastAsia="仿宋_GB2312" w:hAnsi="ˎ̥" w:cs="宋体" w:hint="eastAsia"/>
          <w:color w:val="000000"/>
          <w:kern w:val="0"/>
          <w:sz w:val="32"/>
          <w:szCs w:val="32"/>
        </w:rPr>
        <w:t>。</w:t>
      </w:r>
    </w:p>
    <w:p w:rsidR="00785195" w:rsidRDefault="00785195" w:rsidP="00785195">
      <w:pPr>
        <w:widowControl/>
        <w:spacing w:line="580" w:lineRule="exact"/>
        <w:ind w:firstLineChars="200" w:firstLine="643"/>
        <w:rPr>
          <w:rFonts w:ascii="仿宋_GB2312" w:eastAsia="仿宋_GB2312" w:hAnsi="ˎ̥" w:cs="宋体" w:hint="eastAsia"/>
          <w:color w:val="000000"/>
          <w:kern w:val="0"/>
          <w:sz w:val="32"/>
          <w:szCs w:val="32"/>
        </w:rPr>
      </w:pPr>
      <w:r>
        <w:rPr>
          <w:rFonts w:ascii="仿宋_GB2312" w:eastAsia="仿宋_GB2312" w:hAnsi="ˎ̥" w:cs="宋体" w:hint="eastAsia"/>
          <w:b/>
          <w:color w:val="000000"/>
          <w:kern w:val="0"/>
          <w:sz w:val="32"/>
          <w:szCs w:val="32"/>
        </w:rPr>
        <w:t>第四</w:t>
      </w:r>
      <w:r w:rsidRPr="00D3315A">
        <w:rPr>
          <w:rFonts w:ascii="仿宋_GB2312" w:eastAsia="仿宋_GB2312" w:hAnsi="ˎ̥" w:cs="宋体" w:hint="eastAsia"/>
          <w:b/>
          <w:color w:val="000000"/>
          <w:kern w:val="0"/>
          <w:sz w:val="32"/>
          <w:szCs w:val="32"/>
        </w:rPr>
        <w:t>条</w:t>
      </w:r>
      <w:r>
        <w:rPr>
          <w:rFonts w:ascii="仿宋_GB2312" w:eastAsia="仿宋_GB2312" w:hAnsi="ˎ̥" w:cs="宋体" w:hint="eastAsia"/>
          <w:color w:val="000000"/>
          <w:kern w:val="0"/>
          <w:sz w:val="32"/>
          <w:szCs w:val="32"/>
        </w:rPr>
        <w:t xml:space="preserve">  被执行人或者申请执行人同意移送破产审查的意思表示，应当采取谈话笔录、当事人提交申请等书面方式进行，并由相关当事人签章确认。</w:t>
      </w:r>
    </w:p>
    <w:p w:rsidR="00785195" w:rsidRDefault="00785195" w:rsidP="00785195">
      <w:pPr>
        <w:widowControl/>
        <w:spacing w:line="580" w:lineRule="exact"/>
        <w:ind w:firstLineChars="200" w:firstLine="640"/>
        <w:rPr>
          <w:rFonts w:ascii="仿宋_GB2312" w:eastAsia="仿宋_GB2312" w:hAnsi="ˎ̥" w:cs="宋体" w:hint="eastAsia"/>
          <w:color w:val="000000"/>
          <w:kern w:val="0"/>
          <w:sz w:val="32"/>
          <w:szCs w:val="32"/>
        </w:rPr>
      </w:pPr>
      <w:r w:rsidRPr="009A3E3B">
        <w:rPr>
          <w:rFonts w:ascii="仿宋_GB2312" w:eastAsia="仿宋_GB2312" w:hAnsi="ˎ̥" w:cs="宋体" w:hint="eastAsia"/>
          <w:color w:val="000000"/>
          <w:kern w:val="0"/>
          <w:sz w:val="32"/>
          <w:szCs w:val="32"/>
        </w:rPr>
        <w:t>当事人既不表示同意也不表示反对，执行法院不能采取默示推定认定其同意。</w:t>
      </w:r>
    </w:p>
    <w:p w:rsidR="00785195" w:rsidRPr="009A3E3B" w:rsidRDefault="00785195" w:rsidP="00785195">
      <w:pPr>
        <w:widowControl/>
        <w:spacing w:line="580" w:lineRule="exact"/>
        <w:ind w:firstLineChars="200" w:firstLine="643"/>
        <w:rPr>
          <w:rFonts w:ascii="仿宋_GB2312" w:eastAsia="仿宋_GB2312" w:hAnsi="ˎ̥" w:cs="宋体" w:hint="eastAsia"/>
          <w:color w:val="000000"/>
          <w:kern w:val="0"/>
          <w:sz w:val="32"/>
          <w:szCs w:val="32"/>
        </w:rPr>
      </w:pPr>
      <w:r w:rsidRPr="009A3E3B">
        <w:rPr>
          <w:rFonts w:ascii="仿宋_GB2312" w:eastAsia="仿宋_GB2312" w:hAnsi="ˎ̥" w:cs="宋体" w:hint="eastAsia"/>
          <w:b/>
          <w:color w:val="000000"/>
          <w:kern w:val="0"/>
          <w:sz w:val="32"/>
          <w:szCs w:val="32"/>
        </w:rPr>
        <w:t>第</w:t>
      </w:r>
      <w:r>
        <w:rPr>
          <w:rFonts w:ascii="仿宋_GB2312" w:eastAsia="仿宋_GB2312" w:hAnsi="ˎ̥" w:cs="宋体" w:hint="eastAsia"/>
          <w:b/>
          <w:color w:val="000000"/>
          <w:kern w:val="0"/>
          <w:sz w:val="32"/>
          <w:szCs w:val="32"/>
        </w:rPr>
        <w:t>五</w:t>
      </w:r>
      <w:r w:rsidRPr="009A3E3B">
        <w:rPr>
          <w:rFonts w:ascii="仿宋_GB2312" w:eastAsia="仿宋_GB2312" w:hAnsi="ˎ̥" w:cs="宋体" w:hint="eastAsia"/>
          <w:b/>
          <w:color w:val="000000"/>
          <w:kern w:val="0"/>
          <w:sz w:val="32"/>
          <w:szCs w:val="32"/>
        </w:rPr>
        <w:t>条</w:t>
      </w:r>
      <w:r>
        <w:rPr>
          <w:rFonts w:ascii="仿宋_GB2312" w:eastAsia="仿宋_GB2312" w:hAnsi="ˎ̥" w:cs="宋体" w:hint="eastAsia"/>
          <w:color w:val="000000"/>
          <w:kern w:val="0"/>
          <w:sz w:val="32"/>
          <w:szCs w:val="32"/>
        </w:rPr>
        <w:t xml:space="preserve">  </w:t>
      </w:r>
      <w:r w:rsidRPr="009A3E3B">
        <w:rPr>
          <w:rFonts w:ascii="仿宋_GB2312" w:eastAsia="仿宋_GB2312" w:hAnsi="ˎ̥" w:cs="宋体" w:hint="eastAsia"/>
          <w:color w:val="000000"/>
          <w:kern w:val="0"/>
          <w:sz w:val="32"/>
          <w:szCs w:val="32"/>
        </w:rPr>
        <w:t>执行法院决定启动移送破产审查程序时，应当对所涉案件适用破产程序的合法性和可行性进行评估，既要避免当移不移，又要防止将不符合破产条件的企业法人随意移送破产审查。</w:t>
      </w:r>
    </w:p>
    <w:p w:rsidR="00785195" w:rsidRPr="009A3E3B" w:rsidRDefault="00785195" w:rsidP="00785195">
      <w:pPr>
        <w:widowControl/>
        <w:spacing w:line="580" w:lineRule="exact"/>
        <w:ind w:firstLineChars="200" w:firstLine="640"/>
        <w:rPr>
          <w:rFonts w:ascii="仿宋_GB2312" w:eastAsia="仿宋_GB2312" w:hAnsi="ˎ̥" w:cs="宋体" w:hint="eastAsia"/>
          <w:color w:val="000000"/>
          <w:kern w:val="0"/>
          <w:sz w:val="32"/>
          <w:szCs w:val="32"/>
        </w:rPr>
      </w:pPr>
      <w:r w:rsidRPr="009A3E3B">
        <w:rPr>
          <w:rFonts w:ascii="仿宋_GB2312" w:eastAsia="仿宋_GB2312" w:hAnsi="ˎ̥" w:cs="宋体" w:hint="eastAsia"/>
          <w:color w:val="000000"/>
          <w:kern w:val="0"/>
          <w:sz w:val="32"/>
          <w:szCs w:val="32"/>
        </w:rPr>
        <w:lastRenderedPageBreak/>
        <w:t>申请执行人或被执行人申请将案件移送破产审查，执行法院经审查决定不予移送的，应当书面告知申请执行人或被执行人。当事人可以向有管辖权的法院提出破产申请。</w:t>
      </w:r>
    </w:p>
    <w:p w:rsidR="00785195" w:rsidRDefault="00785195" w:rsidP="00785195">
      <w:pPr>
        <w:widowControl/>
        <w:spacing w:line="580" w:lineRule="exact"/>
        <w:ind w:firstLineChars="200" w:firstLine="643"/>
        <w:rPr>
          <w:rFonts w:ascii="仿宋_GB2312" w:eastAsia="仿宋_GB2312" w:hAnsi="ˎ̥" w:cs="宋体" w:hint="eastAsia"/>
          <w:color w:val="000000"/>
          <w:kern w:val="0"/>
          <w:sz w:val="32"/>
          <w:szCs w:val="32"/>
        </w:rPr>
      </w:pPr>
      <w:r w:rsidRPr="009A3E3B">
        <w:rPr>
          <w:rFonts w:ascii="仿宋_GB2312" w:eastAsia="仿宋_GB2312" w:hAnsi="ˎ̥" w:cs="宋体" w:hint="eastAsia"/>
          <w:b/>
          <w:color w:val="000000"/>
          <w:kern w:val="0"/>
          <w:sz w:val="32"/>
          <w:szCs w:val="32"/>
        </w:rPr>
        <w:t>第</w:t>
      </w:r>
      <w:r>
        <w:rPr>
          <w:rFonts w:ascii="仿宋_GB2312" w:eastAsia="仿宋_GB2312" w:hAnsi="ˎ̥" w:cs="宋体" w:hint="eastAsia"/>
          <w:b/>
          <w:color w:val="000000"/>
          <w:kern w:val="0"/>
          <w:sz w:val="32"/>
          <w:szCs w:val="32"/>
        </w:rPr>
        <w:t>六</w:t>
      </w:r>
      <w:r w:rsidRPr="009A3E3B">
        <w:rPr>
          <w:rFonts w:ascii="仿宋_GB2312" w:eastAsia="仿宋_GB2312" w:hAnsi="ˎ̥" w:cs="宋体" w:hint="eastAsia"/>
          <w:b/>
          <w:color w:val="000000"/>
          <w:kern w:val="0"/>
          <w:sz w:val="32"/>
          <w:szCs w:val="32"/>
        </w:rPr>
        <w:t>条</w:t>
      </w:r>
      <w:r>
        <w:rPr>
          <w:rFonts w:ascii="仿宋_GB2312" w:eastAsia="仿宋_GB2312" w:hAnsi="ˎ̥" w:cs="宋体" w:hint="eastAsia"/>
          <w:b/>
          <w:color w:val="000000"/>
          <w:kern w:val="0"/>
          <w:sz w:val="32"/>
          <w:szCs w:val="32"/>
        </w:rPr>
        <w:t xml:space="preserve">  </w:t>
      </w:r>
      <w:r w:rsidRPr="009A3E3B">
        <w:rPr>
          <w:rFonts w:ascii="仿宋_GB2312" w:eastAsia="仿宋_GB2312" w:hAnsi="ˎ̥" w:cs="宋体" w:hint="eastAsia"/>
          <w:color w:val="000000"/>
          <w:kern w:val="0"/>
          <w:sz w:val="32"/>
          <w:szCs w:val="32"/>
        </w:rPr>
        <w:t>执行案件既符合终结本次执行程序条件，又符合移送破产审查条件的，执行法院应当在裁定终结本次执行程序的同时，启动移送破产审查程序。</w:t>
      </w:r>
    </w:p>
    <w:p w:rsidR="00785195" w:rsidRPr="009A3E3B" w:rsidRDefault="00785195" w:rsidP="00785195">
      <w:pPr>
        <w:widowControl/>
        <w:spacing w:line="580" w:lineRule="exact"/>
        <w:ind w:firstLineChars="200" w:firstLine="643"/>
        <w:rPr>
          <w:rFonts w:ascii="仿宋_GB2312" w:eastAsia="仿宋_GB2312" w:hAnsi="ˎ̥" w:cs="宋体" w:hint="eastAsia"/>
          <w:color w:val="000000"/>
          <w:kern w:val="0"/>
          <w:sz w:val="32"/>
          <w:szCs w:val="32"/>
        </w:rPr>
      </w:pPr>
      <w:r w:rsidRPr="009A3E3B">
        <w:rPr>
          <w:rFonts w:ascii="仿宋_GB2312" w:eastAsia="仿宋_GB2312" w:hAnsi="ˎ̥" w:cs="宋体" w:hint="eastAsia"/>
          <w:b/>
          <w:color w:val="000000"/>
          <w:kern w:val="0"/>
          <w:sz w:val="32"/>
          <w:szCs w:val="32"/>
        </w:rPr>
        <w:t>第七条</w:t>
      </w:r>
      <w:r>
        <w:rPr>
          <w:rFonts w:ascii="仿宋_GB2312" w:eastAsia="仿宋_GB2312" w:hAnsi="ˎ̥" w:cs="宋体" w:hint="eastAsia"/>
          <w:color w:val="000000"/>
          <w:kern w:val="0"/>
          <w:sz w:val="32"/>
          <w:szCs w:val="32"/>
        </w:rPr>
        <w:t xml:space="preserve">  </w:t>
      </w:r>
      <w:r w:rsidRPr="009A3E3B">
        <w:rPr>
          <w:rFonts w:ascii="仿宋_GB2312" w:eastAsia="仿宋_GB2312" w:hAnsi="ˎ̥" w:cs="宋体" w:hint="eastAsia"/>
          <w:color w:val="000000"/>
          <w:kern w:val="0"/>
          <w:sz w:val="32"/>
          <w:szCs w:val="32"/>
        </w:rPr>
        <w:t>一个执行案件中多个被执行人符合移送破产审查条件的，应当分别移送破产审查。</w:t>
      </w:r>
    </w:p>
    <w:p w:rsidR="00785195" w:rsidRDefault="00785195" w:rsidP="00785195">
      <w:pPr>
        <w:widowControl/>
        <w:spacing w:line="580" w:lineRule="exact"/>
        <w:ind w:firstLineChars="200" w:firstLine="643"/>
        <w:rPr>
          <w:rFonts w:ascii="仿宋_GB2312" w:eastAsia="仿宋_GB2312"/>
          <w:sz w:val="32"/>
          <w:szCs w:val="32"/>
        </w:rPr>
      </w:pPr>
      <w:r>
        <w:rPr>
          <w:rFonts w:ascii="仿宋_GB2312" w:eastAsia="仿宋_GB2312" w:hint="eastAsia"/>
          <w:b/>
          <w:sz w:val="32"/>
          <w:szCs w:val="32"/>
        </w:rPr>
        <w:t>第八</w:t>
      </w:r>
      <w:r w:rsidRPr="00D3315A">
        <w:rPr>
          <w:rFonts w:ascii="仿宋_GB2312" w:eastAsia="仿宋_GB2312" w:hint="eastAsia"/>
          <w:b/>
          <w:sz w:val="32"/>
          <w:szCs w:val="32"/>
        </w:rPr>
        <w:t>条</w:t>
      </w:r>
      <w:r>
        <w:rPr>
          <w:rFonts w:ascii="仿宋_GB2312" w:eastAsia="仿宋_GB2312" w:hint="eastAsia"/>
          <w:sz w:val="32"/>
          <w:szCs w:val="32"/>
        </w:rPr>
        <w:t xml:space="preserve">  基层法院执行案件符合本规定第三条情形，决定移送破产审查的，应提出审查意见报本院执行部门审核。本院执行部门审核同意的，由基层法院院长签署移送决定后按照管辖规定进行移送。</w:t>
      </w:r>
    </w:p>
    <w:p w:rsidR="00785195" w:rsidRDefault="00785195" w:rsidP="00785195">
      <w:pPr>
        <w:widowControl/>
        <w:spacing w:line="580" w:lineRule="exact"/>
        <w:ind w:firstLineChars="200" w:firstLine="640"/>
        <w:rPr>
          <w:rFonts w:ascii="仿宋_GB2312" w:eastAsia="仿宋_GB2312"/>
          <w:sz w:val="32"/>
          <w:szCs w:val="32"/>
        </w:rPr>
      </w:pPr>
      <w:r>
        <w:rPr>
          <w:rFonts w:ascii="仿宋_GB2312" w:eastAsia="仿宋_GB2312" w:hint="eastAsia"/>
          <w:sz w:val="32"/>
          <w:szCs w:val="32"/>
        </w:rPr>
        <w:t>本院执行案件符合本规定第三条情形，根据管辖规定，决定移送本院或异地法院破产审查的，由本院院长签署移送决定后进行移送。</w:t>
      </w:r>
    </w:p>
    <w:p w:rsidR="00785195" w:rsidRDefault="00785195" w:rsidP="00785195">
      <w:pPr>
        <w:widowControl/>
        <w:spacing w:line="580" w:lineRule="exact"/>
        <w:ind w:firstLineChars="200" w:firstLine="643"/>
        <w:rPr>
          <w:rFonts w:ascii="仿宋_GB2312" w:eastAsia="仿宋_GB2312"/>
          <w:sz w:val="32"/>
          <w:szCs w:val="32"/>
        </w:rPr>
      </w:pPr>
      <w:r w:rsidRPr="00FE2BB9">
        <w:rPr>
          <w:rFonts w:ascii="仿宋_GB2312" w:eastAsia="仿宋_GB2312" w:hAnsi="ˎ̥" w:cs="宋体" w:hint="eastAsia"/>
          <w:b/>
          <w:color w:val="000000"/>
          <w:kern w:val="0"/>
          <w:sz w:val="32"/>
          <w:szCs w:val="32"/>
        </w:rPr>
        <w:t>第</w:t>
      </w:r>
      <w:r>
        <w:rPr>
          <w:rFonts w:ascii="仿宋_GB2312" w:eastAsia="仿宋_GB2312" w:hAnsi="ˎ̥" w:cs="宋体" w:hint="eastAsia"/>
          <w:b/>
          <w:color w:val="000000"/>
          <w:kern w:val="0"/>
          <w:sz w:val="32"/>
          <w:szCs w:val="32"/>
        </w:rPr>
        <w:t>九</w:t>
      </w:r>
      <w:r w:rsidRPr="00FE2BB9">
        <w:rPr>
          <w:rFonts w:ascii="仿宋_GB2312" w:eastAsia="仿宋_GB2312" w:hAnsi="ˎ̥" w:cs="宋体" w:hint="eastAsia"/>
          <w:b/>
          <w:color w:val="000000"/>
          <w:kern w:val="0"/>
          <w:sz w:val="32"/>
          <w:szCs w:val="32"/>
        </w:rPr>
        <w:t>条</w:t>
      </w:r>
      <w:r>
        <w:rPr>
          <w:rFonts w:ascii="仿宋_GB2312" w:eastAsia="仿宋_GB2312" w:hint="eastAsia"/>
          <w:sz w:val="32"/>
          <w:szCs w:val="32"/>
        </w:rPr>
        <w:t xml:space="preserve">  决定移送的案件，应当作出执行案件移送破产审查决定书。决定书应载明案号、案件来源、申请执行人与被执行人信息、移送部门、移送人、移送时间，被执行人具备破产资格及破产原因的相关事实理由。</w:t>
      </w:r>
    </w:p>
    <w:p w:rsidR="00785195" w:rsidRPr="00AE5AC9" w:rsidRDefault="00785195" w:rsidP="00785195">
      <w:pPr>
        <w:widowControl/>
        <w:spacing w:line="580" w:lineRule="exact"/>
        <w:ind w:firstLineChars="200" w:firstLine="643"/>
        <w:rPr>
          <w:rFonts w:ascii="仿宋_GB2312" w:eastAsia="仿宋_GB2312"/>
          <w:sz w:val="32"/>
          <w:szCs w:val="32"/>
        </w:rPr>
      </w:pPr>
      <w:r>
        <w:rPr>
          <w:rFonts w:ascii="仿宋_GB2312" w:eastAsia="仿宋_GB2312" w:hint="eastAsia"/>
          <w:b/>
          <w:sz w:val="32"/>
          <w:szCs w:val="32"/>
        </w:rPr>
        <w:t>第十</w:t>
      </w:r>
      <w:r w:rsidRPr="00AE5AC9">
        <w:rPr>
          <w:rFonts w:ascii="仿宋_GB2312" w:eastAsia="仿宋_GB2312" w:hint="eastAsia"/>
          <w:b/>
          <w:sz w:val="32"/>
          <w:szCs w:val="32"/>
        </w:rPr>
        <w:t>条</w:t>
      </w:r>
      <w:r>
        <w:rPr>
          <w:rFonts w:ascii="仿宋_GB2312" w:eastAsia="仿宋_GB2312" w:hint="eastAsia"/>
          <w:sz w:val="32"/>
          <w:szCs w:val="32"/>
        </w:rPr>
        <w:t xml:space="preserve">  </w:t>
      </w:r>
      <w:r w:rsidRPr="00AE5AC9">
        <w:rPr>
          <w:rFonts w:ascii="仿宋_GB2312" w:eastAsia="仿宋_GB2312" w:hint="eastAsia"/>
          <w:sz w:val="32"/>
          <w:szCs w:val="32"/>
        </w:rPr>
        <w:t>执行法院</w:t>
      </w:r>
      <w:r>
        <w:rPr>
          <w:rFonts w:ascii="仿宋_GB2312" w:eastAsia="仿宋_GB2312" w:hint="eastAsia"/>
          <w:sz w:val="32"/>
          <w:szCs w:val="32"/>
        </w:rPr>
        <w:t>在完善决策程序的基础上，将</w:t>
      </w:r>
      <w:r w:rsidRPr="00AE5AC9">
        <w:rPr>
          <w:rFonts w:ascii="仿宋_GB2312" w:eastAsia="仿宋_GB2312" w:hint="eastAsia"/>
          <w:sz w:val="32"/>
          <w:szCs w:val="32"/>
        </w:rPr>
        <w:t>执行案件移送破产审查的，应当</w:t>
      </w:r>
      <w:r>
        <w:rPr>
          <w:rFonts w:ascii="仿宋_GB2312" w:eastAsia="仿宋_GB2312" w:hint="eastAsia"/>
          <w:sz w:val="32"/>
          <w:szCs w:val="32"/>
        </w:rPr>
        <w:t>向受移送法院</w:t>
      </w:r>
      <w:r w:rsidRPr="00AE5AC9">
        <w:rPr>
          <w:rFonts w:ascii="仿宋_GB2312" w:eastAsia="仿宋_GB2312" w:hint="eastAsia"/>
          <w:sz w:val="32"/>
          <w:szCs w:val="32"/>
        </w:rPr>
        <w:t>移送以下材料：</w:t>
      </w:r>
    </w:p>
    <w:p w:rsidR="00785195" w:rsidRPr="00AE5AC9" w:rsidRDefault="00785195" w:rsidP="00785195">
      <w:pPr>
        <w:widowControl/>
        <w:spacing w:line="580" w:lineRule="exact"/>
        <w:ind w:firstLineChars="200" w:firstLine="640"/>
        <w:rPr>
          <w:rFonts w:ascii="仿宋_GB2312" w:eastAsia="仿宋_GB2312"/>
          <w:sz w:val="32"/>
          <w:szCs w:val="32"/>
        </w:rPr>
      </w:pPr>
      <w:r w:rsidRPr="00AE5AC9">
        <w:rPr>
          <w:rFonts w:ascii="仿宋_GB2312" w:eastAsia="仿宋_GB2312" w:hint="eastAsia"/>
          <w:sz w:val="32"/>
          <w:szCs w:val="32"/>
        </w:rPr>
        <w:t>（一）执行案件移送破产审查决定书；</w:t>
      </w:r>
    </w:p>
    <w:p w:rsidR="00785195" w:rsidRDefault="00785195" w:rsidP="00785195">
      <w:pPr>
        <w:widowControl/>
        <w:spacing w:line="580" w:lineRule="exact"/>
        <w:ind w:firstLineChars="200" w:firstLine="640"/>
        <w:rPr>
          <w:rFonts w:ascii="仿宋_GB2312" w:eastAsia="仿宋_GB2312"/>
          <w:sz w:val="32"/>
          <w:szCs w:val="32"/>
        </w:rPr>
      </w:pPr>
      <w:r w:rsidRPr="00AE5AC9">
        <w:rPr>
          <w:rFonts w:ascii="仿宋_GB2312" w:eastAsia="仿宋_GB2312" w:hint="eastAsia"/>
          <w:sz w:val="32"/>
          <w:szCs w:val="32"/>
        </w:rPr>
        <w:lastRenderedPageBreak/>
        <w:t>（二）申请执行人或被执行人同意执行案件移送破产审查的书面材料；</w:t>
      </w:r>
    </w:p>
    <w:p w:rsidR="00785195" w:rsidRPr="00AE5AC9" w:rsidRDefault="00785195" w:rsidP="00785195">
      <w:pPr>
        <w:widowControl/>
        <w:spacing w:line="580" w:lineRule="exact"/>
        <w:ind w:firstLineChars="200" w:firstLine="640"/>
        <w:rPr>
          <w:rFonts w:ascii="仿宋_GB2312" w:eastAsia="仿宋_GB2312"/>
          <w:sz w:val="32"/>
          <w:szCs w:val="32"/>
        </w:rPr>
      </w:pPr>
      <w:r>
        <w:rPr>
          <w:rFonts w:ascii="仿宋_GB2312" w:eastAsia="仿宋_GB2312" w:hint="eastAsia"/>
          <w:sz w:val="32"/>
          <w:szCs w:val="32"/>
        </w:rPr>
        <w:t>（三）案件执行情况报告；</w:t>
      </w:r>
    </w:p>
    <w:p w:rsidR="00785195" w:rsidRPr="00AE5AC9" w:rsidRDefault="00785195" w:rsidP="00785195">
      <w:pPr>
        <w:widowControl/>
        <w:spacing w:line="580" w:lineRule="exact"/>
        <w:ind w:firstLineChars="200" w:firstLine="640"/>
        <w:rPr>
          <w:rFonts w:ascii="仿宋_GB2312" w:eastAsia="仿宋_GB2312"/>
          <w:sz w:val="32"/>
          <w:szCs w:val="32"/>
        </w:rPr>
      </w:pPr>
      <w:r>
        <w:rPr>
          <w:rFonts w:ascii="仿宋_GB2312" w:eastAsia="仿宋_GB2312" w:hint="eastAsia"/>
          <w:sz w:val="32"/>
          <w:szCs w:val="32"/>
        </w:rPr>
        <w:t>（四</w:t>
      </w:r>
      <w:r w:rsidRPr="00AE5AC9">
        <w:rPr>
          <w:rFonts w:ascii="仿宋_GB2312" w:eastAsia="仿宋_GB2312" w:hint="eastAsia"/>
          <w:sz w:val="32"/>
          <w:szCs w:val="32"/>
        </w:rPr>
        <w:t>）申请执行人提供财产线索、被执行人申报财产、执行法院</w:t>
      </w:r>
      <w:r>
        <w:rPr>
          <w:rFonts w:ascii="仿宋_GB2312" w:eastAsia="仿宋_GB2312" w:hint="eastAsia"/>
          <w:sz w:val="32"/>
          <w:szCs w:val="32"/>
        </w:rPr>
        <w:t>采取</w:t>
      </w:r>
      <w:r w:rsidRPr="00AE5AC9">
        <w:rPr>
          <w:rFonts w:ascii="仿宋_GB2312" w:eastAsia="仿宋_GB2312" w:hint="eastAsia"/>
          <w:sz w:val="32"/>
          <w:szCs w:val="32"/>
        </w:rPr>
        <w:t>财产调查措施所查明被执行人财产状况的书面材料</w:t>
      </w:r>
      <w:r>
        <w:rPr>
          <w:rFonts w:ascii="仿宋_GB2312" w:eastAsia="仿宋_GB2312" w:hint="eastAsia"/>
          <w:sz w:val="32"/>
          <w:szCs w:val="32"/>
        </w:rPr>
        <w:t>（五查清单）</w:t>
      </w:r>
      <w:r w:rsidRPr="00AE5AC9">
        <w:rPr>
          <w:rFonts w:ascii="仿宋_GB2312" w:eastAsia="仿宋_GB2312" w:hint="eastAsia"/>
          <w:sz w:val="32"/>
          <w:szCs w:val="32"/>
        </w:rPr>
        <w:t>；</w:t>
      </w:r>
    </w:p>
    <w:p w:rsidR="00785195" w:rsidRPr="00AE5AC9" w:rsidRDefault="00785195" w:rsidP="00785195">
      <w:pPr>
        <w:spacing w:line="580" w:lineRule="exact"/>
        <w:ind w:firstLineChars="200" w:firstLine="640"/>
        <w:rPr>
          <w:rFonts w:ascii="仿宋_GB2312" w:eastAsia="仿宋_GB2312"/>
          <w:sz w:val="32"/>
          <w:szCs w:val="32"/>
        </w:rPr>
      </w:pPr>
      <w:r>
        <w:rPr>
          <w:rFonts w:ascii="仿宋_GB2312" w:eastAsia="仿宋_GB2312" w:hint="eastAsia"/>
          <w:sz w:val="32"/>
          <w:szCs w:val="32"/>
        </w:rPr>
        <w:t>（五</w:t>
      </w:r>
      <w:r w:rsidRPr="00AE5AC9">
        <w:rPr>
          <w:rFonts w:ascii="仿宋_GB2312" w:eastAsia="仿宋_GB2312" w:hint="eastAsia"/>
          <w:sz w:val="32"/>
          <w:szCs w:val="32"/>
        </w:rPr>
        <w:t>）被执行人</w:t>
      </w:r>
      <w:r>
        <w:rPr>
          <w:rFonts w:ascii="仿宋_GB2312" w:eastAsia="仿宋_GB2312" w:hint="eastAsia"/>
          <w:sz w:val="32"/>
          <w:szCs w:val="32"/>
        </w:rPr>
        <w:t>涉及的</w:t>
      </w:r>
      <w:r w:rsidRPr="00AE5AC9">
        <w:rPr>
          <w:rFonts w:ascii="仿宋_GB2312" w:eastAsia="仿宋_GB2312" w:hint="eastAsia"/>
          <w:sz w:val="32"/>
          <w:szCs w:val="32"/>
        </w:rPr>
        <w:t>执行案件统计清册；</w:t>
      </w:r>
    </w:p>
    <w:p w:rsidR="00785195" w:rsidRPr="00AE5AC9" w:rsidRDefault="00785195" w:rsidP="00785195">
      <w:pPr>
        <w:widowControl/>
        <w:spacing w:line="580" w:lineRule="exact"/>
        <w:ind w:firstLineChars="200" w:firstLine="640"/>
        <w:rPr>
          <w:rFonts w:ascii="仿宋_GB2312" w:eastAsia="仿宋_GB2312"/>
          <w:sz w:val="32"/>
          <w:szCs w:val="32"/>
        </w:rPr>
      </w:pPr>
      <w:r w:rsidRPr="00AE5AC9">
        <w:rPr>
          <w:rFonts w:ascii="仿宋_GB2312" w:eastAsia="仿宋_GB2312" w:hint="eastAsia"/>
          <w:sz w:val="32"/>
          <w:szCs w:val="32"/>
        </w:rPr>
        <w:t>（</w:t>
      </w:r>
      <w:r>
        <w:rPr>
          <w:rFonts w:ascii="仿宋_GB2312" w:eastAsia="仿宋_GB2312" w:hint="eastAsia"/>
          <w:sz w:val="32"/>
          <w:szCs w:val="32"/>
        </w:rPr>
        <w:t>六</w:t>
      </w:r>
      <w:r w:rsidRPr="00AE5AC9">
        <w:rPr>
          <w:rFonts w:ascii="仿宋_GB2312" w:eastAsia="仿宋_GB2312" w:hint="eastAsia"/>
          <w:sz w:val="32"/>
          <w:szCs w:val="32"/>
        </w:rPr>
        <w:t>）强制执行被执行人财产的民事执行裁定及其他执行文书；</w:t>
      </w:r>
    </w:p>
    <w:p w:rsidR="00785195" w:rsidRPr="00AE5AC9" w:rsidRDefault="00785195" w:rsidP="00785195">
      <w:pPr>
        <w:widowControl/>
        <w:spacing w:line="580" w:lineRule="exact"/>
        <w:ind w:firstLineChars="200" w:firstLine="640"/>
        <w:rPr>
          <w:rFonts w:ascii="仿宋_GB2312" w:eastAsia="仿宋_GB2312"/>
          <w:sz w:val="32"/>
          <w:szCs w:val="32"/>
        </w:rPr>
      </w:pPr>
      <w:r w:rsidRPr="00AE5AC9">
        <w:rPr>
          <w:rFonts w:ascii="仿宋_GB2312" w:eastAsia="仿宋_GB2312" w:hint="eastAsia"/>
          <w:sz w:val="32"/>
          <w:szCs w:val="32"/>
        </w:rPr>
        <w:t>（</w:t>
      </w:r>
      <w:r>
        <w:rPr>
          <w:rFonts w:ascii="仿宋_GB2312" w:eastAsia="仿宋_GB2312" w:hint="eastAsia"/>
          <w:sz w:val="32"/>
          <w:szCs w:val="32"/>
        </w:rPr>
        <w:t>七</w:t>
      </w:r>
      <w:r w:rsidRPr="00AE5AC9">
        <w:rPr>
          <w:rFonts w:ascii="仿宋_GB2312" w:eastAsia="仿宋_GB2312" w:hint="eastAsia"/>
          <w:sz w:val="32"/>
          <w:szCs w:val="32"/>
        </w:rPr>
        <w:t>）被执行人在执行程序中已被查封、扣押、冻结财产清单</w:t>
      </w:r>
      <w:r>
        <w:rPr>
          <w:rFonts w:ascii="仿宋_GB2312" w:eastAsia="仿宋_GB2312" w:hint="eastAsia"/>
          <w:sz w:val="32"/>
          <w:szCs w:val="32"/>
        </w:rPr>
        <w:t>；</w:t>
      </w:r>
    </w:p>
    <w:p w:rsidR="00785195" w:rsidRDefault="00785195" w:rsidP="00785195">
      <w:pPr>
        <w:widowControl/>
        <w:spacing w:line="580" w:lineRule="exact"/>
        <w:ind w:firstLineChars="200" w:firstLine="640"/>
        <w:rPr>
          <w:rFonts w:ascii="仿宋_GB2312" w:eastAsia="仿宋_GB2312"/>
          <w:sz w:val="32"/>
          <w:szCs w:val="32"/>
        </w:rPr>
      </w:pPr>
      <w:r w:rsidRPr="00AE5AC9">
        <w:rPr>
          <w:rFonts w:ascii="仿宋_GB2312" w:eastAsia="仿宋_GB2312" w:hint="eastAsia"/>
          <w:sz w:val="32"/>
          <w:szCs w:val="32"/>
        </w:rPr>
        <w:t>（</w:t>
      </w:r>
      <w:r>
        <w:rPr>
          <w:rFonts w:ascii="仿宋_GB2312" w:eastAsia="仿宋_GB2312" w:hint="eastAsia"/>
          <w:sz w:val="32"/>
          <w:szCs w:val="32"/>
        </w:rPr>
        <w:t>八</w:t>
      </w:r>
      <w:r w:rsidRPr="00AE5AC9">
        <w:rPr>
          <w:rFonts w:ascii="仿宋_GB2312" w:eastAsia="仿宋_GB2312" w:hint="eastAsia"/>
          <w:sz w:val="32"/>
          <w:szCs w:val="32"/>
        </w:rPr>
        <w:t>）执行程序中已分配财产清单及</w:t>
      </w:r>
      <w:r>
        <w:rPr>
          <w:rFonts w:ascii="仿宋_GB2312" w:eastAsia="仿宋_GB2312" w:hint="eastAsia"/>
          <w:sz w:val="32"/>
          <w:szCs w:val="32"/>
        </w:rPr>
        <w:t>相关材料</w:t>
      </w:r>
      <w:r w:rsidRPr="00AE5AC9">
        <w:rPr>
          <w:rFonts w:ascii="仿宋_GB2312" w:eastAsia="仿宋_GB2312" w:hint="eastAsia"/>
          <w:sz w:val="32"/>
          <w:szCs w:val="32"/>
        </w:rPr>
        <w:t>；</w:t>
      </w:r>
    </w:p>
    <w:p w:rsidR="00785195" w:rsidRPr="00AE5AC9" w:rsidRDefault="00785195" w:rsidP="00785195">
      <w:pPr>
        <w:widowControl/>
        <w:spacing w:line="580" w:lineRule="exact"/>
        <w:ind w:firstLineChars="200" w:firstLine="640"/>
        <w:rPr>
          <w:rFonts w:ascii="仿宋_GB2312" w:eastAsia="仿宋_GB2312"/>
          <w:sz w:val="32"/>
          <w:szCs w:val="32"/>
        </w:rPr>
      </w:pPr>
      <w:r>
        <w:rPr>
          <w:rFonts w:ascii="仿宋_GB2312" w:eastAsia="仿宋_GB2312" w:hint="eastAsia"/>
          <w:sz w:val="32"/>
          <w:szCs w:val="32"/>
        </w:rPr>
        <w:t>（九）执行程序中形成的审计报告、资产评估报告；</w:t>
      </w:r>
    </w:p>
    <w:p w:rsidR="00785195" w:rsidRPr="00AE5AC9" w:rsidRDefault="00785195" w:rsidP="00785195">
      <w:pPr>
        <w:widowControl/>
        <w:spacing w:line="580" w:lineRule="exact"/>
        <w:ind w:firstLineChars="200" w:firstLine="640"/>
        <w:rPr>
          <w:rFonts w:ascii="仿宋_GB2312" w:eastAsia="仿宋_GB2312"/>
          <w:sz w:val="32"/>
          <w:szCs w:val="32"/>
        </w:rPr>
      </w:pPr>
      <w:r w:rsidRPr="00AE5AC9">
        <w:rPr>
          <w:rFonts w:ascii="仿宋_GB2312" w:eastAsia="仿宋_GB2312" w:hint="eastAsia"/>
          <w:sz w:val="32"/>
          <w:szCs w:val="32"/>
        </w:rPr>
        <w:t>（</w:t>
      </w:r>
      <w:r>
        <w:rPr>
          <w:rFonts w:ascii="仿宋_GB2312" w:eastAsia="仿宋_GB2312" w:hint="eastAsia"/>
          <w:sz w:val="32"/>
          <w:szCs w:val="32"/>
        </w:rPr>
        <w:t>十</w:t>
      </w:r>
      <w:r w:rsidRPr="00AE5AC9">
        <w:rPr>
          <w:rFonts w:ascii="仿宋_GB2312" w:eastAsia="仿宋_GB2312" w:hint="eastAsia"/>
          <w:sz w:val="32"/>
          <w:szCs w:val="32"/>
        </w:rPr>
        <w:t>）被执行人债务清单；</w:t>
      </w:r>
    </w:p>
    <w:p w:rsidR="00785195" w:rsidRPr="00AE5AC9" w:rsidRDefault="00785195" w:rsidP="00785195">
      <w:pPr>
        <w:spacing w:line="580" w:lineRule="exact"/>
        <w:ind w:firstLineChars="200" w:firstLine="640"/>
        <w:rPr>
          <w:rFonts w:ascii="仿宋_GB2312" w:eastAsia="仿宋_GB2312"/>
          <w:sz w:val="32"/>
          <w:szCs w:val="32"/>
        </w:rPr>
      </w:pPr>
      <w:r w:rsidRPr="00AE5AC9">
        <w:rPr>
          <w:rFonts w:ascii="仿宋_GB2312" w:eastAsia="仿宋_GB2312" w:hint="eastAsia"/>
          <w:sz w:val="32"/>
          <w:szCs w:val="32"/>
        </w:rPr>
        <w:t>（十</w:t>
      </w:r>
      <w:r>
        <w:rPr>
          <w:rFonts w:ascii="仿宋_GB2312" w:eastAsia="仿宋_GB2312" w:hint="eastAsia"/>
          <w:sz w:val="32"/>
          <w:szCs w:val="32"/>
        </w:rPr>
        <w:t>一</w:t>
      </w:r>
      <w:r w:rsidRPr="00AE5AC9">
        <w:rPr>
          <w:rFonts w:ascii="仿宋_GB2312" w:eastAsia="仿宋_GB2312" w:hint="eastAsia"/>
          <w:sz w:val="32"/>
          <w:szCs w:val="32"/>
        </w:rPr>
        <w:t>）被执行人</w:t>
      </w:r>
      <w:r>
        <w:rPr>
          <w:rFonts w:ascii="仿宋_GB2312" w:eastAsia="仿宋_GB2312" w:hint="eastAsia"/>
          <w:sz w:val="32"/>
          <w:szCs w:val="32"/>
        </w:rPr>
        <w:t>近三个月内</w:t>
      </w:r>
      <w:r w:rsidRPr="00AE5AC9">
        <w:rPr>
          <w:rFonts w:ascii="仿宋_GB2312" w:eastAsia="仿宋_GB2312" w:hint="eastAsia"/>
          <w:sz w:val="32"/>
          <w:szCs w:val="32"/>
        </w:rPr>
        <w:t>的工商登记信息</w:t>
      </w:r>
      <w:r>
        <w:rPr>
          <w:rFonts w:ascii="仿宋_GB2312" w:eastAsia="仿宋_GB2312" w:hint="eastAsia"/>
          <w:sz w:val="32"/>
          <w:szCs w:val="32"/>
        </w:rPr>
        <w:t>卡片</w:t>
      </w:r>
      <w:r w:rsidRPr="00AE5AC9">
        <w:rPr>
          <w:rFonts w:ascii="仿宋_GB2312" w:eastAsia="仿宋_GB2312" w:hint="eastAsia"/>
          <w:sz w:val="32"/>
          <w:szCs w:val="32"/>
        </w:rPr>
        <w:t>及法定代表人与主要负责人联系方式，被执行人下落不明的可仅提交工商登记信息</w:t>
      </w:r>
      <w:r>
        <w:rPr>
          <w:rFonts w:ascii="仿宋_GB2312" w:eastAsia="仿宋_GB2312" w:hint="eastAsia"/>
          <w:sz w:val="32"/>
          <w:szCs w:val="32"/>
        </w:rPr>
        <w:t>卡片；</w:t>
      </w:r>
    </w:p>
    <w:p w:rsidR="00785195" w:rsidRPr="00AE5AC9" w:rsidRDefault="00785195" w:rsidP="00785195">
      <w:pPr>
        <w:widowControl/>
        <w:spacing w:line="580" w:lineRule="exact"/>
        <w:ind w:firstLineChars="200" w:firstLine="640"/>
        <w:rPr>
          <w:rFonts w:ascii="仿宋_GB2312" w:eastAsia="仿宋_GB2312"/>
          <w:sz w:val="32"/>
          <w:szCs w:val="32"/>
        </w:rPr>
      </w:pPr>
      <w:r w:rsidRPr="00AE5AC9">
        <w:rPr>
          <w:rFonts w:ascii="仿宋_GB2312" w:eastAsia="仿宋_GB2312" w:hint="eastAsia"/>
          <w:sz w:val="32"/>
          <w:szCs w:val="32"/>
        </w:rPr>
        <w:t>（</w:t>
      </w:r>
      <w:r>
        <w:rPr>
          <w:rFonts w:ascii="仿宋_GB2312" w:eastAsia="仿宋_GB2312" w:hint="eastAsia"/>
          <w:sz w:val="32"/>
          <w:szCs w:val="32"/>
        </w:rPr>
        <w:t>十二</w:t>
      </w:r>
      <w:r w:rsidRPr="00AE5AC9">
        <w:rPr>
          <w:rFonts w:ascii="仿宋_GB2312" w:eastAsia="仿宋_GB2312" w:hint="eastAsia"/>
          <w:sz w:val="32"/>
          <w:szCs w:val="32"/>
        </w:rPr>
        <w:t>）其他应当移送的材料。</w:t>
      </w:r>
    </w:p>
    <w:p w:rsidR="00785195" w:rsidRDefault="00785195" w:rsidP="00785195">
      <w:pPr>
        <w:widowControl/>
        <w:shd w:val="clear" w:color="auto" w:fill="FFFFFF"/>
        <w:spacing w:line="580" w:lineRule="exact"/>
        <w:ind w:firstLineChars="200" w:firstLine="643"/>
        <w:rPr>
          <w:rFonts w:ascii="仿宋_GB2312" w:eastAsia="仿宋_GB2312" w:hAnsi="ˎ̥" w:cs="宋体" w:hint="eastAsia"/>
          <w:color w:val="000000"/>
          <w:kern w:val="0"/>
          <w:sz w:val="32"/>
          <w:szCs w:val="32"/>
        </w:rPr>
      </w:pPr>
      <w:r>
        <w:rPr>
          <w:rFonts w:ascii="仿宋_GB2312" w:eastAsia="仿宋_GB2312" w:hAnsi="ˎ̥" w:cs="宋体" w:hint="eastAsia"/>
          <w:b/>
          <w:color w:val="000000"/>
          <w:kern w:val="0"/>
          <w:sz w:val="32"/>
          <w:szCs w:val="32"/>
        </w:rPr>
        <w:t>第十一</w:t>
      </w:r>
      <w:r w:rsidRPr="00AE5AC9">
        <w:rPr>
          <w:rFonts w:ascii="仿宋_GB2312" w:eastAsia="仿宋_GB2312" w:hAnsi="ˎ̥" w:cs="宋体" w:hint="eastAsia"/>
          <w:b/>
          <w:color w:val="000000"/>
          <w:kern w:val="0"/>
          <w:sz w:val="32"/>
          <w:szCs w:val="32"/>
        </w:rPr>
        <w:t>条</w:t>
      </w:r>
      <w:r>
        <w:rPr>
          <w:rFonts w:ascii="仿宋_GB2312" w:eastAsia="仿宋_GB2312" w:hAnsi="ˎ̥" w:cs="宋体" w:hint="eastAsia"/>
          <w:color w:val="000000"/>
          <w:kern w:val="0"/>
          <w:sz w:val="32"/>
          <w:szCs w:val="32"/>
        </w:rPr>
        <w:t xml:space="preserve">  执行法院在作出移送决定之日起五日内将移送决定送达申请执行人和被执行人。并于决定书送达双方当事人之日起十日内将本规定</w:t>
      </w:r>
      <w:r w:rsidRPr="009A3E3B">
        <w:rPr>
          <w:rFonts w:ascii="仿宋_GB2312" w:eastAsia="仿宋_GB2312" w:hAnsi="ˎ̥" w:cs="宋体" w:hint="eastAsia"/>
          <w:color w:val="000000"/>
          <w:kern w:val="0"/>
          <w:sz w:val="32"/>
          <w:szCs w:val="32"/>
        </w:rPr>
        <w:t>第十条</w:t>
      </w:r>
      <w:r>
        <w:rPr>
          <w:rFonts w:ascii="仿宋_GB2312" w:eastAsia="仿宋_GB2312" w:hAnsi="ˎ̥" w:cs="宋体" w:hint="eastAsia"/>
          <w:color w:val="000000"/>
          <w:kern w:val="0"/>
          <w:sz w:val="32"/>
          <w:szCs w:val="32"/>
        </w:rPr>
        <w:t>所列材料根据管辖原则移送至受移送法院立案部门。受移送法院立案部门应当出具收到材料的书面凭证。</w:t>
      </w:r>
    </w:p>
    <w:p w:rsidR="00785195" w:rsidRPr="00785195" w:rsidRDefault="00785195" w:rsidP="00785195">
      <w:pPr>
        <w:widowControl/>
        <w:shd w:val="clear" w:color="auto" w:fill="FFFFFF"/>
        <w:spacing w:line="580" w:lineRule="exact"/>
        <w:ind w:firstLineChars="200" w:firstLine="643"/>
        <w:rPr>
          <w:rFonts w:ascii="仿宋_GB2312" w:eastAsia="仿宋_GB2312" w:hAnsi="ˎ̥" w:cs="宋体" w:hint="eastAsia"/>
          <w:color w:val="000000"/>
          <w:spacing w:val="-20"/>
          <w:kern w:val="0"/>
          <w:sz w:val="32"/>
          <w:szCs w:val="32"/>
        </w:rPr>
      </w:pPr>
      <w:r w:rsidRPr="00C44409">
        <w:rPr>
          <w:rFonts w:ascii="仿宋_GB2312" w:eastAsia="仿宋_GB2312" w:hAnsi="ˎ̥" w:cs="宋体" w:hint="eastAsia"/>
          <w:b/>
          <w:color w:val="000000"/>
          <w:kern w:val="0"/>
          <w:sz w:val="32"/>
          <w:szCs w:val="32"/>
        </w:rPr>
        <w:lastRenderedPageBreak/>
        <w:t>第十</w:t>
      </w:r>
      <w:r>
        <w:rPr>
          <w:rFonts w:ascii="仿宋_GB2312" w:eastAsia="仿宋_GB2312" w:hAnsi="ˎ̥" w:cs="宋体" w:hint="eastAsia"/>
          <w:b/>
          <w:color w:val="000000"/>
          <w:kern w:val="0"/>
          <w:sz w:val="32"/>
          <w:szCs w:val="32"/>
        </w:rPr>
        <w:t>二</w:t>
      </w:r>
      <w:r w:rsidRPr="00C44409">
        <w:rPr>
          <w:rFonts w:ascii="仿宋_GB2312" w:eastAsia="仿宋_GB2312" w:hAnsi="ˎ̥" w:cs="宋体" w:hint="eastAsia"/>
          <w:b/>
          <w:color w:val="000000"/>
          <w:kern w:val="0"/>
          <w:sz w:val="32"/>
          <w:szCs w:val="32"/>
        </w:rPr>
        <w:t>条</w:t>
      </w:r>
      <w:r>
        <w:rPr>
          <w:rFonts w:ascii="仿宋_GB2312" w:eastAsia="仿宋_GB2312" w:hAnsi="ˎ̥" w:cs="宋体" w:hint="eastAsia"/>
          <w:color w:val="000000"/>
          <w:kern w:val="0"/>
          <w:sz w:val="32"/>
          <w:szCs w:val="32"/>
        </w:rPr>
        <w:t xml:space="preserve">  破产审判部门收到立案部门移送的案件材料后，应当对所提交材料的完整性进行审查。材料完备的，交由立案部门以“破申”作为案件类型代字编制案号登记立案。材料不完备的或内容错误的，应当要求执行法院于十日</w:t>
      </w:r>
      <w:r w:rsidRPr="00785195">
        <w:rPr>
          <w:rFonts w:ascii="仿宋_GB2312" w:eastAsia="仿宋_GB2312" w:hAnsi="ˎ̥" w:cs="宋体" w:hint="eastAsia"/>
          <w:color w:val="000000"/>
          <w:spacing w:val="-20"/>
          <w:kern w:val="0"/>
          <w:sz w:val="32"/>
          <w:szCs w:val="32"/>
        </w:rPr>
        <w:t>内补齐、补正，材料完备后，交由立案部门以上述方式进行立案。</w:t>
      </w:r>
    </w:p>
    <w:p w:rsidR="00785195" w:rsidRDefault="00785195" w:rsidP="00785195">
      <w:pPr>
        <w:widowControl/>
        <w:shd w:val="clear" w:color="auto" w:fill="FFFFFF"/>
        <w:spacing w:line="580" w:lineRule="exact"/>
        <w:ind w:firstLineChars="200" w:firstLine="640"/>
        <w:rPr>
          <w:rFonts w:ascii="仿宋_GB2312" w:eastAsia="仿宋_GB2312" w:hAnsi="ˎ̥" w:cs="宋体" w:hint="eastAsia"/>
          <w:color w:val="000000"/>
          <w:kern w:val="0"/>
          <w:sz w:val="32"/>
          <w:szCs w:val="32"/>
        </w:rPr>
      </w:pPr>
      <w:r>
        <w:rPr>
          <w:rFonts w:ascii="仿宋_GB2312" w:eastAsia="仿宋_GB2312" w:hAnsi="ˎ̥" w:cs="宋体" w:hint="eastAsia"/>
          <w:color w:val="000000"/>
          <w:kern w:val="0"/>
          <w:sz w:val="32"/>
          <w:szCs w:val="32"/>
        </w:rPr>
        <w:t>受移送法院要求执行法院补齐、补正材料的期间，不计入破产审查期间。</w:t>
      </w:r>
    </w:p>
    <w:p w:rsidR="00785195" w:rsidRDefault="00785195" w:rsidP="00785195">
      <w:pPr>
        <w:widowControl/>
        <w:shd w:val="clear" w:color="auto" w:fill="FFFFFF"/>
        <w:spacing w:line="580" w:lineRule="exact"/>
        <w:ind w:firstLineChars="200" w:firstLine="643"/>
        <w:rPr>
          <w:rFonts w:ascii="仿宋_GB2312" w:eastAsia="仿宋_GB2312" w:hAnsi="ˎ̥" w:cs="宋体" w:hint="eastAsia"/>
          <w:color w:val="000000"/>
          <w:kern w:val="0"/>
          <w:sz w:val="32"/>
          <w:szCs w:val="32"/>
        </w:rPr>
      </w:pPr>
      <w:r>
        <w:rPr>
          <w:rFonts w:ascii="仿宋_GB2312" w:eastAsia="仿宋_GB2312" w:hAnsi="ˎ̥" w:cs="宋体" w:hint="eastAsia"/>
          <w:b/>
          <w:color w:val="000000"/>
          <w:kern w:val="0"/>
          <w:sz w:val="32"/>
          <w:szCs w:val="32"/>
        </w:rPr>
        <w:t>第十三</w:t>
      </w:r>
      <w:r w:rsidRPr="00395D81">
        <w:rPr>
          <w:rFonts w:ascii="仿宋_GB2312" w:eastAsia="仿宋_GB2312" w:hAnsi="ˎ̥" w:cs="宋体" w:hint="eastAsia"/>
          <w:b/>
          <w:color w:val="000000"/>
          <w:kern w:val="0"/>
          <w:sz w:val="32"/>
          <w:szCs w:val="32"/>
        </w:rPr>
        <w:t>条</w:t>
      </w:r>
      <w:r>
        <w:rPr>
          <w:rFonts w:ascii="仿宋_GB2312" w:eastAsia="仿宋_GB2312" w:hAnsi="ˎ̥" w:cs="宋体" w:hint="eastAsia"/>
          <w:color w:val="000000"/>
          <w:kern w:val="0"/>
          <w:sz w:val="32"/>
          <w:szCs w:val="32"/>
        </w:rPr>
        <w:t xml:space="preserve">  破产审判部门应当自“破申”案件立案后</w:t>
      </w:r>
      <w:r w:rsidRPr="00395D81">
        <w:rPr>
          <w:rFonts w:ascii="仿宋_GB2312" w:eastAsia="仿宋_GB2312" w:hAnsi="ˎ̥" w:cs="宋体" w:hint="eastAsia"/>
          <w:color w:val="000000"/>
          <w:kern w:val="0"/>
          <w:sz w:val="32"/>
          <w:szCs w:val="32"/>
        </w:rPr>
        <w:t>三十日内作出</w:t>
      </w:r>
      <w:r>
        <w:rPr>
          <w:rFonts w:ascii="仿宋_GB2312" w:eastAsia="仿宋_GB2312" w:hAnsi="ˎ̥" w:cs="宋体" w:hint="eastAsia"/>
          <w:color w:val="000000"/>
          <w:kern w:val="0"/>
          <w:sz w:val="32"/>
          <w:szCs w:val="32"/>
        </w:rPr>
        <w:t>是否受理案件的裁定，并于五日内送达申请执行人、被执行人，同时送交执行法院。</w:t>
      </w:r>
    </w:p>
    <w:p w:rsidR="00785195" w:rsidRPr="00395D81" w:rsidRDefault="00785195" w:rsidP="00785195">
      <w:pPr>
        <w:widowControl/>
        <w:shd w:val="clear" w:color="auto" w:fill="FFFFFF"/>
        <w:spacing w:line="580" w:lineRule="exact"/>
        <w:ind w:firstLineChars="200" w:firstLine="640"/>
        <w:rPr>
          <w:rFonts w:ascii="仿宋_GB2312" w:eastAsia="仿宋_GB2312" w:hAnsi="ˎ̥" w:cs="宋体" w:hint="eastAsia"/>
          <w:color w:val="000000"/>
          <w:kern w:val="0"/>
          <w:sz w:val="32"/>
          <w:szCs w:val="32"/>
        </w:rPr>
      </w:pPr>
      <w:r>
        <w:rPr>
          <w:rFonts w:ascii="仿宋_GB2312" w:eastAsia="仿宋_GB2312" w:hAnsi="ˎ̥" w:cs="宋体" w:hint="eastAsia"/>
          <w:color w:val="000000"/>
          <w:kern w:val="0"/>
          <w:sz w:val="32"/>
          <w:szCs w:val="32"/>
        </w:rPr>
        <w:t>破产审判部门审查后发现本院不具有管辖权的，应当按照移送管辖的相关规定处理。</w:t>
      </w:r>
    </w:p>
    <w:p w:rsidR="00785195" w:rsidRDefault="00785195" w:rsidP="00785195">
      <w:pPr>
        <w:widowControl/>
        <w:shd w:val="clear" w:color="auto" w:fill="FFFFFF"/>
        <w:spacing w:line="580" w:lineRule="exact"/>
        <w:ind w:firstLineChars="200" w:firstLine="643"/>
        <w:rPr>
          <w:rFonts w:ascii="仿宋_GB2312" w:eastAsia="仿宋_GB2312" w:hAnsi="ˎ̥" w:cs="宋体" w:hint="eastAsia"/>
          <w:color w:val="000000"/>
          <w:kern w:val="0"/>
          <w:sz w:val="32"/>
          <w:szCs w:val="32"/>
        </w:rPr>
      </w:pPr>
      <w:r w:rsidRPr="00AE5AC9">
        <w:rPr>
          <w:rFonts w:ascii="仿宋_GB2312" w:eastAsia="仿宋_GB2312" w:hAnsi="ˎ̥" w:cs="宋体" w:hint="eastAsia"/>
          <w:b/>
          <w:color w:val="000000"/>
          <w:kern w:val="0"/>
          <w:sz w:val="32"/>
          <w:szCs w:val="32"/>
        </w:rPr>
        <w:t>第</w:t>
      </w:r>
      <w:r>
        <w:rPr>
          <w:rFonts w:ascii="仿宋_GB2312" w:eastAsia="仿宋_GB2312" w:hAnsi="ˎ̥" w:cs="宋体" w:hint="eastAsia"/>
          <w:b/>
          <w:color w:val="000000"/>
          <w:kern w:val="0"/>
          <w:sz w:val="32"/>
          <w:szCs w:val="32"/>
        </w:rPr>
        <w:t>十四</w:t>
      </w:r>
      <w:r w:rsidRPr="00AE5AC9">
        <w:rPr>
          <w:rFonts w:ascii="仿宋_GB2312" w:eastAsia="仿宋_GB2312" w:hAnsi="ˎ̥" w:cs="宋体" w:hint="eastAsia"/>
          <w:b/>
          <w:color w:val="000000"/>
          <w:kern w:val="0"/>
          <w:sz w:val="32"/>
          <w:szCs w:val="32"/>
        </w:rPr>
        <w:t>条</w:t>
      </w:r>
      <w:r>
        <w:rPr>
          <w:rFonts w:ascii="仿宋_GB2312" w:eastAsia="仿宋_GB2312" w:hAnsi="ˎ̥" w:cs="宋体" w:hint="eastAsia"/>
          <w:color w:val="000000"/>
          <w:kern w:val="0"/>
          <w:sz w:val="32"/>
          <w:szCs w:val="32"/>
        </w:rPr>
        <w:t xml:space="preserve">  </w:t>
      </w:r>
      <w:r w:rsidRPr="00D3315A">
        <w:rPr>
          <w:rFonts w:ascii="仿宋_GB2312" w:eastAsia="仿宋_GB2312" w:hAnsi="ˎ̥" w:cs="宋体" w:hint="eastAsia"/>
          <w:color w:val="000000"/>
          <w:kern w:val="0"/>
          <w:sz w:val="32"/>
          <w:szCs w:val="32"/>
        </w:rPr>
        <w:t>执行法院</w:t>
      </w:r>
      <w:r>
        <w:rPr>
          <w:rFonts w:ascii="仿宋_GB2312" w:eastAsia="仿宋_GB2312" w:hAnsi="ˎ̥" w:cs="宋体" w:hint="eastAsia"/>
          <w:color w:val="000000"/>
          <w:kern w:val="0"/>
          <w:sz w:val="32"/>
          <w:szCs w:val="32"/>
        </w:rPr>
        <w:t>决定</w:t>
      </w:r>
      <w:r w:rsidRPr="00D3315A">
        <w:rPr>
          <w:rFonts w:ascii="仿宋_GB2312" w:eastAsia="仿宋_GB2312" w:hAnsi="ˎ̥" w:cs="宋体" w:hint="eastAsia"/>
          <w:color w:val="000000"/>
          <w:kern w:val="0"/>
          <w:sz w:val="32"/>
          <w:szCs w:val="32"/>
        </w:rPr>
        <w:t>将执行</w:t>
      </w:r>
      <w:r>
        <w:rPr>
          <w:rFonts w:ascii="仿宋_GB2312" w:eastAsia="仿宋_GB2312" w:hAnsi="ˎ̥" w:cs="宋体" w:hint="eastAsia"/>
          <w:color w:val="000000"/>
          <w:kern w:val="0"/>
          <w:sz w:val="32"/>
          <w:szCs w:val="32"/>
        </w:rPr>
        <w:t>案件移送破产审查</w:t>
      </w:r>
      <w:r w:rsidRPr="0061324A">
        <w:rPr>
          <w:rFonts w:ascii="仿宋_GB2312" w:eastAsia="仿宋_GB2312" w:hAnsi="ˎ̥" w:cs="宋体" w:hint="eastAsia"/>
          <w:color w:val="000000"/>
          <w:kern w:val="0"/>
          <w:sz w:val="32"/>
          <w:szCs w:val="32"/>
        </w:rPr>
        <w:t>，</w:t>
      </w:r>
      <w:r w:rsidRPr="00D3315A">
        <w:rPr>
          <w:rFonts w:ascii="仿宋_GB2312" w:eastAsia="仿宋_GB2312" w:hAnsi="ˎ̥" w:cs="宋体" w:hint="eastAsia"/>
          <w:color w:val="000000"/>
          <w:kern w:val="0"/>
          <w:sz w:val="32"/>
          <w:szCs w:val="32"/>
        </w:rPr>
        <w:t>受移送法院出具受理</w:t>
      </w:r>
      <w:r>
        <w:rPr>
          <w:rFonts w:ascii="仿宋_GB2312" w:eastAsia="仿宋_GB2312" w:hAnsi="ˎ̥" w:cs="宋体" w:hint="eastAsia"/>
          <w:color w:val="000000"/>
          <w:kern w:val="0"/>
          <w:sz w:val="32"/>
          <w:szCs w:val="32"/>
        </w:rPr>
        <w:t>破产</w:t>
      </w:r>
      <w:r w:rsidRPr="00D3315A">
        <w:rPr>
          <w:rFonts w:ascii="仿宋_GB2312" w:eastAsia="仿宋_GB2312" w:hAnsi="ˎ̥" w:cs="宋体" w:hint="eastAsia"/>
          <w:color w:val="000000"/>
          <w:kern w:val="0"/>
          <w:sz w:val="32"/>
          <w:szCs w:val="32"/>
        </w:rPr>
        <w:t>裁定书前，为保障当事人的权利，执行法院应履行以下职责：</w:t>
      </w:r>
    </w:p>
    <w:p w:rsidR="00785195" w:rsidRDefault="00785195" w:rsidP="00785195">
      <w:pPr>
        <w:widowControl/>
        <w:shd w:val="clear" w:color="auto" w:fill="FFFFFF"/>
        <w:spacing w:line="580" w:lineRule="exact"/>
        <w:ind w:firstLineChars="200" w:firstLine="640"/>
        <w:rPr>
          <w:rFonts w:ascii="仿宋_GB2312" w:eastAsia="仿宋_GB2312"/>
          <w:sz w:val="32"/>
          <w:szCs w:val="32"/>
        </w:rPr>
      </w:pPr>
      <w:r w:rsidRPr="00AE5AC9">
        <w:rPr>
          <w:rFonts w:ascii="仿宋_GB2312" w:eastAsia="仿宋_GB2312" w:hint="eastAsia"/>
          <w:sz w:val="32"/>
          <w:szCs w:val="32"/>
        </w:rPr>
        <w:t>（一）</w:t>
      </w:r>
      <w:r>
        <w:rPr>
          <w:rFonts w:ascii="仿宋_GB2312" w:eastAsia="仿宋_GB2312" w:hAnsi="ˎ̥" w:cs="宋体" w:hint="eastAsia"/>
          <w:color w:val="000000"/>
          <w:kern w:val="0"/>
          <w:sz w:val="32"/>
          <w:szCs w:val="32"/>
        </w:rPr>
        <w:t>执行法院作出移送决定时，</w:t>
      </w:r>
      <w:r>
        <w:rPr>
          <w:rFonts w:ascii="仿宋_GB2312" w:eastAsia="仿宋_GB2312" w:hint="eastAsia"/>
          <w:sz w:val="32"/>
          <w:szCs w:val="32"/>
        </w:rPr>
        <w:t>对具备清偿条件的财产应当暂缓执行，并在移送破产审查前作出中止执行的裁定，中止对该被执行人的执行。</w:t>
      </w:r>
      <w:r w:rsidRPr="009A3E3B">
        <w:rPr>
          <w:rFonts w:ascii="仿宋_GB2312" w:eastAsia="仿宋_GB2312" w:hint="eastAsia"/>
          <w:sz w:val="32"/>
          <w:szCs w:val="32"/>
        </w:rPr>
        <w:t>对该被执行人的中止执行，不影响对同案其他不符合破产条件的被执行人的执行。</w:t>
      </w:r>
    </w:p>
    <w:p w:rsidR="00785195" w:rsidRDefault="00785195" w:rsidP="00785195">
      <w:pPr>
        <w:widowControl/>
        <w:shd w:val="clear" w:color="auto" w:fill="FFFFFF"/>
        <w:spacing w:line="580" w:lineRule="exact"/>
        <w:ind w:firstLineChars="200" w:firstLine="640"/>
        <w:rPr>
          <w:rFonts w:ascii="仿宋_GB2312" w:eastAsia="仿宋_GB2312" w:hAnsi="ˎ̥" w:cs="宋体" w:hint="eastAsia"/>
          <w:color w:val="000000"/>
          <w:kern w:val="0"/>
          <w:sz w:val="32"/>
          <w:szCs w:val="32"/>
        </w:rPr>
      </w:pPr>
      <w:r w:rsidRPr="00D3315A">
        <w:rPr>
          <w:rFonts w:ascii="仿宋_GB2312" w:eastAsia="仿宋_GB2312" w:hAnsi="ˎ̥" w:cs="宋体" w:hint="eastAsia"/>
          <w:color w:val="000000"/>
          <w:kern w:val="0"/>
          <w:sz w:val="32"/>
          <w:szCs w:val="32"/>
        </w:rPr>
        <w:t>对被执行人的季节性商品、鲜活、易腐烂变质以及其他不宜长期保存的物品，执行法院应当及时变价处置，处置的价款不作分配。</w:t>
      </w:r>
    </w:p>
    <w:p w:rsidR="00785195" w:rsidRPr="00AE5AC9" w:rsidRDefault="00785195" w:rsidP="00785195">
      <w:pPr>
        <w:widowControl/>
        <w:shd w:val="clear" w:color="auto" w:fill="FFFFFF"/>
        <w:spacing w:line="580" w:lineRule="exact"/>
        <w:ind w:firstLineChars="200" w:firstLine="640"/>
        <w:rPr>
          <w:rFonts w:ascii="仿宋_GB2312" w:eastAsia="仿宋_GB2312" w:hAnsi="ˎ̥" w:cs="宋体" w:hint="eastAsia"/>
          <w:color w:val="000000"/>
          <w:kern w:val="0"/>
          <w:sz w:val="32"/>
          <w:szCs w:val="32"/>
        </w:rPr>
      </w:pPr>
      <w:r>
        <w:rPr>
          <w:rFonts w:ascii="仿宋_GB2312" w:eastAsia="仿宋_GB2312" w:hAnsi="ˎ̥" w:cs="宋体" w:hint="eastAsia"/>
          <w:color w:val="000000"/>
          <w:kern w:val="0"/>
          <w:sz w:val="32"/>
          <w:szCs w:val="32"/>
        </w:rPr>
        <w:lastRenderedPageBreak/>
        <w:t>（二）执行法院作出移送决定后，根据查询结果表明</w:t>
      </w:r>
      <w:r>
        <w:rPr>
          <w:rFonts w:ascii="仿宋_GB2312" w:eastAsia="仿宋_GB2312" w:hint="eastAsia"/>
          <w:sz w:val="32"/>
          <w:szCs w:val="32"/>
        </w:rPr>
        <w:t>被执行人在其他法院有关联执行案件的，执行法院应当书面通知所有已知其他执行法院，其他法院被告知后应当及时中止执行；其他法院不予中止执行的，由执行法院报共同的上级法院协调解决。</w:t>
      </w:r>
    </w:p>
    <w:p w:rsidR="00785195" w:rsidRDefault="00785195" w:rsidP="00785195">
      <w:pPr>
        <w:widowControl/>
        <w:shd w:val="clear" w:color="auto" w:fill="FFFFFF"/>
        <w:spacing w:line="580" w:lineRule="exact"/>
        <w:ind w:firstLineChars="200" w:firstLine="640"/>
        <w:rPr>
          <w:rFonts w:ascii="仿宋_GB2312" w:eastAsia="仿宋_GB2312" w:hAnsi="ˎ̥" w:cs="宋体" w:hint="eastAsia"/>
          <w:color w:val="000000"/>
          <w:kern w:val="0"/>
          <w:sz w:val="32"/>
          <w:szCs w:val="32"/>
        </w:rPr>
      </w:pPr>
      <w:r w:rsidRPr="00AE5AC9">
        <w:rPr>
          <w:rFonts w:ascii="仿宋_GB2312" w:eastAsia="仿宋_GB2312" w:hAnsi="ˎ̥" w:cs="宋体" w:hint="eastAsia"/>
          <w:color w:val="000000"/>
          <w:kern w:val="0"/>
          <w:sz w:val="32"/>
          <w:szCs w:val="32"/>
        </w:rPr>
        <w:t>（三）</w:t>
      </w:r>
      <w:r>
        <w:rPr>
          <w:rFonts w:ascii="仿宋_GB2312" w:eastAsia="仿宋_GB2312" w:hAnsi="ˎ̥" w:cs="宋体" w:hint="eastAsia"/>
          <w:color w:val="000000"/>
          <w:kern w:val="0"/>
          <w:sz w:val="32"/>
          <w:szCs w:val="32"/>
        </w:rPr>
        <w:t>执行法院决定移送后，受移送法院裁定受理破产案件之前，不解除对被执行人已采取的查封、扣押、冻结措施。查封、扣押、冻结期限在破产审查期间届满的，申请执行人应当向执行法院申请延长期限，由执行法院负责办理。</w:t>
      </w:r>
    </w:p>
    <w:p w:rsidR="00785195" w:rsidRPr="00AE5AC9" w:rsidRDefault="00785195" w:rsidP="00785195">
      <w:pPr>
        <w:widowControl/>
        <w:shd w:val="clear" w:color="auto" w:fill="FFFFFF"/>
        <w:spacing w:line="580" w:lineRule="exact"/>
        <w:ind w:firstLineChars="200" w:firstLine="640"/>
        <w:rPr>
          <w:rFonts w:ascii="仿宋_GB2312" w:eastAsia="仿宋_GB2312" w:hAnsi="ˎ̥" w:cs="宋体" w:hint="eastAsia"/>
          <w:color w:val="000000"/>
          <w:kern w:val="0"/>
          <w:sz w:val="32"/>
          <w:szCs w:val="32"/>
        </w:rPr>
      </w:pPr>
      <w:r w:rsidRPr="009A3E3B">
        <w:rPr>
          <w:rFonts w:ascii="仿宋_GB2312" w:eastAsia="仿宋_GB2312" w:hAnsi="ˎ̥" w:cs="宋体" w:hint="eastAsia"/>
          <w:color w:val="000000"/>
          <w:kern w:val="0"/>
          <w:sz w:val="32"/>
          <w:szCs w:val="32"/>
        </w:rPr>
        <w:t>申请执行人提供新的执行财产线索</w:t>
      </w:r>
      <w:r w:rsidRPr="003736EB">
        <w:rPr>
          <w:rFonts w:ascii="仿宋_GB2312" w:eastAsia="仿宋_GB2312" w:hAnsi="ˎ̥" w:cs="宋体" w:hint="eastAsia"/>
          <w:color w:val="000000"/>
          <w:kern w:val="0"/>
          <w:sz w:val="32"/>
          <w:szCs w:val="32"/>
        </w:rPr>
        <w:t>，</w:t>
      </w:r>
      <w:r w:rsidRPr="009A3E3B">
        <w:rPr>
          <w:rFonts w:ascii="仿宋_GB2312" w:eastAsia="仿宋_GB2312" w:hAnsi="ˎ̥" w:cs="宋体" w:hint="eastAsia"/>
          <w:color w:val="000000"/>
          <w:kern w:val="0"/>
          <w:sz w:val="32"/>
          <w:szCs w:val="32"/>
        </w:rPr>
        <w:t>请求执行法院采取执行措施，查明属实的，执行法院应采取相应的控制性执行措施。</w:t>
      </w:r>
    </w:p>
    <w:p w:rsidR="00785195" w:rsidRDefault="00785195" w:rsidP="00785195">
      <w:pPr>
        <w:widowControl/>
        <w:shd w:val="clear" w:color="auto" w:fill="FFFFFF"/>
        <w:spacing w:line="580" w:lineRule="exact"/>
        <w:ind w:firstLineChars="200" w:firstLine="643"/>
        <w:rPr>
          <w:rFonts w:ascii="仿宋_GB2312" w:eastAsia="仿宋_GB2312" w:hAnsi="ˎ̥" w:cs="宋体" w:hint="eastAsia"/>
          <w:color w:val="000000"/>
          <w:kern w:val="0"/>
          <w:sz w:val="32"/>
          <w:szCs w:val="32"/>
        </w:rPr>
      </w:pPr>
      <w:r>
        <w:rPr>
          <w:rFonts w:ascii="仿宋_GB2312" w:eastAsia="仿宋_GB2312" w:hAnsi="ˎ̥" w:cs="宋体" w:hint="eastAsia"/>
          <w:b/>
          <w:color w:val="000000"/>
          <w:kern w:val="0"/>
          <w:sz w:val="32"/>
          <w:szCs w:val="32"/>
        </w:rPr>
        <w:t>第十五</w:t>
      </w:r>
      <w:r w:rsidRPr="00AE5AC9">
        <w:rPr>
          <w:rFonts w:ascii="仿宋_GB2312" w:eastAsia="仿宋_GB2312" w:hAnsi="ˎ̥" w:cs="宋体" w:hint="eastAsia"/>
          <w:b/>
          <w:color w:val="000000"/>
          <w:kern w:val="0"/>
          <w:sz w:val="32"/>
          <w:szCs w:val="32"/>
        </w:rPr>
        <w:t>条</w:t>
      </w:r>
      <w:r>
        <w:rPr>
          <w:rFonts w:ascii="仿宋_GB2312" w:eastAsia="仿宋_GB2312" w:hAnsi="ˎ̥" w:cs="宋体" w:hint="eastAsia"/>
          <w:color w:val="000000"/>
          <w:kern w:val="0"/>
          <w:sz w:val="32"/>
          <w:szCs w:val="32"/>
        </w:rPr>
        <w:t xml:space="preserve">  受移送法院裁定受理破产的，执行法院应当于收到受理裁定之日起七日内将已经扣划到账的银行存款、实际扣押的动产、有价证券等被执行人财产移交给破产案件的管理人。</w:t>
      </w:r>
    </w:p>
    <w:p w:rsidR="00785195" w:rsidRDefault="00785195" w:rsidP="00785195">
      <w:pPr>
        <w:spacing w:line="580" w:lineRule="exact"/>
        <w:ind w:firstLineChars="200" w:firstLine="640"/>
        <w:rPr>
          <w:rFonts w:ascii="仿宋_GB2312" w:eastAsia="仿宋_GB2312" w:hAnsi="ˎ̥" w:cs="宋体" w:hint="eastAsia"/>
          <w:color w:val="000000"/>
          <w:kern w:val="0"/>
          <w:sz w:val="32"/>
          <w:szCs w:val="32"/>
        </w:rPr>
      </w:pPr>
      <w:r>
        <w:rPr>
          <w:rFonts w:ascii="仿宋_GB2312" w:eastAsia="仿宋_GB2312" w:hAnsi="ˎ̥" w:cs="宋体" w:hint="eastAsia"/>
          <w:color w:val="000000"/>
          <w:kern w:val="0"/>
          <w:sz w:val="32"/>
          <w:szCs w:val="32"/>
        </w:rPr>
        <w:t>执行法院收到受移送法院受理裁定时，</w:t>
      </w:r>
      <w:r w:rsidRPr="00D3315A">
        <w:rPr>
          <w:rFonts w:ascii="仿宋_GB2312" w:eastAsia="仿宋_GB2312" w:hAnsi="ˎ̥" w:cs="宋体" w:hint="eastAsia"/>
          <w:color w:val="000000"/>
          <w:kern w:val="0"/>
          <w:sz w:val="32"/>
          <w:szCs w:val="32"/>
        </w:rPr>
        <w:t>已完成转账、汇款、现金交付，并已经交付执行申请人的，</w:t>
      </w:r>
      <w:r>
        <w:rPr>
          <w:rFonts w:ascii="仿宋_GB2312" w:eastAsia="仿宋_GB2312" w:hAnsi="ˎ̥" w:cs="宋体" w:hint="eastAsia"/>
          <w:color w:val="000000"/>
          <w:kern w:val="0"/>
          <w:sz w:val="32"/>
          <w:szCs w:val="32"/>
        </w:rPr>
        <w:t>已通过拍卖程序处置且成交裁定已送达买受人的拍卖财产，</w:t>
      </w:r>
      <w:r w:rsidRPr="00AE5AC9">
        <w:rPr>
          <w:rFonts w:ascii="仿宋_GB2312" w:eastAsia="仿宋_GB2312" w:hAnsi="ˎ̥" w:cs="宋体" w:hint="eastAsia"/>
          <w:color w:val="000000"/>
          <w:kern w:val="0"/>
          <w:sz w:val="32"/>
          <w:szCs w:val="32"/>
        </w:rPr>
        <w:t>通过以物抵债偿还债务且抵债裁定已送达债权人的抵债财产，已完成转账、汇款、现金交付的执行款，因财产所有权已经发生变动，不属于被执行人的财产，不再移交。</w:t>
      </w:r>
    </w:p>
    <w:p w:rsidR="00785195" w:rsidRDefault="00785195" w:rsidP="00785195">
      <w:pPr>
        <w:spacing w:line="580" w:lineRule="exact"/>
        <w:ind w:firstLineChars="200" w:firstLine="643"/>
        <w:rPr>
          <w:rFonts w:ascii="仿宋_GB2312" w:eastAsia="仿宋_GB2312" w:hAnsi="ˎ̥" w:cs="宋体" w:hint="eastAsia"/>
          <w:color w:val="000000"/>
          <w:kern w:val="0"/>
          <w:sz w:val="32"/>
          <w:szCs w:val="32"/>
        </w:rPr>
      </w:pPr>
      <w:r>
        <w:rPr>
          <w:rFonts w:ascii="仿宋_GB2312" w:eastAsia="仿宋_GB2312" w:hAnsi="ˎ̥" w:cs="宋体" w:hint="eastAsia"/>
          <w:b/>
          <w:color w:val="000000"/>
          <w:kern w:val="0"/>
          <w:sz w:val="32"/>
          <w:szCs w:val="32"/>
        </w:rPr>
        <w:t>第十六</w:t>
      </w:r>
      <w:r w:rsidRPr="00AE5AC9">
        <w:rPr>
          <w:rFonts w:ascii="仿宋_GB2312" w:eastAsia="仿宋_GB2312" w:hAnsi="ˎ̥" w:cs="宋体" w:hint="eastAsia"/>
          <w:b/>
          <w:color w:val="000000"/>
          <w:kern w:val="0"/>
          <w:sz w:val="32"/>
          <w:szCs w:val="32"/>
        </w:rPr>
        <w:t>条</w:t>
      </w:r>
      <w:r>
        <w:rPr>
          <w:rFonts w:ascii="仿宋_GB2312" w:eastAsia="仿宋_GB2312" w:hAnsi="ˎ̥" w:cs="宋体" w:hint="eastAsia"/>
          <w:b/>
          <w:color w:val="000000"/>
          <w:kern w:val="0"/>
          <w:sz w:val="32"/>
          <w:szCs w:val="32"/>
        </w:rPr>
        <w:t xml:space="preserve">  </w:t>
      </w:r>
      <w:r w:rsidRPr="00AE5AC9">
        <w:rPr>
          <w:rFonts w:ascii="仿宋_GB2312" w:eastAsia="仿宋_GB2312" w:hAnsi="ˎ̥" w:cs="宋体" w:hint="eastAsia"/>
          <w:color w:val="000000"/>
          <w:kern w:val="0"/>
          <w:sz w:val="32"/>
          <w:szCs w:val="32"/>
        </w:rPr>
        <w:t>受移送法院做出不予受理</w:t>
      </w:r>
      <w:r>
        <w:rPr>
          <w:rFonts w:ascii="仿宋_GB2312" w:eastAsia="仿宋_GB2312" w:hAnsi="ˎ̥" w:cs="宋体" w:hint="eastAsia"/>
          <w:color w:val="000000"/>
          <w:kern w:val="0"/>
          <w:sz w:val="32"/>
          <w:szCs w:val="32"/>
        </w:rPr>
        <w:t>裁定的，或者裁定</w:t>
      </w:r>
      <w:r>
        <w:rPr>
          <w:rFonts w:ascii="仿宋_GB2312" w:eastAsia="仿宋_GB2312" w:hAnsi="ˎ̥" w:cs="宋体" w:hint="eastAsia"/>
          <w:color w:val="000000"/>
          <w:kern w:val="0"/>
          <w:sz w:val="32"/>
          <w:szCs w:val="32"/>
        </w:rPr>
        <w:lastRenderedPageBreak/>
        <w:t>受理后依照破产法规定认为企业不符合破产受案标准裁定</w:t>
      </w:r>
      <w:r w:rsidRPr="00AE5AC9">
        <w:rPr>
          <w:rFonts w:ascii="仿宋_GB2312" w:eastAsia="仿宋_GB2312" w:hAnsi="ˎ̥" w:cs="宋体" w:hint="eastAsia"/>
          <w:color w:val="000000"/>
          <w:kern w:val="0"/>
          <w:sz w:val="32"/>
          <w:szCs w:val="32"/>
        </w:rPr>
        <w:t>驳回申请的，</w:t>
      </w:r>
      <w:r>
        <w:rPr>
          <w:rFonts w:ascii="仿宋_GB2312" w:eastAsia="仿宋_GB2312" w:hAnsi="ˎ̥" w:cs="宋体" w:hint="eastAsia"/>
          <w:color w:val="000000"/>
          <w:kern w:val="0"/>
          <w:sz w:val="32"/>
          <w:szCs w:val="32"/>
        </w:rPr>
        <w:t>申请人可以自裁定送达之日起十日内向上一级法院提起上诉。</w:t>
      </w:r>
    </w:p>
    <w:p w:rsidR="00785195" w:rsidRDefault="00785195" w:rsidP="00785195">
      <w:pPr>
        <w:spacing w:line="580" w:lineRule="exact"/>
        <w:ind w:firstLineChars="200" w:firstLine="640"/>
        <w:rPr>
          <w:rFonts w:ascii="仿宋_GB2312" w:eastAsia="仿宋_GB2312" w:hAnsi="ˎ̥" w:cs="宋体" w:hint="eastAsia"/>
          <w:b/>
          <w:color w:val="000000"/>
          <w:kern w:val="0"/>
          <w:sz w:val="32"/>
          <w:szCs w:val="32"/>
        </w:rPr>
      </w:pPr>
      <w:r>
        <w:rPr>
          <w:rFonts w:ascii="仿宋_GB2312" w:eastAsia="仿宋_GB2312" w:hAnsi="ˎ̥" w:cs="宋体" w:hint="eastAsia"/>
          <w:color w:val="000000"/>
          <w:kern w:val="0"/>
          <w:sz w:val="32"/>
          <w:szCs w:val="32"/>
        </w:rPr>
        <w:t>未在法定期限内提起上诉或上级法院维持原裁定的，受移送法院应当自收到上一级法院退卷之日起</w:t>
      </w:r>
      <w:r w:rsidRPr="00AE5AC9">
        <w:rPr>
          <w:rFonts w:ascii="仿宋_GB2312" w:eastAsia="仿宋_GB2312" w:hAnsi="ˎ̥" w:cs="宋体" w:hint="eastAsia"/>
          <w:color w:val="000000"/>
          <w:kern w:val="0"/>
          <w:sz w:val="32"/>
          <w:szCs w:val="32"/>
        </w:rPr>
        <w:t>七日内将</w:t>
      </w:r>
      <w:r>
        <w:rPr>
          <w:rFonts w:ascii="仿宋_GB2312" w:eastAsia="仿宋_GB2312" w:hAnsi="ˎ̥" w:cs="宋体" w:hint="eastAsia"/>
          <w:color w:val="000000"/>
          <w:kern w:val="0"/>
          <w:sz w:val="32"/>
          <w:szCs w:val="32"/>
        </w:rPr>
        <w:t>全部</w:t>
      </w:r>
      <w:r w:rsidRPr="00AE5AC9">
        <w:rPr>
          <w:rFonts w:ascii="仿宋_GB2312" w:eastAsia="仿宋_GB2312" w:hAnsi="ˎ̥" w:cs="宋体" w:hint="eastAsia"/>
          <w:color w:val="000000"/>
          <w:kern w:val="0"/>
          <w:sz w:val="32"/>
          <w:szCs w:val="32"/>
        </w:rPr>
        <w:t>接收的材料、被执行人的财产退回执行法院，执行法院应当恢复对被执行人的执行。</w:t>
      </w:r>
    </w:p>
    <w:p w:rsidR="00785195" w:rsidRPr="00AE5AC9" w:rsidRDefault="00785195" w:rsidP="00785195">
      <w:pPr>
        <w:spacing w:line="580" w:lineRule="exact"/>
        <w:ind w:firstLineChars="200" w:firstLine="643"/>
        <w:rPr>
          <w:rFonts w:ascii="仿宋_GB2312" w:eastAsia="仿宋_GB2312" w:hAnsi="ˎ̥" w:cs="宋体" w:hint="eastAsia"/>
          <w:color w:val="000000"/>
          <w:kern w:val="0"/>
          <w:sz w:val="32"/>
          <w:szCs w:val="32"/>
        </w:rPr>
      </w:pPr>
      <w:r>
        <w:rPr>
          <w:rFonts w:ascii="仿宋_GB2312" w:eastAsia="仿宋_GB2312" w:hAnsi="ˎ̥" w:cs="宋体" w:hint="eastAsia"/>
          <w:b/>
          <w:color w:val="000000"/>
          <w:kern w:val="0"/>
          <w:sz w:val="32"/>
          <w:szCs w:val="32"/>
        </w:rPr>
        <w:t xml:space="preserve">第十七条  </w:t>
      </w:r>
      <w:r w:rsidRPr="00AE5AC9">
        <w:rPr>
          <w:rFonts w:ascii="仿宋_GB2312" w:eastAsia="仿宋_GB2312" w:hAnsi="ˎ̥" w:cs="宋体" w:hint="eastAsia"/>
          <w:color w:val="000000"/>
          <w:kern w:val="0"/>
          <w:sz w:val="32"/>
          <w:szCs w:val="32"/>
        </w:rPr>
        <w:t>受移送法院作出不予受理或驳回申请的裁定后，</w:t>
      </w:r>
      <w:r>
        <w:rPr>
          <w:rFonts w:ascii="仿宋_GB2312" w:eastAsia="仿宋_GB2312" w:hAnsi="ˎ̥" w:cs="宋体" w:hint="eastAsia"/>
          <w:color w:val="000000"/>
          <w:kern w:val="0"/>
          <w:sz w:val="32"/>
          <w:szCs w:val="32"/>
        </w:rPr>
        <w:t>执行法院</w:t>
      </w:r>
      <w:r w:rsidRPr="00AE5AC9">
        <w:rPr>
          <w:rFonts w:ascii="仿宋_GB2312" w:eastAsia="仿宋_GB2312" w:hAnsi="ˎ̥" w:cs="宋体" w:hint="eastAsia"/>
          <w:color w:val="000000"/>
          <w:kern w:val="0"/>
          <w:sz w:val="32"/>
          <w:szCs w:val="32"/>
        </w:rPr>
        <w:t>不得重复启动执行案件移送破产审查程序</w:t>
      </w:r>
      <w:r>
        <w:rPr>
          <w:rFonts w:ascii="仿宋_GB2312" w:eastAsia="仿宋_GB2312" w:hAnsi="ˎ̥" w:cs="宋体" w:hint="eastAsia"/>
          <w:color w:val="000000"/>
          <w:kern w:val="0"/>
          <w:sz w:val="32"/>
          <w:szCs w:val="32"/>
        </w:rPr>
        <w:t>再次移送</w:t>
      </w:r>
      <w:r w:rsidRPr="00AE5AC9">
        <w:rPr>
          <w:rFonts w:ascii="仿宋_GB2312" w:eastAsia="仿宋_GB2312" w:hAnsi="ˎ̥" w:cs="宋体" w:hint="eastAsia"/>
          <w:color w:val="000000"/>
          <w:kern w:val="0"/>
          <w:sz w:val="32"/>
          <w:szCs w:val="32"/>
        </w:rPr>
        <w:t>。申请执行人或被执行人以有新证据足以证明被执行人已经具备了破产原因为由，再次要求将执行案件移送破产审查的，</w:t>
      </w:r>
      <w:r>
        <w:rPr>
          <w:rFonts w:ascii="仿宋_GB2312" w:eastAsia="仿宋_GB2312" w:hAnsi="ˎ̥" w:cs="宋体" w:hint="eastAsia"/>
          <w:color w:val="000000"/>
          <w:kern w:val="0"/>
          <w:sz w:val="32"/>
          <w:szCs w:val="32"/>
        </w:rPr>
        <w:t>执行法院不予移送，可向</w:t>
      </w:r>
      <w:r w:rsidRPr="00AE5AC9">
        <w:rPr>
          <w:rFonts w:ascii="仿宋_GB2312" w:eastAsia="仿宋_GB2312" w:hAnsi="ˎ̥" w:cs="宋体" w:hint="eastAsia"/>
          <w:color w:val="000000"/>
          <w:kern w:val="0"/>
          <w:sz w:val="32"/>
          <w:szCs w:val="32"/>
        </w:rPr>
        <w:t>申请执行人或被执行人</w:t>
      </w:r>
      <w:r>
        <w:rPr>
          <w:rFonts w:ascii="仿宋_GB2312" w:eastAsia="仿宋_GB2312" w:hAnsi="ˎ̥" w:cs="宋体" w:hint="eastAsia"/>
          <w:color w:val="000000"/>
          <w:kern w:val="0"/>
          <w:sz w:val="32"/>
          <w:szCs w:val="32"/>
        </w:rPr>
        <w:t>释明</w:t>
      </w:r>
      <w:r w:rsidRPr="00AE5AC9">
        <w:rPr>
          <w:rFonts w:ascii="仿宋_GB2312" w:eastAsia="仿宋_GB2312" w:hAnsi="ˎ̥" w:cs="宋体" w:hint="eastAsia"/>
          <w:color w:val="000000"/>
          <w:kern w:val="0"/>
          <w:sz w:val="32"/>
          <w:szCs w:val="32"/>
        </w:rPr>
        <w:t>直接向具有管辖权的法院提出破产申请。</w:t>
      </w:r>
    </w:p>
    <w:p w:rsidR="00785195" w:rsidRDefault="00785195" w:rsidP="00785195">
      <w:pPr>
        <w:spacing w:line="580" w:lineRule="exact"/>
        <w:ind w:firstLineChars="200" w:firstLine="643"/>
        <w:rPr>
          <w:rFonts w:ascii="仿宋_GB2312" w:eastAsia="仿宋_GB2312" w:hAnsi="ˎ̥" w:cs="宋体" w:hint="eastAsia"/>
          <w:color w:val="000000"/>
          <w:kern w:val="0"/>
          <w:sz w:val="32"/>
          <w:szCs w:val="32"/>
        </w:rPr>
      </w:pPr>
      <w:r>
        <w:rPr>
          <w:rFonts w:ascii="仿宋_GB2312" w:eastAsia="仿宋_GB2312" w:hAnsi="ˎ̥" w:cs="宋体" w:hint="eastAsia"/>
          <w:b/>
          <w:color w:val="000000"/>
          <w:kern w:val="0"/>
          <w:sz w:val="32"/>
          <w:szCs w:val="32"/>
        </w:rPr>
        <w:t xml:space="preserve">第十八条  </w:t>
      </w:r>
      <w:r w:rsidRPr="00AE5AC9">
        <w:rPr>
          <w:rFonts w:ascii="仿宋_GB2312" w:eastAsia="仿宋_GB2312" w:hAnsi="ˎ̥" w:cs="宋体" w:hint="eastAsia"/>
          <w:color w:val="000000"/>
          <w:kern w:val="0"/>
          <w:sz w:val="32"/>
          <w:szCs w:val="32"/>
        </w:rPr>
        <w:t>受移送法院</w:t>
      </w:r>
      <w:r>
        <w:rPr>
          <w:rFonts w:ascii="仿宋_GB2312" w:eastAsia="仿宋_GB2312" w:hAnsi="ˎ̥" w:cs="宋体" w:hint="eastAsia"/>
          <w:color w:val="000000"/>
          <w:kern w:val="0"/>
          <w:sz w:val="32"/>
          <w:szCs w:val="32"/>
        </w:rPr>
        <w:t>立案审理的执行移送破产案件，</w:t>
      </w:r>
      <w:r w:rsidRPr="00AE5AC9">
        <w:rPr>
          <w:rFonts w:ascii="仿宋_GB2312" w:eastAsia="仿宋_GB2312" w:hAnsi="ˎ̥" w:cs="宋体" w:hint="eastAsia"/>
          <w:color w:val="000000"/>
          <w:kern w:val="0"/>
          <w:sz w:val="32"/>
          <w:szCs w:val="32"/>
        </w:rPr>
        <w:t>裁定宣告被执行人破产或裁定终止和解程序、重整程序的，应当自裁定作出之日起五日内送交执行法院，执行法院应当裁定终结对被执行人的执行</w:t>
      </w:r>
      <w:r>
        <w:rPr>
          <w:rFonts w:ascii="仿宋_GB2312" w:eastAsia="仿宋_GB2312" w:hAnsi="ˎ̥" w:cs="宋体" w:hint="eastAsia"/>
          <w:color w:val="000000"/>
          <w:kern w:val="0"/>
          <w:sz w:val="32"/>
          <w:szCs w:val="32"/>
        </w:rPr>
        <w:t>程序</w:t>
      </w:r>
      <w:r w:rsidRPr="00AE5AC9">
        <w:rPr>
          <w:rFonts w:ascii="仿宋_GB2312" w:eastAsia="仿宋_GB2312" w:hAnsi="ˎ̥" w:cs="宋体" w:hint="eastAsia"/>
          <w:color w:val="000000"/>
          <w:kern w:val="0"/>
          <w:sz w:val="32"/>
          <w:szCs w:val="32"/>
        </w:rPr>
        <w:t>。</w:t>
      </w:r>
    </w:p>
    <w:p w:rsidR="00785195" w:rsidRDefault="00785195" w:rsidP="00785195">
      <w:pPr>
        <w:spacing w:line="580" w:lineRule="exact"/>
        <w:ind w:firstLineChars="200" w:firstLine="640"/>
        <w:rPr>
          <w:rFonts w:ascii="仿宋_GB2312" w:eastAsia="仿宋_GB2312" w:hAnsi="ˎ̥" w:cs="宋体" w:hint="eastAsia"/>
          <w:color w:val="000000"/>
          <w:kern w:val="0"/>
          <w:sz w:val="32"/>
          <w:szCs w:val="32"/>
        </w:rPr>
      </w:pPr>
      <w:r w:rsidRPr="009A3E3B">
        <w:rPr>
          <w:rFonts w:ascii="仿宋_GB2312" w:eastAsia="仿宋_GB2312" w:hAnsi="ˎ̥" w:cs="宋体" w:hint="eastAsia"/>
          <w:color w:val="000000"/>
          <w:kern w:val="0"/>
          <w:sz w:val="32"/>
          <w:szCs w:val="32"/>
        </w:rPr>
        <w:t>执行法院裁定终结执行程序</w:t>
      </w:r>
      <w:r>
        <w:rPr>
          <w:rFonts w:ascii="仿宋_GB2312" w:eastAsia="仿宋_GB2312" w:hAnsi="ˎ̥" w:cs="宋体" w:hint="eastAsia"/>
          <w:color w:val="000000"/>
          <w:kern w:val="0"/>
          <w:sz w:val="32"/>
          <w:szCs w:val="32"/>
        </w:rPr>
        <w:t>的</w:t>
      </w:r>
      <w:r w:rsidRPr="009A3E3B">
        <w:rPr>
          <w:rFonts w:ascii="仿宋_GB2312" w:eastAsia="仿宋_GB2312" w:hAnsi="ˎ̥" w:cs="宋体" w:hint="eastAsia"/>
          <w:color w:val="000000"/>
          <w:kern w:val="0"/>
          <w:sz w:val="32"/>
          <w:szCs w:val="32"/>
        </w:rPr>
        <w:t>，被执行人在前被纳入失信被执行人名单的，执行法院应当将失信信息从失信被执行人名单库中删除，并解除对其法定代表人、负责人及相关责任人员已实施的信用惩戒措施。</w:t>
      </w:r>
    </w:p>
    <w:p w:rsidR="00785195" w:rsidRPr="00AE5AC9" w:rsidRDefault="00785195" w:rsidP="00785195">
      <w:pPr>
        <w:spacing w:line="580" w:lineRule="exact"/>
        <w:ind w:firstLineChars="200" w:firstLine="643"/>
        <w:rPr>
          <w:rFonts w:ascii="仿宋_GB2312" w:eastAsia="仿宋_GB2312" w:hAnsi="ˎ̥" w:cs="宋体" w:hint="eastAsia"/>
          <w:color w:val="000000"/>
          <w:kern w:val="0"/>
          <w:sz w:val="32"/>
          <w:szCs w:val="32"/>
        </w:rPr>
      </w:pPr>
      <w:r w:rsidRPr="009A3E3B">
        <w:rPr>
          <w:rFonts w:ascii="仿宋_GB2312" w:eastAsia="仿宋_GB2312" w:hAnsi="ˎ̥" w:cs="宋体" w:hint="eastAsia"/>
          <w:b/>
          <w:color w:val="000000"/>
          <w:kern w:val="0"/>
          <w:sz w:val="32"/>
          <w:szCs w:val="32"/>
        </w:rPr>
        <w:t>第</w:t>
      </w:r>
      <w:r>
        <w:rPr>
          <w:rFonts w:ascii="仿宋_GB2312" w:eastAsia="仿宋_GB2312" w:hAnsi="ˎ̥" w:cs="宋体" w:hint="eastAsia"/>
          <w:b/>
          <w:color w:val="000000"/>
          <w:kern w:val="0"/>
          <w:sz w:val="32"/>
          <w:szCs w:val="32"/>
        </w:rPr>
        <w:t>十九</w:t>
      </w:r>
      <w:r w:rsidRPr="009A3E3B">
        <w:rPr>
          <w:rFonts w:ascii="仿宋_GB2312" w:eastAsia="仿宋_GB2312" w:hAnsi="ˎ̥" w:cs="宋体" w:hint="eastAsia"/>
          <w:b/>
          <w:color w:val="000000"/>
          <w:kern w:val="0"/>
          <w:sz w:val="32"/>
          <w:szCs w:val="32"/>
        </w:rPr>
        <w:t>条</w:t>
      </w:r>
      <w:r>
        <w:rPr>
          <w:rFonts w:ascii="仿宋_GB2312" w:eastAsia="仿宋_GB2312" w:hAnsi="ˎ̥" w:cs="宋体" w:hint="eastAsia"/>
          <w:color w:val="000000"/>
          <w:kern w:val="0"/>
          <w:sz w:val="32"/>
          <w:szCs w:val="32"/>
        </w:rPr>
        <w:t xml:space="preserve">  执行案件移送破产审查工作</w:t>
      </w:r>
      <w:r w:rsidRPr="009A3E3B">
        <w:rPr>
          <w:rFonts w:ascii="仿宋_GB2312" w:eastAsia="仿宋_GB2312" w:hAnsi="ˎ̥" w:cs="宋体" w:hint="eastAsia"/>
          <w:color w:val="000000"/>
          <w:kern w:val="0"/>
          <w:sz w:val="32"/>
          <w:szCs w:val="32"/>
        </w:rPr>
        <w:t>应当以最高人民法院设立的全国企业破产重整案件信息网</w:t>
      </w:r>
      <w:r w:rsidRPr="009A3E3B">
        <w:rPr>
          <w:rFonts w:ascii="仿宋_GB2312" w:eastAsia="仿宋_GB2312" w:hAnsi="ˎ̥" w:cs="宋体" w:hint="eastAsia"/>
          <w:color w:val="000000"/>
          <w:kern w:val="0"/>
          <w:sz w:val="32"/>
          <w:szCs w:val="32"/>
        </w:rPr>
        <w:lastRenderedPageBreak/>
        <w:t>（http://pccz.court.gov.cn）为依托，将</w:t>
      </w:r>
      <w:r>
        <w:rPr>
          <w:rFonts w:ascii="仿宋_GB2312" w:eastAsia="仿宋_GB2312" w:hAnsi="ˎ̥" w:cs="宋体" w:hint="eastAsia"/>
          <w:color w:val="000000"/>
          <w:kern w:val="0"/>
          <w:sz w:val="32"/>
          <w:szCs w:val="32"/>
        </w:rPr>
        <w:t>移送、立案、审理等</w:t>
      </w:r>
      <w:r w:rsidRPr="009A3E3B">
        <w:rPr>
          <w:rFonts w:ascii="仿宋_GB2312" w:eastAsia="仿宋_GB2312" w:hAnsi="ˎ̥" w:cs="宋体" w:hint="eastAsia"/>
          <w:color w:val="000000"/>
          <w:kern w:val="0"/>
          <w:sz w:val="32"/>
          <w:szCs w:val="32"/>
        </w:rPr>
        <w:t>审判流程信息在破产重整案件信息网</w:t>
      </w:r>
      <w:r>
        <w:rPr>
          <w:rFonts w:ascii="仿宋_GB2312" w:eastAsia="仿宋_GB2312" w:hAnsi="ˎ̥" w:cs="宋体" w:hint="eastAsia"/>
          <w:color w:val="000000"/>
          <w:kern w:val="0"/>
          <w:sz w:val="32"/>
          <w:szCs w:val="32"/>
        </w:rPr>
        <w:t>同步录入并公布</w:t>
      </w:r>
      <w:r w:rsidRPr="009A3E3B">
        <w:rPr>
          <w:rFonts w:ascii="仿宋_GB2312" w:eastAsia="仿宋_GB2312" w:hAnsi="ˎ̥" w:cs="宋体" w:hint="eastAsia"/>
          <w:color w:val="000000"/>
          <w:kern w:val="0"/>
          <w:sz w:val="32"/>
          <w:szCs w:val="32"/>
        </w:rPr>
        <w:t>。</w:t>
      </w:r>
    </w:p>
    <w:p w:rsidR="00785195" w:rsidRPr="00D3315A" w:rsidRDefault="00F95295" w:rsidP="00785195">
      <w:pPr>
        <w:widowControl/>
        <w:shd w:val="clear" w:color="auto" w:fill="FFFFFF"/>
        <w:spacing w:line="580" w:lineRule="exact"/>
        <w:ind w:firstLineChars="200" w:firstLine="643"/>
        <w:jc w:val="left"/>
        <w:rPr>
          <w:rFonts w:ascii="仿宋_GB2312" w:eastAsia="仿宋_GB2312" w:hAnsi="ˎ̥" w:cs="宋体" w:hint="eastAsia"/>
          <w:color w:val="000000"/>
          <w:kern w:val="0"/>
          <w:sz w:val="32"/>
          <w:szCs w:val="32"/>
        </w:rPr>
      </w:pPr>
      <w:r>
        <w:rPr>
          <w:rFonts w:ascii="仿宋_GB2312" w:eastAsia="仿宋_GB2312" w:hAnsi="ˎ̥" w:cs="宋体" w:hint="eastAsia"/>
          <w:b/>
          <w:noProof/>
          <w:color w:val="000000"/>
          <w:kern w:val="0"/>
          <w:sz w:val="32"/>
          <w:szCs w:val="32"/>
        </w:rPr>
        <w:pict>
          <v:shapetype id="_x0000_t201" coordsize="21600,21600" o:spt="201" path="m,l,21600r21600,l21600,xe">
            <v:stroke joinstyle="miter"/>
            <v:path shadowok="f" o:extrusionok="f" strokeok="f" fillok="f" o:connecttype="rect"/>
            <o:lock v:ext="edit" shapetype="t"/>
          </v:shapetype>
          <v:shape id="_x0000_s1030" type="#_x0000_t201" style="position:absolute;left:0;text-align:left;margin-left:325.1pt;margin-top:221.35pt;width:135.75pt;height:135.75pt;z-index:-251657216;visibility:visible;mso-position-horizontal-relative:page;mso-position-vertical-relative:page" stroked="f">
            <v:imagedata r:id="rId6" o:title=""/>
            <w10:wrap anchorx="page" anchory="page"/>
          </v:shape>
          <w:control r:id="rId7" w:name="SignatureCtrl1" w:shapeid="_x0000_s1030"/>
        </w:pict>
      </w:r>
      <w:r w:rsidR="00785195" w:rsidRPr="00AE5AC9">
        <w:rPr>
          <w:rFonts w:ascii="仿宋_GB2312" w:eastAsia="仿宋_GB2312" w:hAnsi="ˎ̥" w:cs="宋体" w:hint="eastAsia"/>
          <w:b/>
          <w:color w:val="000000"/>
          <w:kern w:val="0"/>
          <w:sz w:val="32"/>
          <w:szCs w:val="32"/>
        </w:rPr>
        <w:t>第</w:t>
      </w:r>
      <w:r w:rsidR="00785195">
        <w:rPr>
          <w:rFonts w:ascii="仿宋_GB2312" w:eastAsia="仿宋_GB2312" w:hAnsi="ˎ̥" w:cs="宋体" w:hint="eastAsia"/>
          <w:b/>
          <w:color w:val="000000"/>
          <w:kern w:val="0"/>
          <w:sz w:val="32"/>
          <w:szCs w:val="32"/>
        </w:rPr>
        <w:t>二十</w:t>
      </w:r>
      <w:r w:rsidR="00785195" w:rsidRPr="00AE5AC9">
        <w:rPr>
          <w:rFonts w:ascii="仿宋_GB2312" w:eastAsia="仿宋_GB2312" w:hAnsi="ˎ̥" w:cs="宋体" w:hint="eastAsia"/>
          <w:b/>
          <w:color w:val="000000"/>
          <w:kern w:val="0"/>
          <w:sz w:val="32"/>
          <w:szCs w:val="32"/>
        </w:rPr>
        <w:t>条</w:t>
      </w:r>
      <w:r w:rsidR="00785195">
        <w:rPr>
          <w:rFonts w:ascii="仿宋_GB2312" w:eastAsia="仿宋_GB2312" w:hAnsi="ˎ̥" w:cs="宋体" w:hint="eastAsia"/>
          <w:color w:val="000000"/>
          <w:kern w:val="0"/>
          <w:sz w:val="32"/>
          <w:szCs w:val="32"/>
        </w:rPr>
        <w:t xml:space="preserve">  </w:t>
      </w:r>
      <w:r w:rsidR="00785195" w:rsidRPr="00D3315A">
        <w:rPr>
          <w:rFonts w:ascii="仿宋_GB2312" w:eastAsia="仿宋_GB2312" w:hAnsi="ˎ̥" w:cs="宋体" w:hint="eastAsia"/>
          <w:color w:val="000000"/>
          <w:kern w:val="0"/>
          <w:sz w:val="32"/>
          <w:szCs w:val="32"/>
        </w:rPr>
        <w:t>本规定由本院审判委员会负责解释。</w:t>
      </w:r>
    </w:p>
    <w:p w:rsidR="00785195" w:rsidRPr="00D3315A" w:rsidRDefault="00785195" w:rsidP="00785195">
      <w:pPr>
        <w:widowControl/>
        <w:shd w:val="clear" w:color="auto" w:fill="FFFFFF"/>
        <w:spacing w:line="580" w:lineRule="exact"/>
        <w:ind w:firstLineChars="200" w:firstLine="643"/>
        <w:jc w:val="left"/>
        <w:rPr>
          <w:rFonts w:ascii="仿宋_GB2312" w:eastAsia="仿宋_GB2312" w:hAnsi="ˎ̥" w:cs="宋体" w:hint="eastAsia"/>
          <w:color w:val="000000"/>
          <w:kern w:val="0"/>
          <w:sz w:val="32"/>
          <w:szCs w:val="32"/>
        </w:rPr>
      </w:pPr>
      <w:r w:rsidRPr="00AE5AC9">
        <w:rPr>
          <w:rFonts w:ascii="仿宋_GB2312" w:eastAsia="仿宋_GB2312" w:hAnsi="ˎ̥" w:cs="宋体" w:hint="eastAsia"/>
          <w:b/>
          <w:color w:val="000000"/>
          <w:kern w:val="0"/>
          <w:sz w:val="32"/>
          <w:szCs w:val="32"/>
        </w:rPr>
        <w:t>第</w:t>
      </w:r>
      <w:r>
        <w:rPr>
          <w:rFonts w:ascii="仿宋_GB2312" w:eastAsia="仿宋_GB2312" w:hAnsi="ˎ̥" w:cs="宋体" w:hint="eastAsia"/>
          <w:b/>
          <w:color w:val="000000"/>
          <w:kern w:val="0"/>
          <w:sz w:val="32"/>
          <w:szCs w:val="32"/>
        </w:rPr>
        <w:t>二十一</w:t>
      </w:r>
      <w:r w:rsidRPr="00AE5AC9">
        <w:rPr>
          <w:rFonts w:ascii="仿宋_GB2312" w:eastAsia="仿宋_GB2312" w:hAnsi="ˎ̥" w:cs="宋体" w:hint="eastAsia"/>
          <w:b/>
          <w:color w:val="000000"/>
          <w:kern w:val="0"/>
          <w:sz w:val="32"/>
          <w:szCs w:val="32"/>
        </w:rPr>
        <w:t>条</w:t>
      </w:r>
      <w:r>
        <w:rPr>
          <w:rFonts w:ascii="仿宋_GB2312" w:eastAsia="仿宋_GB2312" w:hAnsi="ˎ̥" w:cs="宋体" w:hint="eastAsia"/>
          <w:color w:val="000000"/>
          <w:kern w:val="0"/>
          <w:sz w:val="32"/>
          <w:szCs w:val="32"/>
        </w:rPr>
        <w:t xml:space="preserve">  </w:t>
      </w:r>
      <w:r w:rsidRPr="00D3315A">
        <w:rPr>
          <w:rFonts w:ascii="仿宋_GB2312" w:eastAsia="仿宋_GB2312" w:hAnsi="ˎ̥" w:cs="宋体" w:hint="eastAsia"/>
          <w:color w:val="000000"/>
          <w:kern w:val="0"/>
          <w:sz w:val="32"/>
          <w:szCs w:val="32"/>
        </w:rPr>
        <w:t>本规定自</w:t>
      </w:r>
      <w:r>
        <w:rPr>
          <w:rFonts w:ascii="仿宋_GB2312" w:eastAsia="仿宋_GB2312" w:hAnsi="ˎ̥" w:cs="宋体" w:hint="eastAsia"/>
          <w:color w:val="000000"/>
          <w:kern w:val="0"/>
          <w:sz w:val="32"/>
          <w:szCs w:val="32"/>
        </w:rPr>
        <w:t>2018</w:t>
      </w:r>
      <w:r w:rsidRPr="00D3315A">
        <w:rPr>
          <w:rFonts w:ascii="仿宋_GB2312" w:eastAsia="仿宋_GB2312" w:hAnsi="ˎ̥" w:cs="宋体" w:hint="eastAsia"/>
          <w:color w:val="000000"/>
          <w:kern w:val="0"/>
          <w:sz w:val="32"/>
          <w:szCs w:val="32"/>
        </w:rPr>
        <w:t>年</w:t>
      </w:r>
      <w:r>
        <w:rPr>
          <w:rFonts w:ascii="仿宋_GB2312" w:eastAsia="仿宋_GB2312" w:hAnsi="ˎ̥" w:cs="宋体" w:hint="eastAsia"/>
          <w:color w:val="000000"/>
          <w:kern w:val="0"/>
          <w:sz w:val="32"/>
          <w:szCs w:val="32"/>
        </w:rPr>
        <w:t>1</w:t>
      </w:r>
      <w:r w:rsidRPr="00D3315A">
        <w:rPr>
          <w:rFonts w:ascii="仿宋_GB2312" w:eastAsia="仿宋_GB2312" w:hAnsi="ˎ̥" w:cs="宋体" w:hint="eastAsia"/>
          <w:color w:val="000000"/>
          <w:kern w:val="0"/>
          <w:sz w:val="32"/>
          <w:szCs w:val="32"/>
        </w:rPr>
        <w:t>月</w:t>
      </w:r>
      <w:r>
        <w:rPr>
          <w:rFonts w:ascii="仿宋_GB2312" w:eastAsia="仿宋_GB2312" w:hAnsi="ˎ̥" w:cs="宋体" w:hint="eastAsia"/>
          <w:color w:val="000000"/>
          <w:kern w:val="0"/>
          <w:sz w:val="32"/>
          <w:szCs w:val="32"/>
        </w:rPr>
        <w:t>1</w:t>
      </w:r>
      <w:r w:rsidRPr="00D3315A">
        <w:rPr>
          <w:rFonts w:ascii="仿宋_GB2312" w:eastAsia="仿宋_GB2312" w:hAnsi="ˎ̥" w:cs="宋体" w:hint="eastAsia"/>
          <w:color w:val="000000"/>
          <w:kern w:val="0"/>
          <w:sz w:val="32"/>
          <w:szCs w:val="32"/>
        </w:rPr>
        <w:t>日起执行。</w:t>
      </w:r>
    </w:p>
    <w:p w:rsidR="00785195" w:rsidRPr="004A752A" w:rsidRDefault="00785195" w:rsidP="00785195"/>
    <w:bookmarkEnd w:id="0"/>
    <w:p w:rsidR="00785195" w:rsidRDefault="00785195" w:rsidP="00785195">
      <w:pPr>
        <w:spacing w:line="480" w:lineRule="exact"/>
        <w:jc w:val="left"/>
        <w:rPr>
          <w:rFonts w:ascii="Times New Roman" w:eastAsia="文鼎小标宋简" w:hAnsi="Times New Roman" w:hint="eastAsia"/>
          <w:sz w:val="32"/>
          <w:szCs w:val="32"/>
        </w:rPr>
      </w:pPr>
    </w:p>
    <w:p w:rsidR="00785195" w:rsidRDefault="00785195" w:rsidP="00785195">
      <w:pPr>
        <w:spacing w:line="480" w:lineRule="exact"/>
        <w:jc w:val="left"/>
        <w:rPr>
          <w:rFonts w:ascii="Times New Roman" w:eastAsia="文鼎小标宋简" w:hAnsi="Times New Roman" w:hint="eastAsia"/>
          <w:sz w:val="32"/>
          <w:szCs w:val="32"/>
        </w:rPr>
      </w:pPr>
    </w:p>
    <w:p w:rsidR="00785195" w:rsidRPr="00162FD6" w:rsidRDefault="00785195" w:rsidP="00785195">
      <w:pPr>
        <w:spacing w:line="480" w:lineRule="exact"/>
        <w:jc w:val="left"/>
        <w:rPr>
          <w:rFonts w:ascii="Times New Roman" w:eastAsia="文鼎小标宋简" w:hAnsi="Times New Roman" w:hint="eastAsia"/>
          <w:sz w:val="32"/>
          <w:szCs w:val="32"/>
        </w:rPr>
      </w:pPr>
    </w:p>
    <w:p w:rsidR="00A555A6" w:rsidRPr="00785195" w:rsidRDefault="00785195" w:rsidP="00785195">
      <w:pPr>
        <w:spacing w:line="560" w:lineRule="exact"/>
        <w:ind w:right="320"/>
        <w:jc w:val="right"/>
        <w:rPr>
          <w:rFonts w:ascii="Times New Roman" w:eastAsia="仿宋_GB2312" w:hAnsi="Times New Roman"/>
          <w:sz w:val="32"/>
          <w:szCs w:val="32"/>
        </w:rPr>
      </w:pPr>
      <w:r w:rsidRPr="00785195">
        <w:rPr>
          <w:rFonts w:ascii="Times New Roman" w:eastAsia="仿宋_GB2312" w:hAnsi="Times New Roman"/>
          <w:sz w:val="32"/>
          <w:szCs w:val="32"/>
        </w:rPr>
        <w:t>云南省昆明市中级人民法院</w:t>
      </w:r>
    </w:p>
    <w:p w:rsidR="00785195" w:rsidRDefault="00785195" w:rsidP="00785195">
      <w:pPr>
        <w:spacing w:line="560" w:lineRule="exact"/>
        <w:ind w:right="800"/>
        <w:jc w:val="right"/>
        <w:rPr>
          <w:rFonts w:ascii="Times New Roman" w:eastAsia="仿宋_GB2312" w:hAnsi="Times New Roman" w:hint="eastAsia"/>
          <w:sz w:val="32"/>
          <w:szCs w:val="32"/>
        </w:rPr>
      </w:pPr>
      <w:r w:rsidRPr="00785195">
        <w:rPr>
          <w:rFonts w:ascii="Times New Roman" w:eastAsia="仿宋_GB2312" w:hAnsi="Times New Roman"/>
          <w:sz w:val="32"/>
          <w:szCs w:val="32"/>
        </w:rPr>
        <w:t>2017</w:t>
      </w:r>
      <w:r w:rsidRPr="00785195">
        <w:rPr>
          <w:rFonts w:ascii="Times New Roman" w:eastAsia="仿宋_GB2312" w:hAnsi="Times New Roman"/>
          <w:sz w:val="32"/>
          <w:szCs w:val="32"/>
        </w:rPr>
        <w:t>年</w:t>
      </w:r>
      <w:r w:rsidRPr="00785195">
        <w:rPr>
          <w:rFonts w:ascii="Times New Roman" w:eastAsia="仿宋_GB2312" w:hAnsi="Times New Roman"/>
          <w:sz w:val="32"/>
          <w:szCs w:val="32"/>
        </w:rPr>
        <w:t>12</w:t>
      </w:r>
      <w:r w:rsidRPr="00785195">
        <w:rPr>
          <w:rFonts w:ascii="Times New Roman" w:eastAsia="仿宋_GB2312" w:hAnsi="Times New Roman"/>
          <w:sz w:val="32"/>
          <w:szCs w:val="32"/>
        </w:rPr>
        <w:t>月</w:t>
      </w:r>
      <w:r w:rsidRPr="00785195">
        <w:rPr>
          <w:rFonts w:ascii="Times New Roman" w:eastAsia="仿宋_GB2312" w:hAnsi="Times New Roman"/>
          <w:sz w:val="32"/>
          <w:szCs w:val="32"/>
        </w:rPr>
        <w:t>28</w:t>
      </w:r>
      <w:r w:rsidRPr="00785195">
        <w:rPr>
          <w:rFonts w:ascii="Times New Roman" w:eastAsia="仿宋_GB2312" w:hAnsi="Times New Roman"/>
          <w:sz w:val="32"/>
          <w:szCs w:val="32"/>
        </w:rPr>
        <w:t>日</w:t>
      </w:r>
      <w:r w:rsidRPr="00785195">
        <w:rPr>
          <w:rFonts w:ascii="Times New Roman" w:eastAsia="仿宋_GB2312" w:hAnsi="Times New Roman"/>
          <w:sz w:val="32"/>
          <w:szCs w:val="32"/>
        </w:rPr>
        <w:t xml:space="preserve"> </w:t>
      </w:r>
    </w:p>
    <w:p w:rsidR="00785195" w:rsidRDefault="00785195" w:rsidP="00785195">
      <w:pPr>
        <w:spacing w:line="560" w:lineRule="exact"/>
        <w:rPr>
          <w:rFonts w:ascii="Times New Roman" w:eastAsia="仿宋_GB2312" w:hAnsi="Times New Roman" w:hint="eastAsia"/>
          <w:sz w:val="32"/>
          <w:szCs w:val="32"/>
        </w:rPr>
      </w:pPr>
    </w:p>
    <w:p w:rsidR="00785195" w:rsidRDefault="00785195" w:rsidP="00785195">
      <w:pPr>
        <w:spacing w:line="560" w:lineRule="exact"/>
        <w:rPr>
          <w:rFonts w:ascii="Times New Roman" w:eastAsia="仿宋_GB2312" w:hAnsi="Times New Roman" w:hint="eastAsia"/>
          <w:sz w:val="32"/>
          <w:szCs w:val="32"/>
        </w:rPr>
      </w:pPr>
    </w:p>
    <w:p w:rsidR="00785195" w:rsidRDefault="00785195" w:rsidP="00785195">
      <w:pPr>
        <w:spacing w:line="560" w:lineRule="exact"/>
        <w:rPr>
          <w:rFonts w:ascii="Times New Roman" w:eastAsia="仿宋_GB2312" w:hAnsi="Times New Roman" w:hint="eastAsia"/>
          <w:sz w:val="32"/>
          <w:szCs w:val="32"/>
        </w:rPr>
      </w:pPr>
    </w:p>
    <w:p w:rsidR="00785195" w:rsidRDefault="00785195" w:rsidP="00785195">
      <w:pPr>
        <w:spacing w:line="560" w:lineRule="exact"/>
        <w:rPr>
          <w:rFonts w:ascii="Times New Roman" w:eastAsia="仿宋_GB2312" w:hAnsi="Times New Roman" w:hint="eastAsia"/>
          <w:sz w:val="32"/>
          <w:szCs w:val="32"/>
        </w:rPr>
      </w:pPr>
    </w:p>
    <w:p w:rsidR="00785195" w:rsidRDefault="00785195" w:rsidP="00785195">
      <w:pPr>
        <w:spacing w:line="560" w:lineRule="exact"/>
        <w:rPr>
          <w:rFonts w:ascii="Times New Roman" w:eastAsia="仿宋_GB2312" w:hAnsi="Times New Roman" w:hint="eastAsia"/>
          <w:sz w:val="32"/>
          <w:szCs w:val="32"/>
        </w:rPr>
      </w:pPr>
    </w:p>
    <w:p w:rsidR="00785195" w:rsidRDefault="00785195" w:rsidP="00785195">
      <w:pPr>
        <w:spacing w:line="560" w:lineRule="exact"/>
        <w:rPr>
          <w:rFonts w:ascii="Times New Roman" w:eastAsia="仿宋_GB2312" w:hAnsi="Times New Roman" w:hint="eastAsia"/>
          <w:sz w:val="32"/>
          <w:szCs w:val="32"/>
        </w:rPr>
      </w:pPr>
    </w:p>
    <w:p w:rsidR="00785195" w:rsidRDefault="00785195" w:rsidP="00785195">
      <w:pPr>
        <w:spacing w:line="560" w:lineRule="exact"/>
        <w:rPr>
          <w:rFonts w:ascii="Times New Roman" w:eastAsia="仿宋_GB2312" w:hAnsi="Times New Roman" w:hint="eastAsia"/>
          <w:sz w:val="32"/>
          <w:szCs w:val="32"/>
        </w:rPr>
      </w:pPr>
    </w:p>
    <w:p w:rsidR="00785195" w:rsidRDefault="00785195" w:rsidP="00785195">
      <w:pPr>
        <w:spacing w:line="560" w:lineRule="exact"/>
        <w:rPr>
          <w:rFonts w:ascii="Times New Roman" w:eastAsia="仿宋_GB2312" w:hAnsi="Times New Roman" w:hint="eastAsia"/>
          <w:sz w:val="32"/>
          <w:szCs w:val="32"/>
        </w:rPr>
      </w:pPr>
    </w:p>
    <w:p w:rsidR="00785195" w:rsidRDefault="00785195" w:rsidP="00785195">
      <w:pPr>
        <w:spacing w:line="560" w:lineRule="exact"/>
        <w:rPr>
          <w:rFonts w:ascii="Times New Roman" w:eastAsia="仿宋_GB2312" w:hAnsi="Times New Roman" w:hint="eastAsia"/>
          <w:sz w:val="32"/>
          <w:szCs w:val="32"/>
        </w:rPr>
      </w:pPr>
    </w:p>
    <w:p w:rsidR="00785195" w:rsidRDefault="00785195" w:rsidP="00785195">
      <w:pPr>
        <w:spacing w:line="560" w:lineRule="exact"/>
        <w:rPr>
          <w:rFonts w:ascii="Times New Roman" w:eastAsia="仿宋_GB2312" w:hAnsi="Times New Roman" w:hint="eastAsia"/>
          <w:sz w:val="32"/>
          <w:szCs w:val="32"/>
        </w:rPr>
      </w:pPr>
    </w:p>
    <w:p w:rsidR="00785195" w:rsidRDefault="00785195" w:rsidP="00785195">
      <w:pPr>
        <w:spacing w:line="560" w:lineRule="exact"/>
        <w:rPr>
          <w:rFonts w:ascii="Times New Roman" w:eastAsia="仿宋_GB2312" w:hAnsi="Times New Roman" w:hint="eastAsia"/>
          <w:sz w:val="32"/>
          <w:szCs w:val="32"/>
        </w:rPr>
      </w:pPr>
    </w:p>
    <w:p w:rsidR="00785195" w:rsidRDefault="00785195" w:rsidP="00785195">
      <w:pPr>
        <w:spacing w:line="560" w:lineRule="exact"/>
        <w:rPr>
          <w:rFonts w:ascii="Times New Roman" w:eastAsia="仿宋_GB2312" w:hAnsi="Times New Roman" w:hint="eastAsia"/>
          <w:sz w:val="32"/>
          <w:szCs w:val="32"/>
        </w:rPr>
      </w:pPr>
    </w:p>
    <w:p w:rsidR="00785195" w:rsidRDefault="00785195" w:rsidP="00785195">
      <w:pPr>
        <w:spacing w:line="560" w:lineRule="exact"/>
        <w:rPr>
          <w:rFonts w:ascii="Times New Roman" w:eastAsia="仿宋_GB2312" w:hAnsi="Times New Roman" w:hint="eastAsia"/>
          <w:sz w:val="32"/>
          <w:szCs w:val="32"/>
        </w:rPr>
      </w:pPr>
    </w:p>
    <w:p w:rsidR="00785195" w:rsidRDefault="00785195" w:rsidP="00785195">
      <w:pPr>
        <w:spacing w:line="560" w:lineRule="exact"/>
        <w:rPr>
          <w:rFonts w:ascii="Times New Roman" w:eastAsia="仿宋_GB2312" w:hAnsi="Times New Roman" w:hint="eastAsia"/>
          <w:sz w:val="32"/>
          <w:szCs w:val="32"/>
        </w:rPr>
      </w:pPr>
    </w:p>
    <w:p w:rsidR="00785195" w:rsidRPr="00F95295" w:rsidRDefault="00785195" w:rsidP="00F95295">
      <w:pPr>
        <w:ind w:firstLineChars="98" w:firstLine="275"/>
        <w:rPr>
          <w:rFonts w:ascii="仿宋_GB2312" w:eastAsia="仿宋_GB2312" w:hint="eastAsia"/>
          <w:sz w:val="28"/>
          <w:szCs w:val="28"/>
        </w:rPr>
      </w:pPr>
      <w:r w:rsidRPr="00785195">
        <w:rPr>
          <w:rFonts w:ascii="仿宋_GB2312" w:eastAsia="仿宋_GB2312" w:hint="eastAsia"/>
          <w:b/>
          <w:noProof/>
          <w:sz w:val="28"/>
          <w:szCs w:val="28"/>
        </w:rPr>
        <w:pict>
          <v:line id="_x0000_s1027" style="position:absolute;left:0;text-align:left;z-index:251657216" from="0,27.95pt" to="434.7pt,27.95pt">
            <w10:wrap anchorx="page"/>
          </v:line>
        </w:pict>
      </w:r>
      <w:r w:rsidRPr="00785195">
        <w:rPr>
          <w:rFonts w:ascii="仿宋_GB2312" w:eastAsia="仿宋_GB2312" w:hint="eastAsia"/>
          <w:b/>
          <w:noProof/>
          <w:sz w:val="28"/>
          <w:szCs w:val="28"/>
        </w:rPr>
        <w:pict>
          <v:line id="_x0000_s1028" style="position:absolute;left:0;text-align:left;z-index:251658240" from="0,0" to="434.7pt,0">
            <w10:wrap anchorx="page"/>
          </v:line>
        </w:pict>
      </w:r>
      <w:r w:rsidRPr="00785195">
        <w:rPr>
          <w:rFonts w:ascii="仿宋_GB2312" w:eastAsia="仿宋_GB2312" w:hint="eastAsia"/>
          <w:sz w:val="28"/>
          <w:szCs w:val="28"/>
        </w:rPr>
        <w:t>昆明市中级人民法院办公室            2017年12月28日印发</w:t>
      </w:r>
    </w:p>
    <w:sectPr w:rsidR="00785195" w:rsidRPr="00F95295" w:rsidSect="009E0728">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134" w:rsidRDefault="000F5134">
      <w:r>
        <w:separator/>
      </w:r>
    </w:p>
  </w:endnote>
  <w:endnote w:type="continuationSeparator" w:id="1">
    <w:p w:rsidR="000F5134" w:rsidRDefault="000F51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00007843" w:usb2="00000001" w:usb3="00000000" w:csb0="000001FF" w:csb1="00000000"/>
  </w:font>
  <w:font w:name="方正大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文鼎小标宋简">
    <w:panose1 w:val="0201060901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195" w:rsidRPr="003A60FF" w:rsidRDefault="00785195">
    <w:pPr>
      <w:pStyle w:val="a3"/>
      <w:jc w:val="center"/>
      <w:rPr>
        <w:rFonts w:ascii="Times New Roman" w:hAnsi="Times New Roman"/>
        <w:sz w:val="24"/>
        <w:szCs w:val="24"/>
      </w:rPr>
    </w:pPr>
    <w:r w:rsidRPr="003A60FF">
      <w:rPr>
        <w:rFonts w:ascii="Times New Roman" w:hAnsi="Times New Roman"/>
        <w:sz w:val="24"/>
        <w:szCs w:val="24"/>
      </w:rPr>
      <w:fldChar w:fldCharType="begin"/>
    </w:r>
    <w:r w:rsidRPr="003A60FF">
      <w:rPr>
        <w:rFonts w:ascii="Times New Roman" w:hAnsi="Times New Roman"/>
        <w:sz w:val="24"/>
        <w:szCs w:val="24"/>
      </w:rPr>
      <w:instrText xml:space="preserve"> PAGE   \* MERGEFORMAT </w:instrText>
    </w:r>
    <w:r w:rsidRPr="003A60FF">
      <w:rPr>
        <w:rFonts w:ascii="Times New Roman" w:hAnsi="Times New Roman"/>
        <w:sz w:val="24"/>
        <w:szCs w:val="24"/>
      </w:rPr>
      <w:fldChar w:fldCharType="separate"/>
    </w:r>
    <w:r w:rsidR="0079326D" w:rsidRPr="0079326D">
      <w:rPr>
        <w:rFonts w:ascii="Times New Roman" w:hAnsi="Times New Roman"/>
        <w:noProof/>
        <w:sz w:val="24"/>
        <w:szCs w:val="24"/>
        <w:lang w:val="zh-CN"/>
      </w:rPr>
      <w:t>-</w:t>
    </w:r>
    <w:r w:rsidR="0079326D">
      <w:rPr>
        <w:rFonts w:ascii="Times New Roman" w:hAnsi="Times New Roman"/>
        <w:noProof/>
        <w:sz w:val="24"/>
        <w:szCs w:val="24"/>
      </w:rPr>
      <w:t xml:space="preserve"> 1 -</w:t>
    </w:r>
    <w:r w:rsidRPr="003A60FF">
      <w:rPr>
        <w:rFonts w:ascii="Times New Roman" w:hAnsi="Times New Roman"/>
        <w:sz w:val="24"/>
        <w:szCs w:val="24"/>
      </w:rPr>
      <w:fldChar w:fldCharType="end"/>
    </w:r>
  </w:p>
  <w:p w:rsidR="00785195" w:rsidRDefault="0078519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134" w:rsidRDefault="000F5134">
      <w:r>
        <w:separator/>
      </w:r>
    </w:p>
  </w:footnote>
  <w:footnote w:type="continuationSeparator" w:id="1">
    <w:p w:rsidR="000F5134" w:rsidRDefault="000F51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formsDesign/>
  <w:documentProtection w:edit="forms" w:enforcement="1" w:cryptProviderType="rsaFull" w:cryptAlgorithmClass="hash" w:cryptAlgorithmType="typeAny" w:cryptAlgorithmSid="4" w:cryptSpinCount="50000" w:hash="FCU+ZNDWP5tTv4Vxq2E3nuWs2rY=" w:salt="hr0SOfN6OrWR6oeSfi304Q=="/>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5B4B5F83-74F7-4C55-94C4-1A299E244C01}" w:val="PHzhrG418Z7+9JOuIUfB/nAxQqkjT=dYmWFg0CpVe5R2tL6lMbvKyoNEci3SsXDaw"/>
    <w:docVar w:name="DocumentID" w:val="{921AF991-9F41-4050-B8B1-655F5FB9984D}"/>
  </w:docVars>
  <w:rsids>
    <w:rsidRoot w:val="004A752A"/>
    <w:rsid w:val="000F5134"/>
    <w:rsid w:val="00252BE8"/>
    <w:rsid w:val="00305300"/>
    <w:rsid w:val="004A752A"/>
    <w:rsid w:val="00667F5E"/>
    <w:rsid w:val="006F1ABC"/>
    <w:rsid w:val="00785195"/>
    <w:rsid w:val="0079326D"/>
    <w:rsid w:val="007A4CA5"/>
    <w:rsid w:val="009E0728"/>
    <w:rsid w:val="00A555A6"/>
    <w:rsid w:val="00BF3F68"/>
    <w:rsid w:val="00DF13A3"/>
    <w:rsid w:val="00E20B12"/>
    <w:rsid w:val="00E60EA9"/>
    <w:rsid w:val="00F952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5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A752A"/>
    <w:pPr>
      <w:tabs>
        <w:tab w:val="center" w:pos="4153"/>
        <w:tab w:val="right" w:pos="8306"/>
      </w:tabs>
      <w:snapToGrid w:val="0"/>
      <w:jc w:val="left"/>
    </w:pPr>
    <w:rPr>
      <w:sz w:val="18"/>
      <w:szCs w:val="18"/>
    </w:rPr>
  </w:style>
  <w:style w:type="character" w:customStyle="1" w:styleId="Char">
    <w:name w:val="页脚 Char"/>
    <w:basedOn w:val="a0"/>
    <w:link w:val="a3"/>
    <w:uiPriority w:val="99"/>
    <w:rsid w:val="004A752A"/>
    <w:rPr>
      <w:sz w:val="18"/>
      <w:szCs w:val="18"/>
    </w:rPr>
  </w:style>
  <w:style w:type="paragraph" w:styleId="a4">
    <w:name w:val="Balloon Text"/>
    <w:basedOn w:val="a"/>
    <w:semiHidden/>
    <w:rsid w:val="007A4CA5"/>
    <w:rPr>
      <w:sz w:val="18"/>
      <w:szCs w:val="18"/>
    </w:rPr>
  </w:style>
  <w:style w:type="paragraph" w:styleId="a5">
    <w:name w:val="Date"/>
    <w:basedOn w:val="a"/>
    <w:next w:val="a"/>
    <w:rsid w:val="00785195"/>
    <w:pPr>
      <w:ind w:leftChars="2500" w:left="100"/>
    </w:pPr>
  </w:style>
  <w:style w:type="paragraph" w:styleId="a6">
    <w:name w:val="header"/>
    <w:basedOn w:val="a"/>
    <w:rsid w:val="00785195"/>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516</Words>
  <Characters>2947</Characters>
  <Application>Microsoft Office Word</Application>
  <DocSecurity>0</DocSecurity>
  <Lines>24</Lines>
  <Paragraphs>6</Paragraphs>
  <ScaleCrop>false</ScaleCrop>
  <Company>昆明市中级人民法院</Company>
  <LinksUpToDate>false</LinksUpToDate>
  <CharactersWithSpaces>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昆明市中级人民法院</dc:title>
  <dc:creator>张彬</dc:creator>
  <cp:lastModifiedBy>AutoBVT</cp:lastModifiedBy>
  <cp:revision>2</cp:revision>
  <dcterms:created xsi:type="dcterms:W3CDTF">2018-01-10T06:17:00Z</dcterms:created>
  <dcterms:modified xsi:type="dcterms:W3CDTF">2018-01-10T06:17:00Z</dcterms:modified>
</cp:coreProperties>
</file>