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Default="00EA2BFD" w:rsidP="00EA2BFD">
      <w:pPr>
        <w:ind w:firstLineChars="550" w:firstLine="1760"/>
        <w:rPr>
          <w:sz w:val="32"/>
          <w:szCs w:val="32"/>
        </w:rPr>
      </w:pPr>
      <w:r>
        <w:rPr>
          <w:rFonts w:hint="eastAsia"/>
          <w:sz w:val="32"/>
          <w:szCs w:val="32"/>
        </w:rPr>
        <w:t>法院调查取证制度研究</w:t>
      </w:r>
    </w:p>
    <w:p w:rsidR="00EA2BFD" w:rsidRDefault="00EA2BFD" w:rsidP="00EA2BFD">
      <w:pPr>
        <w:rPr>
          <w:sz w:val="32"/>
          <w:szCs w:val="32"/>
        </w:rPr>
      </w:pPr>
      <w:r>
        <w:rPr>
          <w:rFonts w:hint="eastAsia"/>
          <w:sz w:val="32"/>
          <w:szCs w:val="32"/>
        </w:rPr>
        <w:t>论文提要：</w:t>
      </w:r>
    </w:p>
    <w:p w:rsidR="00200202" w:rsidRPr="00200202" w:rsidRDefault="00200202" w:rsidP="00DA1885">
      <w:pPr>
        <w:ind w:firstLineChars="200" w:firstLine="640"/>
        <w:rPr>
          <w:sz w:val="32"/>
          <w:szCs w:val="32"/>
        </w:rPr>
      </w:pPr>
      <w:r w:rsidRPr="00200202">
        <w:rPr>
          <w:rFonts w:hint="eastAsia"/>
          <w:sz w:val="32"/>
          <w:szCs w:val="32"/>
        </w:rPr>
        <w:t>我国民事诉讼改革以“削弱法院职权”和“强调当事人举证责任”为主方向。但《最高人民法院关于民事诉讼证据的若干规定》为当事人设定了举证责任，却并未对其收集证据赋予足够的程序上的保障，</w:t>
      </w:r>
      <w:r>
        <w:rPr>
          <w:rFonts w:hint="eastAsia"/>
          <w:sz w:val="32"/>
          <w:szCs w:val="32"/>
        </w:rPr>
        <w:t>而且还限缩了法院依职权调查取证的空间</w:t>
      </w:r>
      <w:r w:rsidR="00DA1885">
        <w:rPr>
          <w:rFonts w:hint="eastAsia"/>
          <w:sz w:val="32"/>
          <w:szCs w:val="32"/>
        </w:rPr>
        <w:t>，使当事人</w:t>
      </w:r>
      <w:r w:rsidR="00DA1885" w:rsidRPr="00200202">
        <w:rPr>
          <w:rFonts w:hint="eastAsia"/>
          <w:sz w:val="32"/>
          <w:szCs w:val="32"/>
        </w:rPr>
        <w:t>相对的证明责任则显得过重</w:t>
      </w:r>
      <w:r w:rsidR="00DA1885">
        <w:rPr>
          <w:rFonts w:hint="eastAsia"/>
          <w:sz w:val="32"/>
          <w:szCs w:val="32"/>
        </w:rPr>
        <w:t>，且新修订的《民事诉讼法》依然沿袭此种规定。</w:t>
      </w:r>
      <w:r w:rsidR="00DA1885" w:rsidRPr="00200202">
        <w:rPr>
          <w:rFonts w:hint="eastAsia"/>
          <w:sz w:val="32"/>
          <w:szCs w:val="32"/>
        </w:rPr>
        <w:t>我国由于社会经济发展的不平衡，民众法律意识相对较低以及传统无讼文化的影响，将使当事人在发现真实的诉讼程序中，失去最后的救济手段，使当事人对司法公正性的认可度降低</w:t>
      </w:r>
      <w:r w:rsidR="00DA1885">
        <w:rPr>
          <w:rFonts w:hint="eastAsia"/>
          <w:sz w:val="32"/>
          <w:szCs w:val="32"/>
        </w:rPr>
        <w:t>，且</w:t>
      </w:r>
      <w:r w:rsidR="00DA1885" w:rsidRPr="00200202">
        <w:rPr>
          <w:rFonts w:hint="eastAsia"/>
          <w:sz w:val="32"/>
          <w:szCs w:val="32"/>
        </w:rPr>
        <w:t>通过发现真实达致实体公正是包括我国在内的各国民事诉讼制度的根本目的</w:t>
      </w:r>
      <w:r w:rsidR="00DA1885">
        <w:rPr>
          <w:rFonts w:hint="eastAsia"/>
          <w:sz w:val="32"/>
          <w:szCs w:val="32"/>
        </w:rPr>
        <w:t>，</w:t>
      </w:r>
      <w:r w:rsidR="00DA1885" w:rsidRPr="00200202">
        <w:rPr>
          <w:rFonts w:hint="eastAsia"/>
          <w:sz w:val="32"/>
          <w:szCs w:val="32"/>
        </w:rPr>
        <w:t>过分限缩法院依职权调查取证的权力妨碍了实体公正的实现</w:t>
      </w:r>
      <w:r w:rsidR="00DA1885" w:rsidRPr="00200202">
        <w:rPr>
          <w:sz w:val="32"/>
          <w:szCs w:val="32"/>
        </w:rPr>
        <w:t xml:space="preserve">, </w:t>
      </w:r>
      <w:r w:rsidR="00DA1885" w:rsidRPr="00200202">
        <w:rPr>
          <w:rFonts w:hint="eastAsia"/>
          <w:sz w:val="32"/>
          <w:szCs w:val="32"/>
        </w:rPr>
        <w:t>已经产生了多方面的负面效应。因此需要对以往的改革进行检讨</w:t>
      </w:r>
      <w:r w:rsidR="00DA1885">
        <w:rPr>
          <w:rFonts w:hint="eastAsia"/>
          <w:sz w:val="32"/>
          <w:szCs w:val="32"/>
        </w:rPr>
        <w:t>，</w:t>
      </w:r>
      <w:r w:rsidR="00DA1885" w:rsidRPr="00200202">
        <w:rPr>
          <w:rFonts w:hint="eastAsia"/>
          <w:sz w:val="32"/>
          <w:szCs w:val="32"/>
        </w:rPr>
        <w:t>并通过适当扩大法院依职权调查收集证据的权力</w:t>
      </w:r>
      <w:r w:rsidR="00DA1885" w:rsidRPr="00200202">
        <w:rPr>
          <w:sz w:val="32"/>
          <w:szCs w:val="32"/>
        </w:rPr>
        <w:t xml:space="preserve">, </w:t>
      </w:r>
      <w:r w:rsidR="00DA1885" w:rsidRPr="00200202">
        <w:rPr>
          <w:rFonts w:hint="eastAsia"/>
          <w:sz w:val="32"/>
          <w:szCs w:val="32"/>
        </w:rPr>
        <w:t>在民事诉讼中建立科学的案件事实发现机制。</w:t>
      </w:r>
    </w:p>
    <w:p w:rsidR="00200202" w:rsidRPr="00200202" w:rsidRDefault="00200202" w:rsidP="00200202">
      <w:pPr>
        <w:rPr>
          <w:sz w:val="32"/>
          <w:szCs w:val="32"/>
        </w:rPr>
      </w:pPr>
      <w:r w:rsidRPr="00200202">
        <w:rPr>
          <w:rFonts w:hint="eastAsia"/>
          <w:sz w:val="32"/>
          <w:szCs w:val="32"/>
        </w:rPr>
        <w:t>证分析等方法对法院调查取证制度加以研究。</w:t>
      </w:r>
      <w:r w:rsidRPr="00200202">
        <w:rPr>
          <w:rFonts w:hint="eastAsia"/>
          <w:sz w:val="32"/>
          <w:szCs w:val="32"/>
        </w:rPr>
        <w:t xml:space="preserve"> </w:t>
      </w:r>
    </w:p>
    <w:p w:rsidR="00200202" w:rsidRPr="00200202" w:rsidRDefault="00DA1885" w:rsidP="00DA1885">
      <w:pPr>
        <w:ind w:firstLineChars="200" w:firstLine="640"/>
        <w:rPr>
          <w:sz w:val="32"/>
          <w:szCs w:val="32"/>
        </w:rPr>
      </w:pPr>
      <w:r>
        <w:rPr>
          <w:rFonts w:hint="eastAsia"/>
          <w:sz w:val="32"/>
          <w:szCs w:val="32"/>
        </w:rPr>
        <w:t>本文主要从四个部分对法院调查取证制度进行研究分析：</w:t>
      </w:r>
      <w:r w:rsidR="00200202" w:rsidRPr="00200202">
        <w:rPr>
          <w:rFonts w:hint="eastAsia"/>
          <w:sz w:val="32"/>
          <w:szCs w:val="32"/>
        </w:rPr>
        <w:t xml:space="preserve"> </w:t>
      </w:r>
    </w:p>
    <w:p w:rsidR="00DA1885" w:rsidRDefault="00DA1885" w:rsidP="00DA1885">
      <w:pPr>
        <w:ind w:firstLineChars="200" w:firstLine="640"/>
        <w:rPr>
          <w:sz w:val="32"/>
          <w:szCs w:val="32"/>
        </w:rPr>
      </w:pPr>
      <w:r>
        <w:rPr>
          <w:rFonts w:hint="eastAsia"/>
          <w:sz w:val="32"/>
          <w:szCs w:val="32"/>
        </w:rPr>
        <w:t>第一部分是</w:t>
      </w:r>
      <w:r w:rsidR="00200202" w:rsidRPr="00200202">
        <w:rPr>
          <w:rFonts w:hint="eastAsia"/>
          <w:sz w:val="32"/>
          <w:szCs w:val="32"/>
        </w:rPr>
        <w:t>法院调查取证制度的</w:t>
      </w:r>
      <w:r>
        <w:rPr>
          <w:rFonts w:hint="eastAsia"/>
          <w:sz w:val="32"/>
          <w:szCs w:val="32"/>
        </w:rPr>
        <w:t>沿革</w:t>
      </w:r>
      <w:r w:rsidR="00200202" w:rsidRPr="00200202">
        <w:rPr>
          <w:rFonts w:hint="eastAsia"/>
          <w:sz w:val="32"/>
          <w:szCs w:val="32"/>
        </w:rPr>
        <w:t>。</w:t>
      </w:r>
      <w:r w:rsidRPr="00DA1885">
        <w:rPr>
          <w:rFonts w:hint="eastAsia"/>
          <w:sz w:val="32"/>
          <w:szCs w:val="32"/>
        </w:rPr>
        <w:t>分析了目前该制度在我国</w:t>
      </w:r>
      <w:r>
        <w:rPr>
          <w:rFonts w:hint="eastAsia"/>
          <w:sz w:val="32"/>
          <w:szCs w:val="32"/>
        </w:rPr>
        <w:t>立法发展轨迹</w:t>
      </w:r>
      <w:r w:rsidRPr="00DA1885">
        <w:rPr>
          <w:rFonts w:hint="eastAsia"/>
          <w:sz w:val="32"/>
          <w:szCs w:val="32"/>
        </w:rPr>
        <w:t>，并剖析了其缺陷。</w:t>
      </w:r>
    </w:p>
    <w:p w:rsidR="00DA1885" w:rsidRPr="00DA1885" w:rsidRDefault="00DA1885" w:rsidP="00DA1885">
      <w:pPr>
        <w:autoSpaceDE w:val="0"/>
        <w:autoSpaceDN w:val="0"/>
        <w:adjustRightInd w:val="0"/>
        <w:ind w:firstLineChars="200" w:firstLine="640"/>
        <w:jc w:val="left"/>
        <w:rPr>
          <w:sz w:val="32"/>
          <w:szCs w:val="32"/>
        </w:rPr>
      </w:pPr>
      <w:r w:rsidRPr="00DA1885">
        <w:rPr>
          <w:rFonts w:hint="eastAsia"/>
          <w:sz w:val="32"/>
          <w:szCs w:val="32"/>
        </w:rPr>
        <w:t>第二部分是我国当前民事诉讼中的法院调查取证制</w:t>
      </w:r>
    </w:p>
    <w:p w:rsidR="00DA1885" w:rsidRDefault="00DA1885" w:rsidP="00DA1885">
      <w:pPr>
        <w:autoSpaceDE w:val="0"/>
        <w:autoSpaceDN w:val="0"/>
        <w:adjustRightInd w:val="0"/>
        <w:jc w:val="left"/>
        <w:rPr>
          <w:sz w:val="32"/>
          <w:szCs w:val="32"/>
        </w:rPr>
      </w:pPr>
      <w:r w:rsidRPr="00DA1885">
        <w:rPr>
          <w:rFonts w:hint="eastAsia"/>
          <w:sz w:val="32"/>
          <w:szCs w:val="32"/>
        </w:rPr>
        <w:lastRenderedPageBreak/>
        <w:t>度存在的主</w:t>
      </w:r>
      <w:r w:rsidRPr="00AD63F1">
        <w:rPr>
          <w:rFonts w:hint="eastAsia"/>
          <w:sz w:val="32"/>
          <w:szCs w:val="32"/>
        </w:rPr>
        <w:t>要问题</w:t>
      </w:r>
      <w:r>
        <w:rPr>
          <w:rFonts w:hint="eastAsia"/>
          <w:sz w:val="32"/>
          <w:szCs w:val="32"/>
        </w:rPr>
        <w:t>。此部分主要研究该制度立法和司法实践中存在的问题，并剖析了原因。</w:t>
      </w:r>
    </w:p>
    <w:p w:rsidR="00200202" w:rsidRPr="00200202" w:rsidRDefault="00DA1885" w:rsidP="00DA1885">
      <w:pPr>
        <w:ind w:firstLineChars="200" w:firstLine="640"/>
        <w:rPr>
          <w:sz w:val="32"/>
          <w:szCs w:val="32"/>
        </w:rPr>
      </w:pPr>
      <w:r>
        <w:rPr>
          <w:rFonts w:hint="eastAsia"/>
          <w:sz w:val="32"/>
          <w:szCs w:val="32"/>
        </w:rPr>
        <w:t>第三部分</w:t>
      </w:r>
      <w:r w:rsidRPr="00DA1885">
        <w:rPr>
          <w:rFonts w:hint="eastAsia"/>
          <w:sz w:val="32"/>
          <w:szCs w:val="32"/>
        </w:rPr>
        <w:t>完善我国法院调查取证制度的具体</w:t>
      </w:r>
      <w:r>
        <w:rPr>
          <w:rFonts w:hint="eastAsia"/>
          <w:sz w:val="32"/>
          <w:szCs w:val="32"/>
        </w:rPr>
        <w:t>构想。此部分主要是在前文对于法院调查取证制度所存在问题的研究基础上，提出完善该制度的具体举措。（全文</w:t>
      </w:r>
      <w:r>
        <w:rPr>
          <w:rFonts w:hint="eastAsia"/>
          <w:sz w:val="32"/>
          <w:szCs w:val="32"/>
        </w:rPr>
        <w:t>8705</w:t>
      </w:r>
      <w:r>
        <w:rPr>
          <w:rFonts w:hint="eastAsia"/>
          <w:sz w:val="32"/>
          <w:szCs w:val="32"/>
        </w:rPr>
        <w:t>字）</w:t>
      </w:r>
      <w:r w:rsidR="00200202" w:rsidRPr="00200202">
        <w:rPr>
          <w:sz w:val="32"/>
          <w:szCs w:val="32"/>
        </w:rPr>
        <w:t xml:space="preserve"> </w:t>
      </w:r>
    </w:p>
    <w:p w:rsidR="00DA1885" w:rsidRPr="00200202" w:rsidRDefault="00200202" w:rsidP="00DA1885">
      <w:pPr>
        <w:ind w:firstLineChars="200" w:firstLine="640"/>
        <w:rPr>
          <w:sz w:val="32"/>
          <w:szCs w:val="32"/>
        </w:rPr>
      </w:pPr>
      <w:r w:rsidRPr="00200202">
        <w:rPr>
          <w:rFonts w:hint="eastAsia"/>
          <w:sz w:val="32"/>
          <w:szCs w:val="32"/>
        </w:rPr>
        <w:t>关键词：民事诉讼</w:t>
      </w:r>
      <w:r w:rsidRPr="00200202">
        <w:rPr>
          <w:rFonts w:hint="eastAsia"/>
          <w:sz w:val="32"/>
          <w:szCs w:val="32"/>
        </w:rPr>
        <w:t xml:space="preserve">  </w:t>
      </w:r>
      <w:r w:rsidRPr="00200202">
        <w:rPr>
          <w:rFonts w:hint="eastAsia"/>
          <w:sz w:val="32"/>
          <w:szCs w:val="32"/>
        </w:rPr>
        <w:t>法院调查取证</w:t>
      </w:r>
      <w:r w:rsidRPr="00200202">
        <w:rPr>
          <w:rFonts w:hint="eastAsia"/>
          <w:sz w:val="32"/>
          <w:szCs w:val="32"/>
        </w:rPr>
        <w:t xml:space="preserve">  </w:t>
      </w:r>
      <w:r w:rsidRPr="00200202">
        <w:rPr>
          <w:rFonts w:hint="eastAsia"/>
          <w:sz w:val="32"/>
          <w:szCs w:val="32"/>
        </w:rPr>
        <w:t>适用范围</w:t>
      </w:r>
      <w:r w:rsidRPr="00200202">
        <w:rPr>
          <w:rFonts w:hint="eastAsia"/>
          <w:sz w:val="32"/>
          <w:szCs w:val="32"/>
        </w:rPr>
        <w:t xml:space="preserve"> </w:t>
      </w:r>
      <w:r w:rsidRPr="00200202">
        <w:rPr>
          <w:sz w:val="32"/>
          <w:szCs w:val="32"/>
        </w:rPr>
        <w:t xml:space="preserve"> </w:t>
      </w:r>
    </w:p>
    <w:p w:rsidR="00DB4114" w:rsidRPr="00ED478C" w:rsidRDefault="00DB4114" w:rsidP="00ED478C">
      <w:pPr>
        <w:pStyle w:val="a4"/>
        <w:numPr>
          <w:ilvl w:val="0"/>
          <w:numId w:val="15"/>
        </w:numPr>
        <w:ind w:firstLineChars="0"/>
        <w:rPr>
          <w:sz w:val="32"/>
          <w:szCs w:val="32"/>
        </w:rPr>
      </w:pPr>
      <w:r w:rsidRPr="00ED478C">
        <w:rPr>
          <w:rFonts w:hint="eastAsia"/>
          <w:sz w:val="32"/>
          <w:szCs w:val="32"/>
        </w:rPr>
        <w:t>我国法院调查取证制度的立法沿革</w:t>
      </w:r>
    </w:p>
    <w:p w:rsidR="00DB4114" w:rsidRPr="00546919" w:rsidRDefault="00546919" w:rsidP="00546919">
      <w:pPr>
        <w:ind w:firstLineChars="200" w:firstLine="640"/>
        <w:rPr>
          <w:sz w:val="32"/>
          <w:szCs w:val="32"/>
        </w:rPr>
      </w:pPr>
      <w:r>
        <w:rPr>
          <w:rFonts w:hint="eastAsia"/>
          <w:sz w:val="32"/>
          <w:szCs w:val="32"/>
        </w:rPr>
        <w:t>（一）</w:t>
      </w:r>
      <w:r w:rsidR="003928E6" w:rsidRPr="00546919">
        <w:rPr>
          <w:rFonts w:hint="eastAsia"/>
          <w:sz w:val="32"/>
          <w:szCs w:val="32"/>
        </w:rPr>
        <w:t>第一阶段——</w:t>
      </w:r>
      <w:r>
        <w:rPr>
          <w:rFonts w:hint="eastAsia"/>
          <w:sz w:val="32"/>
          <w:szCs w:val="32"/>
        </w:rPr>
        <w:t>依职权全面取证阶段</w:t>
      </w:r>
    </w:p>
    <w:p w:rsidR="00BE7B13" w:rsidRDefault="00C676C2" w:rsidP="00546919">
      <w:pPr>
        <w:autoSpaceDE w:val="0"/>
        <w:autoSpaceDN w:val="0"/>
        <w:adjustRightInd w:val="0"/>
        <w:ind w:firstLineChars="200" w:firstLine="640"/>
        <w:jc w:val="left"/>
        <w:rPr>
          <w:sz w:val="32"/>
          <w:szCs w:val="32"/>
        </w:rPr>
      </w:pPr>
      <w:r>
        <w:rPr>
          <w:rFonts w:hint="eastAsia"/>
          <w:sz w:val="32"/>
          <w:szCs w:val="32"/>
        </w:rPr>
        <w:t>1982</w:t>
      </w:r>
      <w:r>
        <w:rPr>
          <w:rFonts w:hint="eastAsia"/>
          <w:sz w:val="32"/>
          <w:szCs w:val="32"/>
        </w:rPr>
        <w:t>年，</w:t>
      </w:r>
      <w:r w:rsidRPr="00C676C2">
        <w:rPr>
          <w:rFonts w:hint="eastAsia"/>
          <w:sz w:val="32"/>
          <w:szCs w:val="32"/>
        </w:rPr>
        <w:t>我国颁布了</w:t>
      </w:r>
      <w:r w:rsidR="003A2F6D" w:rsidRPr="003A2F6D">
        <w:rPr>
          <w:rFonts w:hint="eastAsia"/>
          <w:sz w:val="32"/>
          <w:szCs w:val="32"/>
        </w:rPr>
        <w:t>《民事诉讼法（试行）》</w:t>
      </w:r>
      <w:r w:rsidR="003A2F6D">
        <w:rPr>
          <w:rFonts w:hint="eastAsia"/>
          <w:sz w:val="32"/>
          <w:szCs w:val="32"/>
        </w:rPr>
        <w:t>，</w:t>
      </w:r>
      <w:r w:rsidRPr="00C676C2">
        <w:rPr>
          <w:rFonts w:hint="eastAsia"/>
          <w:sz w:val="32"/>
          <w:szCs w:val="32"/>
        </w:rPr>
        <w:t>该法第</w:t>
      </w:r>
      <w:r>
        <w:rPr>
          <w:rFonts w:hint="eastAsia"/>
          <w:sz w:val="32"/>
          <w:szCs w:val="32"/>
        </w:rPr>
        <w:t>56</w:t>
      </w:r>
      <w:r w:rsidRPr="00C676C2">
        <w:rPr>
          <w:rFonts w:hint="eastAsia"/>
          <w:sz w:val="32"/>
          <w:szCs w:val="32"/>
        </w:rPr>
        <w:t>条</w:t>
      </w:r>
      <w:r w:rsidR="00BE7B13">
        <w:rPr>
          <w:rFonts w:hint="eastAsia"/>
          <w:sz w:val="32"/>
          <w:szCs w:val="32"/>
        </w:rPr>
        <w:t>规定：“</w:t>
      </w:r>
      <w:r w:rsidRPr="00C676C2">
        <w:rPr>
          <w:rFonts w:hint="eastAsia"/>
          <w:sz w:val="32"/>
          <w:szCs w:val="32"/>
        </w:rPr>
        <w:t>当事人对自己的主张</w:t>
      </w:r>
      <w:r w:rsidR="00BE7B13">
        <w:rPr>
          <w:rFonts w:hint="eastAsia"/>
          <w:sz w:val="32"/>
          <w:szCs w:val="32"/>
        </w:rPr>
        <w:t>，</w:t>
      </w:r>
      <w:r w:rsidRPr="00C676C2">
        <w:rPr>
          <w:rFonts w:hint="eastAsia"/>
          <w:sz w:val="32"/>
          <w:szCs w:val="32"/>
        </w:rPr>
        <w:t>有责任提供证据</w:t>
      </w:r>
      <w:r w:rsidR="00BE7B13">
        <w:rPr>
          <w:rFonts w:hint="eastAsia"/>
          <w:sz w:val="32"/>
          <w:szCs w:val="32"/>
        </w:rPr>
        <w:t>。</w:t>
      </w:r>
      <w:r w:rsidRPr="00C676C2">
        <w:rPr>
          <w:rFonts w:hint="eastAsia"/>
          <w:sz w:val="32"/>
          <w:szCs w:val="32"/>
        </w:rPr>
        <w:t>人民法院应当按照法定程序全面地、客观地收集证据”</w:t>
      </w:r>
      <w:r w:rsidR="00BE7B13">
        <w:rPr>
          <w:rFonts w:hint="eastAsia"/>
          <w:sz w:val="32"/>
          <w:szCs w:val="32"/>
        </w:rPr>
        <w:t>。</w:t>
      </w:r>
      <w:r w:rsidR="00546919" w:rsidRPr="00546919">
        <w:rPr>
          <w:rFonts w:hint="eastAsia"/>
          <w:sz w:val="32"/>
          <w:szCs w:val="32"/>
        </w:rPr>
        <w:t>最高人民法院</w:t>
      </w:r>
      <w:r w:rsidR="00546919" w:rsidRPr="00546919">
        <w:rPr>
          <w:sz w:val="32"/>
          <w:szCs w:val="32"/>
        </w:rPr>
        <w:t xml:space="preserve">1984 </w:t>
      </w:r>
      <w:r w:rsidR="00546919" w:rsidRPr="00546919">
        <w:rPr>
          <w:rFonts w:hint="eastAsia"/>
          <w:sz w:val="32"/>
          <w:szCs w:val="32"/>
        </w:rPr>
        <w:t>年出台的《关于贯彻执行〈民事诉讼法（试行）〉若干问题的意见》根据这一规定进行了细化，“人民法院收集和调查证据，应当深入群众，依靠有关组织，认真查清纠纷发生的时间、地点、原因、经过和结果，不受当事人提供证据范围的限制”</w:t>
      </w:r>
      <w:r w:rsidR="00546919">
        <w:rPr>
          <w:rFonts w:hint="eastAsia"/>
          <w:sz w:val="32"/>
          <w:szCs w:val="32"/>
        </w:rPr>
        <w:t>。</w:t>
      </w:r>
      <w:r w:rsidR="00546919" w:rsidRPr="00D766E2">
        <w:rPr>
          <w:rFonts w:hint="eastAsia"/>
          <w:sz w:val="32"/>
          <w:szCs w:val="32"/>
        </w:rPr>
        <w:t>在这一阶段</w:t>
      </w:r>
      <w:r w:rsidR="00546919">
        <w:rPr>
          <w:rFonts w:hint="eastAsia"/>
          <w:sz w:val="32"/>
          <w:szCs w:val="32"/>
        </w:rPr>
        <w:t>职权主义理念占据主导地位，</w:t>
      </w:r>
      <w:r w:rsidR="003A2F6D">
        <w:rPr>
          <w:rFonts w:hint="eastAsia"/>
          <w:sz w:val="32"/>
          <w:szCs w:val="32"/>
        </w:rPr>
        <w:t>虽然同时规定了当事人举证和法院调查取证两种取证方式，但是实践中更偏重</w:t>
      </w:r>
      <w:r w:rsidR="00BE7B13" w:rsidRPr="00BE7B13">
        <w:rPr>
          <w:rFonts w:hint="eastAsia"/>
          <w:sz w:val="32"/>
          <w:szCs w:val="32"/>
        </w:rPr>
        <w:t>法院的调查取证活动</w:t>
      </w:r>
      <w:r w:rsidR="00D766E2">
        <w:rPr>
          <w:rFonts w:hint="eastAsia"/>
          <w:sz w:val="32"/>
          <w:szCs w:val="32"/>
        </w:rPr>
        <w:t>，</w:t>
      </w:r>
      <w:r w:rsidR="00D766E2" w:rsidRPr="00D766E2">
        <w:rPr>
          <w:rFonts w:hint="eastAsia"/>
          <w:sz w:val="32"/>
          <w:szCs w:val="32"/>
        </w:rPr>
        <w:t>当事人是否提供证据对法院依职权调查案件事实基本不</w:t>
      </w:r>
      <w:r w:rsidR="00D766E2">
        <w:rPr>
          <w:rFonts w:hint="eastAsia"/>
          <w:sz w:val="32"/>
          <w:szCs w:val="32"/>
        </w:rPr>
        <w:t>产生影响，</w:t>
      </w:r>
      <w:r w:rsidR="00D766E2" w:rsidRPr="00D766E2">
        <w:rPr>
          <w:rFonts w:hint="eastAsia"/>
          <w:sz w:val="32"/>
          <w:szCs w:val="32"/>
        </w:rPr>
        <w:t>因此，法官大包</w:t>
      </w:r>
      <w:r w:rsidR="00D766E2" w:rsidRPr="00EB120F">
        <w:rPr>
          <w:rFonts w:hint="eastAsia"/>
          <w:sz w:val="32"/>
          <w:szCs w:val="32"/>
        </w:rPr>
        <w:t>大揽全面收集证据依然是这一时期证据收集制度的主要特征，这种方式在当时诉讼案件少，矛盾相对较小的</w:t>
      </w:r>
      <w:r w:rsidR="000324B9" w:rsidRPr="00EB120F">
        <w:rPr>
          <w:rFonts w:hint="eastAsia"/>
          <w:sz w:val="32"/>
          <w:szCs w:val="32"/>
        </w:rPr>
        <w:t>社会背景下</w:t>
      </w:r>
      <w:r w:rsidR="00D766E2" w:rsidRPr="00EB120F">
        <w:rPr>
          <w:rFonts w:hint="eastAsia"/>
          <w:sz w:val="32"/>
          <w:szCs w:val="32"/>
        </w:rPr>
        <w:t>，是有合理性的。</w:t>
      </w:r>
    </w:p>
    <w:p w:rsidR="00D766E2" w:rsidRPr="00491B40" w:rsidRDefault="00546919" w:rsidP="00491B40">
      <w:pPr>
        <w:autoSpaceDE w:val="0"/>
        <w:autoSpaceDN w:val="0"/>
        <w:adjustRightInd w:val="0"/>
        <w:ind w:firstLineChars="200" w:firstLine="640"/>
        <w:jc w:val="left"/>
        <w:rPr>
          <w:sz w:val="32"/>
          <w:szCs w:val="32"/>
        </w:rPr>
      </w:pPr>
      <w:r>
        <w:rPr>
          <w:rFonts w:hint="eastAsia"/>
          <w:sz w:val="32"/>
          <w:szCs w:val="32"/>
        </w:rPr>
        <w:lastRenderedPageBreak/>
        <w:t>（二）</w:t>
      </w:r>
      <w:r w:rsidR="00D766E2" w:rsidRPr="00491B40">
        <w:rPr>
          <w:rFonts w:hint="eastAsia"/>
          <w:sz w:val="32"/>
          <w:szCs w:val="32"/>
        </w:rPr>
        <w:t>第二阶段——职权审查主义的萌芽</w:t>
      </w:r>
    </w:p>
    <w:p w:rsidR="00D4050E" w:rsidRPr="00D4050E" w:rsidRDefault="00D766E2" w:rsidP="00546919">
      <w:pPr>
        <w:autoSpaceDE w:val="0"/>
        <w:autoSpaceDN w:val="0"/>
        <w:adjustRightInd w:val="0"/>
        <w:ind w:firstLineChars="200" w:firstLine="640"/>
        <w:jc w:val="left"/>
        <w:rPr>
          <w:sz w:val="32"/>
          <w:szCs w:val="32"/>
        </w:rPr>
      </w:pPr>
      <w:r w:rsidRPr="00D766E2">
        <w:rPr>
          <w:rFonts w:hint="eastAsia"/>
          <w:sz w:val="32"/>
          <w:szCs w:val="32"/>
        </w:rPr>
        <w:t>随着经济的发展以及商品经济的出现</w:t>
      </w:r>
      <w:r w:rsidR="000324B9">
        <w:rPr>
          <w:rFonts w:hint="eastAsia"/>
          <w:sz w:val="32"/>
          <w:szCs w:val="32"/>
        </w:rPr>
        <w:t>，</w:t>
      </w:r>
      <w:r w:rsidRPr="00D766E2">
        <w:rPr>
          <w:rFonts w:hint="eastAsia"/>
          <w:sz w:val="32"/>
          <w:szCs w:val="32"/>
        </w:rPr>
        <w:t>过分强调人民法院调查收集证据带来的诸多负效应</w:t>
      </w:r>
      <w:r w:rsidR="000324B9">
        <w:rPr>
          <w:rStyle w:val="a8"/>
          <w:sz w:val="32"/>
          <w:szCs w:val="32"/>
        </w:rPr>
        <w:footnoteReference w:id="2"/>
      </w:r>
      <w:r w:rsidR="000324B9">
        <w:rPr>
          <w:rFonts w:hint="eastAsia"/>
          <w:sz w:val="32"/>
          <w:szCs w:val="32"/>
        </w:rPr>
        <w:t>逐渐凸显，于是，上</w:t>
      </w:r>
      <w:r>
        <w:rPr>
          <w:rFonts w:hint="eastAsia"/>
          <w:sz w:val="32"/>
          <w:szCs w:val="32"/>
        </w:rPr>
        <w:t>世纪</w:t>
      </w:r>
      <w:r>
        <w:rPr>
          <w:rFonts w:hint="eastAsia"/>
          <w:sz w:val="32"/>
          <w:szCs w:val="32"/>
        </w:rPr>
        <w:t>80</w:t>
      </w:r>
      <w:r>
        <w:rPr>
          <w:rFonts w:hint="eastAsia"/>
          <w:sz w:val="32"/>
          <w:szCs w:val="32"/>
        </w:rPr>
        <w:t>年代中后期，我国法院开始了民事审判方式改革，改革</w:t>
      </w:r>
      <w:r w:rsidR="000324B9">
        <w:rPr>
          <w:rFonts w:hint="eastAsia"/>
          <w:sz w:val="32"/>
          <w:szCs w:val="32"/>
        </w:rPr>
        <w:t>是在弱化法院职权、强化当事人在</w:t>
      </w:r>
      <w:r w:rsidR="000324B9" w:rsidRPr="000324B9">
        <w:rPr>
          <w:rFonts w:hint="eastAsia"/>
          <w:sz w:val="32"/>
          <w:szCs w:val="32"/>
        </w:rPr>
        <w:t>在诉讼中的地位和职责的指导思想下进行的</w:t>
      </w:r>
      <w:r w:rsidR="000324B9">
        <w:rPr>
          <w:rFonts w:hint="eastAsia"/>
          <w:sz w:val="32"/>
          <w:szCs w:val="32"/>
        </w:rPr>
        <w:t>，</w:t>
      </w:r>
      <w:r w:rsidR="000324B9" w:rsidRPr="000324B9">
        <w:rPr>
          <w:rFonts w:hint="eastAsia"/>
          <w:sz w:val="32"/>
          <w:szCs w:val="32"/>
        </w:rPr>
        <w:t>改革的切入点是强调当事人在诉讼中的举证责任。</w:t>
      </w:r>
      <w:r w:rsidR="000324B9" w:rsidRPr="000324B9">
        <w:rPr>
          <w:sz w:val="32"/>
          <w:szCs w:val="32"/>
        </w:rPr>
        <w:t xml:space="preserve">1991 </w:t>
      </w:r>
      <w:r w:rsidR="000324B9" w:rsidRPr="000324B9">
        <w:rPr>
          <w:rFonts w:hint="eastAsia"/>
          <w:sz w:val="32"/>
          <w:szCs w:val="32"/>
        </w:rPr>
        <w:t>年</w:t>
      </w:r>
      <w:r w:rsidR="000324B9">
        <w:rPr>
          <w:rFonts w:hint="eastAsia"/>
          <w:sz w:val="32"/>
          <w:szCs w:val="32"/>
        </w:rPr>
        <w:t>，</w:t>
      </w:r>
      <w:r w:rsidR="000324B9" w:rsidRPr="000324B9">
        <w:rPr>
          <w:rFonts w:hint="eastAsia"/>
          <w:sz w:val="32"/>
          <w:szCs w:val="32"/>
        </w:rPr>
        <w:t>我国对《民事诉讼法</w:t>
      </w:r>
      <w:r w:rsidR="000324B9">
        <w:rPr>
          <w:rFonts w:hint="eastAsia"/>
          <w:sz w:val="32"/>
          <w:szCs w:val="32"/>
        </w:rPr>
        <w:t>（</w:t>
      </w:r>
      <w:r w:rsidR="000324B9" w:rsidRPr="000324B9">
        <w:rPr>
          <w:rFonts w:hint="eastAsia"/>
          <w:sz w:val="32"/>
          <w:szCs w:val="32"/>
        </w:rPr>
        <w:t>试行</w:t>
      </w:r>
      <w:r w:rsidR="000324B9">
        <w:rPr>
          <w:rFonts w:hint="eastAsia"/>
          <w:sz w:val="32"/>
          <w:szCs w:val="32"/>
        </w:rPr>
        <w:t>）</w:t>
      </w:r>
      <w:r w:rsidR="000324B9" w:rsidRPr="000324B9">
        <w:rPr>
          <w:rFonts w:hint="eastAsia"/>
          <w:sz w:val="32"/>
          <w:szCs w:val="32"/>
        </w:rPr>
        <w:t>》进行全面修订</w:t>
      </w:r>
      <w:r w:rsidR="000324B9" w:rsidRPr="000324B9">
        <w:rPr>
          <w:sz w:val="32"/>
          <w:szCs w:val="32"/>
        </w:rPr>
        <w:t xml:space="preserve">, </w:t>
      </w:r>
      <w:r w:rsidR="000324B9" w:rsidRPr="000324B9">
        <w:rPr>
          <w:rFonts w:hint="eastAsia"/>
          <w:sz w:val="32"/>
          <w:szCs w:val="32"/>
        </w:rPr>
        <w:t>修订后的民事诉讼法</w:t>
      </w:r>
      <w:r w:rsidR="00D4050E" w:rsidRPr="00D4050E">
        <w:rPr>
          <w:rFonts w:hint="eastAsia"/>
          <w:sz w:val="32"/>
          <w:szCs w:val="32"/>
        </w:rPr>
        <w:t>规定了“谁主张，谁举证”的原</w:t>
      </w:r>
    </w:p>
    <w:p w:rsidR="000324B9" w:rsidRDefault="00D4050E" w:rsidP="00D4050E">
      <w:pPr>
        <w:autoSpaceDE w:val="0"/>
        <w:autoSpaceDN w:val="0"/>
        <w:adjustRightInd w:val="0"/>
        <w:jc w:val="left"/>
        <w:rPr>
          <w:sz w:val="32"/>
          <w:szCs w:val="32"/>
        </w:rPr>
      </w:pPr>
      <w:r w:rsidRPr="00D4050E">
        <w:rPr>
          <w:rFonts w:hint="eastAsia"/>
          <w:sz w:val="32"/>
          <w:szCs w:val="32"/>
        </w:rPr>
        <w:t>则，明确了当事人的举证责任；同时</w:t>
      </w:r>
      <w:r>
        <w:rPr>
          <w:rFonts w:hint="eastAsia"/>
          <w:sz w:val="32"/>
          <w:szCs w:val="32"/>
        </w:rPr>
        <w:t>该法第</w:t>
      </w:r>
      <w:r>
        <w:rPr>
          <w:rFonts w:hint="eastAsia"/>
          <w:sz w:val="32"/>
          <w:szCs w:val="32"/>
        </w:rPr>
        <w:t>64</w:t>
      </w:r>
      <w:r>
        <w:rPr>
          <w:rFonts w:hint="eastAsia"/>
          <w:sz w:val="32"/>
          <w:szCs w:val="32"/>
        </w:rPr>
        <w:t>条规定：“人民大院应当按照法定程序，全面地、客观地审查核实证据”，并对</w:t>
      </w:r>
      <w:r w:rsidRPr="00D4050E">
        <w:rPr>
          <w:rFonts w:hint="eastAsia"/>
          <w:sz w:val="32"/>
          <w:szCs w:val="32"/>
        </w:rPr>
        <w:t>法院调查取证的范围作了限制：</w:t>
      </w:r>
      <w:r w:rsidR="000324B9">
        <w:rPr>
          <w:rFonts w:hint="eastAsia"/>
          <w:sz w:val="32"/>
          <w:szCs w:val="32"/>
        </w:rPr>
        <w:t>“</w:t>
      </w:r>
      <w:r w:rsidR="000324B9" w:rsidRPr="000324B9">
        <w:rPr>
          <w:rFonts w:hint="eastAsia"/>
          <w:sz w:val="32"/>
          <w:szCs w:val="32"/>
        </w:rPr>
        <w:t>当事人及其诉讼代理人因客观原因不能自行收集的证据</w:t>
      </w:r>
      <w:r w:rsidR="000324B9">
        <w:rPr>
          <w:rFonts w:hint="eastAsia"/>
          <w:sz w:val="32"/>
          <w:szCs w:val="32"/>
        </w:rPr>
        <w:t>，</w:t>
      </w:r>
      <w:r w:rsidR="000324B9" w:rsidRPr="000324B9">
        <w:rPr>
          <w:rFonts w:hint="eastAsia"/>
          <w:sz w:val="32"/>
          <w:szCs w:val="32"/>
        </w:rPr>
        <w:t>或者人民法院认为审理案件需要的证据</w:t>
      </w:r>
      <w:r w:rsidR="000324B9">
        <w:rPr>
          <w:rFonts w:hint="eastAsia"/>
          <w:sz w:val="32"/>
          <w:szCs w:val="32"/>
        </w:rPr>
        <w:t>，</w:t>
      </w:r>
      <w:r w:rsidR="000324B9" w:rsidRPr="000324B9">
        <w:rPr>
          <w:rFonts w:hint="eastAsia"/>
          <w:sz w:val="32"/>
          <w:szCs w:val="32"/>
        </w:rPr>
        <w:t>人民法院应当调查收集</w:t>
      </w:r>
      <w:r w:rsidR="000324B9">
        <w:rPr>
          <w:rFonts w:hint="eastAsia"/>
          <w:sz w:val="32"/>
          <w:szCs w:val="32"/>
        </w:rPr>
        <w:t>”</w:t>
      </w:r>
      <w:r>
        <w:rPr>
          <w:rFonts w:hint="eastAsia"/>
          <w:sz w:val="32"/>
          <w:szCs w:val="32"/>
        </w:rPr>
        <w:t>。</w:t>
      </w:r>
      <w:r w:rsidR="000324B9" w:rsidRPr="000324B9">
        <w:rPr>
          <w:sz w:val="32"/>
          <w:szCs w:val="32"/>
        </w:rPr>
        <w:t xml:space="preserve">1992 </w:t>
      </w:r>
      <w:r w:rsidR="000324B9">
        <w:rPr>
          <w:rFonts w:hint="eastAsia"/>
          <w:sz w:val="32"/>
          <w:szCs w:val="32"/>
        </w:rPr>
        <w:t>年</w:t>
      </w:r>
      <w:r w:rsidR="000324B9" w:rsidRPr="000324B9">
        <w:rPr>
          <w:rFonts w:hint="eastAsia"/>
          <w:sz w:val="32"/>
          <w:szCs w:val="32"/>
        </w:rPr>
        <w:t>最高人民法院</w:t>
      </w:r>
      <w:r w:rsidR="000324B9">
        <w:rPr>
          <w:rFonts w:hint="eastAsia"/>
          <w:sz w:val="32"/>
          <w:szCs w:val="32"/>
        </w:rPr>
        <w:t>公布</w:t>
      </w:r>
      <w:r w:rsidR="000324B9" w:rsidRPr="000324B9">
        <w:rPr>
          <w:rFonts w:hint="eastAsia"/>
          <w:sz w:val="32"/>
          <w:szCs w:val="32"/>
        </w:rPr>
        <w:t>了</w:t>
      </w:r>
      <w:r w:rsidR="000324B9">
        <w:rPr>
          <w:rFonts w:hint="eastAsia"/>
          <w:sz w:val="32"/>
          <w:szCs w:val="32"/>
        </w:rPr>
        <w:t>《</w:t>
      </w:r>
      <w:r w:rsidR="000324B9" w:rsidRPr="000324B9">
        <w:rPr>
          <w:rFonts w:hint="eastAsia"/>
          <w:sz w:val="32"/>
          <w:szCs w:val="32"/>
        </w:rPr>
        <w:t>关于适用〈中华人民共和国民事诉讼法〉若干问题的意见》</w:t>
      </w:r>
      <w:r w:rsidR="000324B9">
        <w:rPr>
          <w:rFonts w:hint="eastAsia"/>
          <w:sz w:val="32"/>
          <w:szCs w:val="32"/>
        </w:rPr>
        <w:t>，该司法解释第</w:t>
      </w:r>
      <w:r w:rsidR="000324B9">
        <w:rPr>
          <w:rFonts w:hint="eastAsia"/>
          <w:sz w:val="32"/>
          <w:szCs w:val="32"/>
        </w:rPr>
        <w:t>73</w:t>
      </w:r>
      <w:r w:rsidR="000324B9">
        <w:rPr>
          <w:rFonts w:hint="eastAsia"/>
          <w:sz w:val="32"/>
          <w:szCs w:val="32"/>
        </w:rPr>
        <w:t>条明确人民法院</w:t>
      </w:r>
      <w:r>
        <w:rPr>
          <w:rFonts w:hint="eastAsia"/>
          <w:sz w:val="32"/>
          <w:szCs w:val="32"/>
        </w:rPr>
        <w:t>依职权调取</w:t>
      </w:r>
      <w:r w:rsidR="000324B9">
        <w:rPr>
          <w:rFonts w:hint="eastAsia"/>
          <w:sz w:val="32"/>
          <w:szCs w:val="32"/>
        </w:rPr>
        <w:t>证据的三种情形：（</w:t>
      </w:r>
      <w:r w:rsidR="000324B9">
        <w:rPr>
          <w:rFonts w:hint="eastAsia"/>
          <w:sz w:val="32"/>
          <w:szCs w:val="32"/>
        </w:rPr>
        <w:t>1</w:t>
      </w:r>
      <w:r w:rsidR="000324B9">
        <w:rPr>
          <w:rFonts w:hint="eastAsia"/>
          <w:sz w:val="32"/>
          <w:szCs w:val="32"/>
        </w:rPr>
        <w:t>）人民法院认为需要鉴定、勘验的；（</w:t>
      </w:r>
      <w:r>
        <w:rPr>
          <w:rFonts w:hint="eastAsia"/>
          <w:sz w:val="32"/>
          <w:szCs w:val="32"/>
        </w:rPr>
        <w:t>2</w:t>
      </w:r>
      <w:r w:rsidR="000324B9">
        <w:rPr>
          <w:rFonts w:hint="eastAsia"/>
          <w:sz w:val="32"/>
          <w:szCs w:val="32"/>
        </w:rPr>
        <w:t>）当事人提供的证据互相有矛盾、无法认定的；（</w:t>
      </w:r>
      <w:r>
        <w:rPr>
          <w:rFonts w:hint="eastAsia"/>
          <w:sz w:val="32"/>
          <w:szCs w:val="32"/>
        </w:rPr>
        <w:t>3</w:t>
      </w:r>
      <w:r w:rsidR="000324B9">
        <w:rPr>
          <w:rFonts w:hint="eastAsia"/>
          <w:sz w:val="32"/>
          <w:szCs w:val="32"/>
        </w:rPr>
        <w:t>）</w:t>
      </w:r>
      <w:r>
        <w:rPr>
          <w:rFonts w:hint="eastAsia"/>
          <w:sz w:val="32"/>
          <w:szCs w:val="32"/>
        </w:rPr>
        <w:t>人民法院认为应当由自己收集的其他证据。</w:t>
      </w:r>
    </w:p>
    <w:p w:rsidR="00D4050E" w:rsidRDefault="00D4050E" w:rsidP="00491B40">
      <w:pPr>
        <w:autoSpaceDE w:val="0"/>
        <w:autoSpaceDN w:val="0"/>
        <w:adjustRightInd w:val="0"/>
        <w:ind w:firstLine="660"/>
        <w:jc w:val="left"/>
        <w:rPr>
          <w:sz w:val="32"/>
          <w:szCs w:val="32"/>
        </w:rPr>
      </w:pPr>
      <w:r>
        <w:rPr>
          <w:rFonts w:hint="eastAsia"/>
          <w:sz w:val="32"/>
          <w:szCs w:val="32"/>
        </w:rPr>
        <w:t>相较于</w:t>
      </w:r>
      <w:r>
        <w:rPr>
          <w:rFonts w:hint="eastAsia"/>
          <w:sz w:val="32"/>
          <w:szCs w:val="32"/>
        </w:rPr>
        <w:t>82</w:t>
      </w:r>
      <w:r>
        <w:rPr>
          <w:rFonts w:hint="eastAsia"/>
          <w:sz w:val="32"/>
          <w:szCs w:val="32"/>
        </w:rPr>
        <w:t>年民诉法</w:t>
      </w:r>
      <w:r w:rsidR="004D39E2">
        <w:rPr>
          <w:rFonts w:hint="eastAsia"/>
          <w:sz w:val="32"/>
          <w:szCs w:val="32"/>
        </w:rPr>
        <w:t>及其司法解释</w:t>
      </w:r>
      <w:r>
        <w:rPr>
          <w:rFonts w:hint="eastAsia"/>
          <w:sz w:val="32"/>
          <w:szCs w:val="32"/>
        </w:rPr>
        <w:t>，</w:t>
      </w:r>
      <w:r>
        <w:rPr>
          <w:rFonts w:hint="eastAsia"/>
          <w:sz w:val="32"/>
          <w:szCs w:val="32"/>
        </w:rPr>
        <w:t>91</w:t>
      </w:r>
      <w:r>
        <w:rPr>
          <w:rFonts w:hint="eastAsia"/>
          <w:sz w:val="32"/>
          <w:szCs w:val="32"/>
        </w:rPr>
        <w:t>年民事诉讼法及其司法解释不再</w:t>
      </w:r>
      <w:r w:rsidR="00491B40">
        <w:rPr>
          <w:rFonts w:hint="eastAsia"/>
          <w:sz w:val="32"/>
          <w:szCs w:val="32"/>
        </w:rPr>
        <w:t>规定法院</w:t>
      </w:r>
      <w:r w:rsidR="004D39E2">
        <w:rPr>
          <w:rFonts w:hint="eastAsia"/>
          <w:sz w:val="32"/>
          <w:szCs w:val="32"/>
        </w:rPr>
        <w:t>全面客观调取证据，而是强调当事人</w:t>
      </w:r>
      <w:r w:rsidR="004D39E2">
        <w:rPr>
          <w:rFonts w:hint="eastAsia"/>
          <w:sz w:val="32"/>
          <w:szCs w:val="32"/>
        </w:rPr>
        <w:lastRenderedPageBreak/>
        <w:t>的举证责任，而法院主要是</w:t>
      </w:r>
      <w:r>
        <w:rPr>
          <w:rFonts w:hint="eastAsia"/>
          <w:sz w:val="32"/>
          <w:szCs w:val="32"/>
        </w:rPr>
        <w:t>全面客观地审核证据，</w:t>
      </w:r>
      <w:r w:rsidR="00491B40">
        <w:rPr>
          <w:rFonts w:hint="eastAsia"/>
          <w:sz w:val="32"/>
          <w:szCs w:val="32"/>
        </w:rPr>
        <w:t>但</w:t>
      </w:r>
      <w:r w:rsidR="004D39E2">
        <w:rPr>
          <w:rFonts w:hint="eastAsia"/>
          <w:sz w:val="32"/>
          <w:szCs w:val="32"/>
        </w:rPr>
        <w:t>并在法律规定的情况下调查收集证据，但</w:t>
      </w:r>
      <w:r w:rsidR="00491B40">
        <w:rPr>
          <w:rFonts w:hint="eastAsia"/>
          <w:sz w:val="32"/>
          <w:szCs w:val="32"/>
        </w:rPr>
        <w:t>是，</w:t>
      </w:r>
      <w:r w:rsidR="00491B40">
        <w:rPr>
          <w:rFonts w:hint="eastAsia"/>
          <w:sz w:val="32"/>
          <w:szCs w:val="32"/>
        </w:rPr>
        <w:t>92</w:t>
      </w:r>
      <w:r w:rsidR="00491B40">
        <w:rPr>
          <w:rFonts w:hint="eastAsia"/>
          <w:sz w:val="32"/>
          <w:szCs w:val="32"/>
        </w:rPr>
        <w:t>司法解释对于法院依职权调取证据规定了一个兜底条款，导致实践中法院依职权自行调取证据的范围还是十分广泛的。</w:t>
      </w:r>
    </w:p>
    <w:p w:rsidR="00491B40" w:rsidRDefault="00491B40" w:rsidP="00491B40">
      <w:pPr>
        <w:autoSpaceDE w:val="0"/>
        <w:autoSpaceDN w:val="0"/>
        <w:adjustRightInd w:val="0"/>
        <w:ind w:firstLine="660"/>
        <w:jc w:val="left"/>
        <w:rPr>
          <w:sz w:val="32"/>
          <w:szCs w:val="32"/>
        </w:rPr>
      </w:pPr>
      <w:r>
        <w:rPr>
          <w:rFonts w:hint="eastAsia"/>
          <w:sz w:val="32"/>
          <w:szCs w:val="32"/>
        </w:rPr>
        <w:t>第三阶段——严格的职权审查主义</w:t>
      </w:r>
    </w:p>
    <w:p w:rsidR="00C35B96" w:rsidRDefault="00491B40" w:rsidP="00491B40">
      <w:pPr>
        <w:autoSpaceDE w:val="0"/>
        <w:autoSpaceDN w:val="0"/>
        <w:adjustRightInd w:val="0"/>
        <w:ind w:firstLineChars="200" w:firstLine="640"/>
        <w:jc w:val="left"/>
        <w:rPr>
          <w:sz w:val="32"/>
          <w:szCs w:val="32"/>
        </w:rPr>
      </w:pPr>
      <w:r>
        <w:rPr>
          <w:rFonts w:hint="eastAsia"/>
          <w:sz w:val="32"/>
          <w:szCs w:val="32"/>
        </w:rPr>
        <w:t>2002</w:t>
      </w:r>
      <w:r w:rsidR="00DB4114" w:rsidRPr="00C676C2">
        <w:rPr>
          <w:rFonts w:hint="eastAsia"/>
          <w:sz w:val="32"/>
          <w:szCs w:val="32"/>
        </w:rPr>
        <w:t>年</w:t>
      </w:r>
      <w:r w:rsidR="00DB4114" w:rsidRPr="00C676C2">
        <w:rPr>
          <w:sz w:val="32"/>
          <w:szCs w:val="32"/>
        </w:rPr>
        <w:t>4</w:t>
      </w:r>
      <w:r w:rsidR="00DB4114" w:rsidRPr="00C676C2">
        <w:rPr>
          <w:rFonts w:hint="eastAsia"/>
          <w:sz w:val="32"/>
          <w:szCs w:val="32"/>
        </w:rPr>
        <w:t>月</w:t>
      </w:r>
      <w:r w:rsidR="00DB4114" w:rsidRPr="00C676C2">
        <w:rPr>
          <w:sz w:val="32"/>
          <w:szCs w:val="32"/>
        </w:rPr>
        <w:t>1</w:t>
      </w:r>
      <w:r w:rsidR="00DB4114" w:rsidRPr="00C676C2">
        <w:rPr>
          <w:rFonts w:hint="eastAsia"/>
          <w:sz w:val="32"/>
          <w:szCs w:val="32"/>
        </w:rPr>
        <w:t>日起施行的《最高人民法院关于民事诉讼证据的若干规定》第</w:t>
      </w:r>
      <w:r>
        <w:rPr>
          <w:rFonts w:hint="eastAsia"/>
          <w:sz w:val="32"/>
          <w:szCs w:val="32"/>
        </w:rPr>
        <w:t>15</w:t>
      </w:r>
      <w:r w:rsidR="00DB4114" w:rsidRPr="00C676C2">
        <w:rPr>
          <w:rFonts w:hint="eastAsia"/>
          <w:sz w:val="32"/>
          <w:szCs w:val="32"/>
        </w:rPr>
        <w:t>条</w:t>
      </w:r>
      <w:r>
        <w:rPr>
          <w:rFonts w:hint="eastAsia"/>
          <w:sz w:val="32"/>
          <w:szCs w:val="32"/>
        </w:rPr>
        <w:t>将</w:t>
      </w:r>
      <w:r>
        <w:rPr>
          <w:rFonts w:hint="eastAsia"/>
          <w:sz w:val="32"/>
          <w:szCs w:val="32"/>
        </w:rPr>
        <w:t>91</w:t>
      </w:r>
      <w:r>
        <w:rPr>
          <w:rFonts w:hint="eastAsia"/>
          <w:sz w:val="32"/>
          <w:szCs w:val="32"/>
        </w:rPr>
        <w:t>年《</w:t>
      </w:r>
      <w:hyperlink r:id="rId8" w:history="1">
        <w:r w:rsidR="00DB4114" w:rsidRPr="00491B40">
          <w:rPr>
            <w:sz w:val="32"/>
            <w:szCs w:val="32"/>
          </w:rPr>
          <w:t>民事诉讼法</w:t>
        </w:r>
      </w:hyperlink>
      <w:r w:rsidR="00DB4114" w:rsidRPr="00C676C2">
        <w:rPr>
          <w:sz w:val="32"/>
          <w:szCs w:val="32"/>
        </w:rPr>
        <w:t>》</w:t>
      </w:r>
      <w:hyperlink r:id="rId9" w:anchor="64" w:history="1">
        <w:r>
          <w:rPr>
            <w:rFonts w:hint="eastAsia"/>
            <w:sz w:val="32"/>
            <w:szCs w:val="32"/>
          </w:rPr>
          <w:t>中</w:t>
        </w:r>
      </w:hyperlink>
      <w:r w:rsidR="00DB4114" w:rsidRPr="00C676C2">
        <w:rPr>
          <w:sz w:val="32"/>
          <w:szCs w:val="32"/>
        </w:rPr>
        <w:t>规定的</w:t>
      </w:r>
      <w:r>
        <w:rPr>
          <w:rFonts w:hint="eastAsia"/>
          <w:sz w:val="32"/>
          <w:szCs w:val="32"/>
        </w:rPr>
        <w:t>“</w:t>
      </w:r>
      <w:r w:rsidR="00DB4114" w:rsidRPr="00C676C2">
        <w:rPr>
          <w:sz w:val="32"/>
          <w:szCs w:val="32"/>
        </w:rPr>
        <w:t>人民法院认为审理案件需要的证据</w:t>
      </w:r>
      <w:r>
        <w:rPr>
          <w:rFonts w:hint="eastAsia"/>
          <w:sz w:val="32"/>
          <w:szCs w:val="32"/>
        </w:rPr>
        <w:t>”限缩为以下两种情形：</w:t>
      </w:r>
      <w:r w:rsidR="00DB4114" w:rsidRPr="00C676C2">
        <w:rPr>
          <w:sz w:val="32"/>
          <w:szCs w:val="32"/>
        </w:rPr>
        <w:t>（一）涉及可能有损国家利益、社会公共利益或者他人合法权益的事实；（二）涉及依职权追加当事人、中止诉讼、终结诉讼、回避等与实体争议无关的程序事项。</w:t>
      </w:r>
      <w:r>
        <w:rPr>
          <w:rFonts w:hint="eastAsia"/>
          <w:sz w:val="32"/>
          <w:szCs w:val="32"/>
        </w:rPr>
        <w:t>该规定使得法院依职权调查取证的空间被极大压缩，而当事人的举证责任被放大</w:t>
      </w:r>
      <w:r w:rsidR="00CF0F16">
        <w:rPr>
          <w:rFonts w:hint="eastAsia"/>
          <w:sz w:val="32"/>
          <w:szCs w:val="32"/>
        </w:rPr>
        <w:t>。</w:t>
      </w:r>
    </w:p>
    <w:p w:rsidR="007E15A9" w:rsidRDefault="007E15A9" w:rsidP="007E15A9">
      <w:pPr>
        <w:autoSpaceDE w:val="0"/>
        <w:autoSpaceDN w:val="0"/>
        <w:adjustRightInd w:val="0"/>
        <w:ind w:firstLineChars="200" w:firstLine="640"/>
        <w:jc w:val="left"/>
        <w:rPr>
          <w:sz w:val="32"/>
          <w:szCs w:val="32"/>
        </w:rPr>
      </w:pPr>
      <w:r>
        <w:rPr>
          <w:rFonts w:hint="eastAsia"/>
          <w:sz w:val="32"/>
          <w:szCs w:val="32"/>
        </w:rPr>
        <w:t xml:space="preserve"> 2012</w:t>
      </w:r>
      <w:r>
        <w:rPr>
          <w:rFonts w:hint="eastAsia"/>
          <w:sz w:val="32"/>
          <w:szCs w:val="32"/>
        </w:rPr>
        <w:t>年新修订的《民事诉讼法》对于调查收集证据的规定没有变化，但是</w:t>
      </w:r>
      <w:r>
        <w:rPr>
          <w:rFonts w:hint="eastAsia"/>
          <w:sz w:val="32"/>
          <w:szCs w:val="32"/>
        </w:rPr>
        <w:t>2015</w:t>
      </w:r>
      <w:r>
        <w:rPr>
          <w:rFonts w:hint="eastAsia"/>
          <w:sz w:val="32"/>
          <w:szCs w:val="32"/>
        </w:rPr>
        <w:t>年</w:t>
      </w:r>
      <w:r>
        <w:rPr>
          <w:rFonts w:hint="eastAsia"/>
          <w:sz w:val="32"/>
          <w:szCs w:val="32"/>
        </w:rPr>
        <w:t>2</w:t>
      </w:r>
      <w:r>
        <w:rPr>
          <w:rFonts w:hint="eastAsia"/>
          <w:sz w:val="32"/>
          <w:szCs w:val="32"/>
        </w:rPr>
        <w:t>月</w:t>
      </w:r>
      <w:r>
        <w:rPr>
          <w:rFonts w:hint="eastAsia"/>
          <w:sz w:val="32"/>
          <w:szCs w:val="32"/>
        </w:rPr>
        <w:t>4</w:t>
      </w:r>
      <w:r>
        <w:rPr>
          <w:rFonts w:hint="eastAsia"/>
          <w:sz w:val="32"/>
          <w:szCs w:val="32"/>
        </w:rPr>
        <w:t>日施行的《最高人民法院关于适用</w:t>
      </w:r>
      <w:r>
        <w:rPr>
          <w:rFonts w:hint="eastAsia"/>
          <w:sz w:val="32"/>
          <w:szCs w:val="32"/>
        </w:rPr>
        <w:t>&lt;</w:t>
      </w:r>
      <w:r>
        <w:rPr>
          <w:rFonts w:hint="eastAsia"/>
          <w:sz w:val="32"/>
          <w:szCs w:val="32"/>
        </w:rPr>
        <w:t>中华人民共和国民事诉讼法</w:t>
      </w:r>
      <w:r>
        <w:rPr>
          <w:rFonts w:hint="eastAsia"/>
          <w:sz w:val="32"/>
          <w:szCs w:val="32"/>
        </w:rPr>
        <w:t>&gt;</w:t>
      </w:r>
      <w:r>
        <w:rPr>
          <w:rFonts w:hint="eastAsia"/>
          <w:sz w:val="32"/>
          <w:szCs w:val="32"/>
        </w:rPr>
        <w:t>的解释》第</w:t>
      </w:r>
      <w:r>
        <w:rPr>
          <w:rFonts w:hint="eastAsia"/>
          <w:sz w:val="32"/>
          <w:szCs w:val="32"/>
        </w:rPr>
        <w:t>96</w:t>
      </w:r>
      <w:r>
        <w:rPr>
          <w:rFonts w:hint="eastAsia"/>
          <w:sz w:val="32"/>
          <w:szCs w:val="32"/>
        </w:rPr>
        <w:t>条对于法院依职权调取证据规定了五种情形：（一）涉及可能损害国家利益、社会公共利益的；（二）涉及身份关系的；（三）涉及民事诉讼法第五十五条规定诉讼的（公益诉讼）</w:t>
      </w:r>
      <w:r>
        <w:rPr>
          <w:rStyle w:val="a8"/>
          <w:sz w:val="32"/>
          <w:szCs w:val="32"/>
        </w:rPr>
        <w:footnoteReference w:id="3"/>
      </w:r>
      <w:r>
        <w:rPr>
          <w:rFonts w:hint="eastAsia"/>
          <w:sz w:val="32"/>
          <w:szCs w:val="32"/>
        </w:rPr>
        <w:t>；（四）当事人有恶意串通损害他人合法权益可能的；（五）涉及依职权追加当事人、中止诉讼、终结诉讼、回避等程序性事项的。</w:t>
      </w:r>
    </w:p>
    <w:p w:rsidR="004D39E2" w:rsidRDefault="004D39E2" w:rsidP="007E15A9">
      <w:pPr>
        <w:autoSpaceDE w:val="0"/>
        <w:autoSpaceDN w:val="0"/>
        <w:adjustRightInd w:val="0"/>
        <w:ind w:firstLineChars="200" w:firstLine="640"/>
        <w:jc w:val="left"/>
        <w:rPr>
          <w:sz w:val="32"/>
          <w:szCs w:val="32"/>
        </w:rPr>
      </w:pPr>
      <w:r>
        <w:rPr>
          <w:rFonts w:hint="eastAsia"/>
          <w:sz w:val="32"/>
          <w:szCs w:val="32"/>
        </w:rPr>
        <w:lastRenderedPageBreak/>
        <w:t>与《民事诉讼证据规定》相比，本</w:t>
      </w:r>
      <w:r w:rsidR="00CF0F16">
        <w:rPr>
          <w:rFonts w:hint="eastAsia"/>
          <w:sz w:val="32"/>
          <w:szCs w:val="32"/>
        </w:rPr>
        <w:t>15</w:t>
      </w:r>
      <w:r w:rsidR="00CF0F16">
        <w:rPr>
          <w:rFonts w:hint="eastAsia"/>
          <w:sz w:val="32"/>
          <w:szCs w:val="32"/>
        </w:rPr>
        <w:t>年司法解释的规定是</w:t>
      </w:r>
      <w:r>
        <w:rPr>
          <w:rFonts w:hint="eastAsia"/>
          <w:sz w:val="32"/>
          <w:szCs w:val="32"/>
        </w:rPr>
        <w:t>对其相关条文进行了整理，同时结合</w:t>
      </w:r>
      <w:r>
        <w:rPr>
          <w:rFonts w:hint="eastAsia"/>
          <w:sz w:val="32"/>
          <w:szCs w:val="32"/>
        </w:rPr>
        <w:t>2012</w:t>
      </w:r>
      <w:r>
        <w:rPr>
          <w:rFonts w:hint="eastAsia"/>
          <w:sz w:val="32"/>
          <w:szCs w:val="32"/>
        </w:rPr>
        <w:t>年民事诉讼法修改的情况进行了补充。具体而言：（</w:t>
      </w:r>
      <w:r>
        <w:rPr>
          <w:rFonts w:hint="eastAsia"/>
          <w:sz w:val="32"/>
          <w:szCs w:val="32"/>
        </w:rPr>
        <w:t>1</w:t>
      </w:r>
      <w:r>
        <w:rPr>
          <w:rFonts w:hint="eastAsia"/>
          <w:sz w:val="32"/>
          <w:szCs w:val="32"/>
        </w:rPr>
        <w:t>）《民事诉讼证据规定》第十五条第一项：“涉及可能有损国家利益、社会公共利益或者他人合法权益的事实”修改为“涉及可能损害国家利益、社会公共利益的”。法院对涉及国家利益和社会公共利益的事实保留依职权调查的权力，是大陆法系国家和地区的普遍做法，也是法院保护国家利益和社会公共利益所必要的职权。</w:t>
      </w:r>
      <w:r w:rsidR="0098071C">
        <w:rPr>
          <w:rFonts w:hint="eastAsia"/>
          <w:sz w:val="32"/>
          <w:szCs w:val="32"/>
        </w:rPr>
        <w:t>删除了“损害他人合法权益”的情形，主要考虑到“损害他人合法权益“比较笼统，而</w:t>
      </w:r>
      <w:r w:rsidR="0098071C">
        <w:rPr>
          <w:rFonts w:hint="eastAsia"/>
          <w:sz w:val="32"/>
          <w:szCs w:val="32"/>
        </w:rPr>
        <w:t>2012</w:t>
      </w:r>
      <w:r w:rsidR="0098071C">
        <w:rPr>
          <w:rFonts w:hint="eastAsia"/>
          <w:sz w:val="32"/>
          <w:szCs w:val="32"/>
        </w:rPr>
        <w:t>年民事诉讼法第一百一十二条</w:t>
      </w:r>
      <w:r w:rsidR="0098071C">
        <w:rPr>
          <w:rStyle w:val="a8"/>
          <w:sz w:val="32"/>
          <w:szCs w:val="32"/>
        </w:rPr>
        <w:footnoteReference w:id="4"/>
      </w:r>
      <w:r w:rsidR="0098071C">
        <w:rPr>
          <w:rFonts w:hint="eastAsia"/>
          <w:sz w:val="32"/>
          <w:szCs w:val="32"/>
        </w:rPr>
        <w:t>增加的对恶意诉讼制裁的规定，</w:t>
      </w:r>
      <w:r w:rsidR="00DD0FD7">
        <w:rPr>
          <w:rFonts w:hint="eastAsia"/>
          <w:sz w:val="32"/>
          <w:szCs w:val="32"/>
        </w:rPr>
        <w:t>本身也属于需要人民法院依职权调查的情形，因此将“损害他人合法权益”修改为“当事人有恶意串通损害他人合法权益可能的”作为第四项，逻辑上更为顺畅。（</w:t>
      </w:r>
      <w:r w:rsidR="00DD0FD7">
        <w:rPr>
          <w:rFonts w:hint="eastAsia"/>
          <w:sz w:val="32"/>
          <w:szCs w:val="32"/>
        </w:rPr>
        <w:t>2</w:t>
      </w:r>
      <w:r w:rsidR="00DD0FD7">
        <w:rPr>
          <w:rFonts w:hint="eastAsia"/>
          <w:sz w:val="32"/>
          <w:szCs w:val="32"/>
        </w:rPr>
        <w:t>）增加“涉及身份关系“的事实，主要考虑到身份关系涉及社会基本伦理价值，本身即具有社会公共利益的属性。这种身份关系的事实，在性质上需要法院保留依职权调查收集证据的权力。在一些立法上存在人事诉讼或者家事诉讼程序的国家，明确规定在这种诉讼中法院具有广泛的调查收集证据的职权。《民事诉讼证据规定》第八条在自认的规定中，排除身份关系案件中对自认规则的适用，也是出于身份关系具有社会公共利益的性质考虑；在理解上，</w:t>
      </w:r>
      <w:r w:rsidR="00DD0FD7">
        <w:rPr>
          <w:rFonts w:hint="eastAsia"/>
          <w:sz w:val="32"/>
          <w:szCs w:val="32"/>
        </w:rPr>
        <w:lastRenderedPageBreak/>
        <w:t>第十五条第一项本来也包含身份关系的事项在内。（</w:t>
      </w:r>
      <w:r w:rsidR="00DD0FD7">
        <w:rPr>
          <w:rFonts w:hint="eastAsia"/>
          <w:sz w:val="32"/>
          <w:szCs w:val="32"/>
        </w:rPr>
        <w:t>3</w:t>
      </w:r>
      <w:r w:rsidR="00DD0FD7">
        <w:rPr>
          <w:rFonts w:hint="eastAsia"/>
          <w:sz w:val="32"/>
          <w:szCs w:val="32"/>
        </w:rPr>
        <w:t>）</w:t>
      </w:r>
      <w:r w:rsidR="00CF0F16">
        <w:rPr>
          <w:rFonts w:hint="eastAsia"/>
          <w:sz w:val="32"/>
          <w:szCs w:val="32"/>
        </w:rPr>
        <w:t>公益诉讼事关公共利益的保护，其规则较为特殊，需要法院广泛发挥职权作用调查收集证据。因此，可以将公益诉讼的情形理解为第一项涉及公共利益的范畴，将其单独列出，更明确，也能够更好地位与立法上的其他诉讼制度相呼应。（</w:t>
      </w:r>
      <w:r w:rsidR="00CF0F16">
        <w:rPr>
          <w:rFonts w:hint="eastAsia"/>
          <w:sz w:val="32"/>
          <w:szCs w:val="32"/>
        </w:rPr>
        <w:t>4</w:t>
      </w:r>
      <w:r w:rsidR="00CF0F16">
        <w:rPr>
          <w:rFonts w:hint="eastAsia"/>
          <w:sz w:val="32"/>
          <w:szCs w:val="32"/>
        </w:rPr>
        <w:t>）程序事项性。继承原有规定。总之，新修订的《民事诉讼法》及其司法解释对于法院依职权调取证据并没有突破《民事诉讼证据规定》所确定的范围，依然是严格限制法院依职权调查和收集证据，</w:t>
      </w:r>
      <w:r w:rsidR="00B27EE8">
        <w:rPr>
          <w:rFonts w:hint="eastAsia"/>
          <w:sz w:val="32"/>
          <w:szCs w:val="32"/>
        </w:rPr>
        <w:t>也就是说我国目前立法规定的证据调取制度是当事人主导是原则，法院依职权调取是例外。</w:t>
      </w:r>
    </w:p>
    <w:p w:rsidR="00AD63F1" w:rsidRDefault="00AD63F1" w:rsidP="00AD63F1">
      <w:pPr>
        <w:autoSpaceDE w:val="0"/>
        <w:autoSpaceDN w:val="0"/>
        <w:adjustRightInd w:val="0"/>
        <w:ind w:firstLineChars="200" w:firstLine="640"/>
        <w:jc w:val="left"/>
        <w:rPr>
          <w:sz w:val="32"/>
          <w:szCs w:val="32"/>
        </w:rPr>
      </w:pPr>
      <w:r w:rsidRPr="00AD63F1">
        <w:rPr>
          <w:rFonts w:hint="eastAsia"/>
          <w:sz w:val="32"/>
          <w:szCs w:val="32"/>
        </w:rPr>
        <w:t>通过我国法院调查取证制度的演进过程，不难看出：在对法院调查取证方面做了越来越详细的规定，一方面有利于防止法官滥用职权；另一方面也是我们诉讼模式的科学化，意识到了当事人在民事诉讼中的主动性和参与性，即使需要调查取证也应遵循“先申请后主动”的原则。也说明了我国民事诉讼中法院调查取证制度正在由职权主义日渐向当事人主义转变</w:t>
      </w:r>
      <w:r>
        <w:rPr>
          <w:rFonts w:hint="eastAsia"/>
          <w:sz w:val="32"/>
          <w:szCs w:val="32"/>
        </w:rPr>
        <w:t>。</w:t>
      </w:r>
    </w:p>
    <w:p w:rsidR="00AD63F1" w:rsidRPr="00DA1885" w:rsidRDefault="00DA1885" w:rsidP="00DA1885">
      <w:pPr>
        <w:pStyle w:val="a4"/>
        <w:numPr>
          <w:ilvl w:val="0"/>
          <w:numId w:val="15"/>
        </w:numPr>
        <w:autoSpaceDE w:val="0"/>
        <w:autoSpaceDN w:val="0"/>
        <w:adjustRightInd w:val="0"/>
        <w:ind w:firstLineChars="0"/>
        <w:jc w:val="left"/>
        <w:rPr>
          <w:sz w:val="32"/>
          <w:szCs w:val="32"/>
        </w:rPr>
      </w:pPr>
      <w:r>
        <w:rPr>
          <w:rFonts w:hint="eastAsia"/>
          <w:sz w:val="32"/>
          <w:szCs w:val="32"/>
        </w:rPr>
        <w:t>我国当前民事诉讼中的法院调查取证制度存在</w:t>
      </w:r>
      <w:r w:rsidR="00AD63F1" w:rsidRPr="00DA1885">
        <w:rPr>
          <w:rFonts w:hint="eastAsia"/>
          <w:sz w:val="32"/>
          <w:szCs w:val="32"/>
        </w:rPr>
        <w:t>主</w:t>
      </w:r>
    </w:p>
    <w:p w:rsidR="00D92A79" w:rsidRDefault="00AD63F1" w:rsidP="00AD63F1">
      <w:pPr>
        <w:autoSpaceDE w:val="0"/>
        <w:autoSpaceDN w:val="0"/>
        <w:adjustRightInd w:val="0"/>
        <w:jc w:val="left"/>
        <w:rPr>
          <w:sz w:val="32"/>
          <w:szCs w:val="32"/>
        </w:rPr>
      </w:pPr>
      <w:r w:rsidRPr="00AD63F1">
        <w:rPr>
          <w:rFonts w:hint="eastAsia"/>
          <w:sz w:val="32"/>
          <w:szCs w:val="32"/>
        </w:rPr>
        <w:t>要问题</w:t>
      </w:r>
    </w:p>
    <w:p w:rsidR="0006077B" w:rsidRPr="0006077B" w:rsidRDefault="00F9653C" w:rsidP="0006077B">
      <w:pPr>
        <w:pStyle w:val="a4"/>
        <w:numPr>
          <w:ilvl w:val="0"/>
          <w:numId w:val="7"/>
        </w:numPr>
        <w:autoSpaceDE w:val="0"/>
        <w:autoSpaceDN w:val="0"/>
        <w:adjustRightInd w:val="0"/>
        <w:ind w:firstLineChars="0"/>
        <w:jc w:val="left"/>
        <w:rPr>
          <w:sz w:val="32"/>
          <w:szCs w:val="32"/>
        </w:rPr>
      </w:pPr>
      <w:r>
        <w:rPr>
          <w:rFonts w:hint="eastAsia"/>
          <w:sz w:val="32"/>
          <w:szCs w:val="32"/>
        </w:rPr>
        <w:t>我国法院调查取证制度</w:t>
      </w:r>
      <w:r w:rsidR="0006077B" w:rsidRPr="0006077B">
        <w:rPr>
          <w:rFonts w:hint="eastAsia"/>
          <w:sz w:val="32"/>
          <w:szCs w:val="32"/>
        </w:rPr>
        <w:t>立法上存在的问题</w:t>
      </w:r>
    </w:p>
    <w:p w:rsidR="00356500" w:rsidRDefault="0006077B" w:rsidP="006C3373">
      <w:pPr>
        <w:autoSpaceDE w:val="0"/>
        <w:autoSpaceDN w:val="0"/>
        <w:adjustRightInd w:val="0"/>
        <w:jc w:val="left"/>
        <w:rPr>
          <w:sz w:val="32"/>
          <w:szCs w:val="32"/>
        </w:rPr>
      </w:pPr>
      <w:r>
        <w:rPr>
          <w:rFonts w:hint="eastAsia"/>
          <w:sz w:val="32"/>
          <w:szCs w:val="32"/>
        </w:rPr>
        <w:t xml:space="preserve">    1</w:t>
      </w:r>
      <w:r>
        <w:rPr>
          <w:rFonts w:hint="eastAsia"/>
          <w:sz w:val="32"/>
          <w:szCs w:val="32"/>
        </w:rPr>
        <w:t>、对于当事人举证缺乏保障措施。我国证据调取制度以当事人调取为主，法院依职权调取为辅的原则，但是我国</w:t>
      </w:r>
      <w:r>
        <w:rPr>
          <w:rFonts w:hint="eastAsia"/>
          <w:sz w:val="32"/>
          <w:szCs w:val="32"/>
        </w:rPr>
        <w:lastRenderedPageBreak/>
        <w:t>目前对于当事人举证缺乏足够的程序性保障。（</w:t>
      </w:r>
      <w:r>
        <w:rPr>
          <w:rFonts w:hint="eastAsia"/>
          <w:sz w:val="32"/>
          <w:szCs w:val="32"/>
        </w:rPr>
        <w:t>1</w:t>
      </w:r>
      <w:r>
        <w:rPr>
          <w:rFonts w:hint="eastAsia"/>
          <w:sz w:val="32"/>
          <w:szCs w:val="32"/>
        </w:rPr>
        <w:t>）</w:t>
      </w:r>
      <w:r w:rsidR="006C3373">
        <w:rPr>
          <w:rFonts w:hint="eastAsia"/>
          <w:sz w:val="32"/>
          <w:szCs w:val="32"/>
        </w:rPr>
        <w:t>当事人申请法院调取证据被拒绝时缺乏实质性的救济措施。</w:t>
      </w:r>
      <w:r w:rsidR="007E15A9" w:rsidRPr="0006077B">
        <w:rPr>
          <w:rFonts w:hint="eastAsia"/>
          <w:sz w:val="32"/>
          <w:szCs w:val="32"/>
        </w:rPr>
        <w:t xml:space="preserve"> </w:t>
      </w:r>
      <w:r w:rsidR="006C3373">
        <w:rPr>
          <w:rFonts w:hint="eastAsia"/>
          <w:sz w:val="32"/>
          <w:szCs w:val="32"/>
        </w:rPr>
        <w:t>《民事诉讼证据规定》第</w:t>
      </w:r>
      <w:r w:rsidR="006C3373">
        <w:rPr>
          <w:rFonts w:hint="eastAsia"/>
          <w:sz w:val="32"/>
          <w:szCs w:val="32"/>
        </w:rPr>
        <w:t>19</w:t>
      </w:r>
      <w:r w:rsidR="006C3373">
        <w:rPr>
          <w:rFonts w:hint="eastAsia"/>
          <w:sz w:val="32"/>
          <w:szCs w:val="32"/>
        </w:rPr>
        <w:t>条第</w:t>
      </w:r>
      <w:r w:rsidR="006C3373">
        <w:rPr>
          <w:rFonts w:hint="eastAsia"/>
          <w:sz w:val="32"/>
          <w:szCs w:val="32"/>
        </w:rPr>
        <w:t>2</w:t>
      </w:r>
      <w:r w:rsidR="006C3373">
        <w:rPr>
          <w:rFonts w:hint="eastAsia"/>
          <w:sz w:val="32"/>
          <w:szCs w:val="32"/>
        </w:rPr>
        <w:t>款规定了法院不予准许当事人的申请时，当事人有权向受理申请的法院书面申请复议，</w:t>
      </w:r>
      <w:r w:rsidR="006C3373" w:rsidRPr="006C3373">
        <w:rPr>
          <w:rFonts w:hint="eastAsia"/>
          <w:sz w:val="32"/>
          <w:szCs w:val="32"/>
        </w:rPr>
        <w:t>”但是</w:t>
      </w:r>
      <w:r w:rsidR="006C3373">
        <w:rPr>
          <w:rFonts w:hint="eastAsia"/>
          <w:sz w:val="32"/>
          <w:szCs w:val="32"/>
        </w:rPr>
        <w:t>，</w:t>
      </w:r>
      <w:r w:rsidR="006C3373" w:rsidRPr="006C3373">
        <w:rPr>
          <w:rFonts w:hint="eastAsia"/>
          <w:sz w:val="32"/>
          <w:szCs w:val="32"/>
        </w:rPr>
        <w:t>规定中没有明确复议机构，使得当事人申请复议的权利在实质上落空</w:t>
      </w:r>
      <w:r w:rsidR="006C3373">
        <w:rPr>
          <w:rFonts w:hint="eastAsia"/>
          <w:sz w:val="32"/>
          <w:szCs w:val="32"/>
        </w:rPr>
        <w:t>；（</w:t>
      </w:r>
      <w:r w:rsidR="006C3373">
        <w:rPr>
          <w:rFonts w:hint="eastAsia"/>
          <w:sz w:val="32"/>
          <w:szCs w:val="32"/>
        </w:rPr>
        <w:t>2</w:t>
      </w:r>
      <w:r w:rsidR="006C3373">
        <w:rPr>
          <w:rFonts w:hint="eastAsia"/>
          <w:sz w:val="32"/>
          <w:szCs w:val="32"/>
        </w:rPr>
        <w:t>）</w:t>
      </w:r>
      <w:r w:rsidR="006C3373" w:rsidRPr="006C3373">
        <w:rPr>
          <w:rFonts w:hint="eastAsia"/>
          <w:sz w:val="32"/>
          <w:szCs w:val="32"/>
        </w:rPr>
        <w:t>我国相关法律规定了“当事人和律师以及其他诉讼代理人有权调查收集证据”，同时也规定，“证人有出庭作证的义务”，“当事人委托的律师在经过有关单位和个人同意才能向对方调查取证”。对于证人</w:t>
      </w:r>
      <w:r w:rsidR="00DD2D84">
        <w:rPr>
          <w:rFonts w:hint="eastAsia"/>
          <w:sz w:val="32"/>
          <w:szCs w:val="32"/>
        </w:rPr>
        <w:t>拒</w:t>
      </w:r>
      <w:r w:rsidR="006C3373" w:rsidRPr="006C3373">
        <w:rPr>
          <w:rFonts w:hint="eastAsia"/>
          <w:sz w:val="32"/>
          <w:szCs w:val="32"/>
        </w:rPr>
        <w:t>证的现象，法律并没有规定任何强制措施以及惩罚措施，这使得当事人收集证据的权利得不到保障，没有落在实处。</w:t>
      </w:r>
      <w:r w:rsidR="007E15A9" w:rsidRPr="0006077B">
        <w:rPr>
          <w:rFonts w:hint="eastAsia"/>
          <w:sz w:val="32"/>
          <w:szCs w:val="32"/>
        </w:rPr>
        <w:t xml:space="preserve"> </w:t>
      </w:r>
    </w:p>
    <w:p w:rsidR="00356500" w:rsidRDefault="00356500" w:rsidP="00356500">
      <w:pPr>
        <w:autoSpaceDE w:val="0"/>
        <w:autoSpaceDN w:val="0"/>
        <w:adjustRightInd w:val="0"/>
        <w:ind w:firstLine="630"/>
        <w:jc w:val="left"/>
        <w:rPr>
          <w:sz w:val="32"/>
          <w:szCs w:val="32"/>
        </w:rPr>
      </w:pPr>
      <w:r>
        <w:rPr>
          <w:rFonts w:hint="eastAsia"/>
          <w:sz w:val="32"/>
          <w:szCs w:val="32"/>
        </w:rPr>
        <w:t>2</w:t>
      </w:r>
      <w:r>
        <w:rPr>
          <w:rFonts w:hint="eastAsia"/>
          <w:sz w:val="32"/>
          <w:szCs w:val="32"/>
        </w:rPr>
        <w:t>、</w:t>
      </w:r>
      <w:r w:rsidRPr="00356500">
        <w:rPr>
          <w:rFonts w:hint="eastAsia"/>
          <w:sz w:val="32"/>
          <w:szCs w:val="32"/>
        </w:rPr>
        <w:t>法院调查取证的主体不清晰</w:t>
      </w:r>
      <w:r w:rsidRPr="00356500">
        <w:rPr>
          <w:rFonts w:hint="eastAsia"/>
          <w:sz w:val="32"/>
          <w:szCs w:val="32"/>
        </w:rPr>
        <w:t xml:space="preserve"> </w:t>
      </w:r>
    </w:p>
    <w:p w:rsidR="00356500" w:rsidRPr="00356500" w:rsidRDefault="00356500" w:rsidP="00356500">
      <w:pPr>
        <w:autoSpaceDE w:val="0"/>
        <w:autoSpaceDN w:val="0"/>
        <w:adjustRightInd w:val="0"/>
        <w:ind w:firstLine="630"/>
        <w:jc w:val="left"/>
        <w:rPr>
          <w:sz w:val="32"/>
          <w:szCs w:val="32"/>
        </w:rPr>
      </w:pPr>
      <w:r>
        <w:rPr>
          <w:rFonts w:hint="eastAsia"/>
          <w:sz w:val="32"/>
          <w:szCs w:val="32"/>
        </w:rPr>
        <w:t>现行法律只是规定法院可以依当事人申请或依职权调取证据，但是并没有明确具体是法院的哪个部门、哪类人员进行调查取证。而在司法实践中，证据的调查人员案件的主审法官担任</w:t>
      </w:r>
      <w:r w:rsidRPr="00356500">
        <w:rPr>
          <w:rFonts w:hint="eastAsia"/>
          <w:sz w:val="32"/>
          <w:szCs w:val="32"/>
        </w:rPr>
        <w:t>，其弊端无疑是十分明显的。</w:t>
      </w:r>
      <w:r>
        <w:rPr>
          <w:rFonts w:hint="eastAsia"/>
          <w:sz w:val="32"/>
          <w:szCs w:val="32"/>
        </w:rPr>
        <w:t>（</w:t>
      </w:r>
      <w:r>
        <w:rPr>
          <w:rFonts w:hint="eastAsia"/>
          <w:sz w:val="32"/>
          <w:szCs w:val="32"/>
        </w:rPr>
        <w:t>1</w:t>
      </w:r>
      <w:r>
        <w:rPr>
          <w:rFonts w:hint="eastAsia"/>
          <w:sz w:val="32"/>
          <w:szCs w:val="32"/>
        </w:rPr>
        <w:t>）</w:t>
      </w:r>
      <w:r w:rsidRPr="00356500">
        <w:rPr>
          <w:rFonts w:hint="eastAsia"/>
          <w:sz w:val="32"/>
          <w:szCs w:val="32"/>
        </w:rPr>
        <w:t>法官在审判案件的过程中，作为裁判者，必须保证其中立性，以不偏不倚的立场和态度来对待双方当事人。如果法官同时负责证据的调查和案件的审理，就可能使其形成先入为主的倾向，在案件审判过程中，本能地对一方当事人产生某种偏见或倾向，这显然违反了程序公正对于法官中立的要求。而程序公正是实体公正的前提，不能满足程序公正则使实体公正的实现具</w:t>
      </w:r>
      <w:r w:rsidRPr="00356500">
        <w:rPr>
          <w:rFonts w:hint="eastAsia"/>
          <w:sz w:val="32"/>
          <w:szCs w:val="32"/>
        </w:rPr>
        <w:lastRenderedPageBreak/>
        <w:t>有风险，最终无论</w:t>
      </w:r>
      <w:r>
        <w:rPr>
          <w:rFonts w:hint="eastAsia"/>
          <w:sz w:val="32"/>
          <w:szCs w:val="32"/>
        </w:rPr>
        <w:t>是实体公正还是程序公正都将无法得到有效保障；（</w:t>
      </w:r>
      <w:r>
        <w:rPr>
          <w:rFonts w:hint="eastAsia"/>
          <w:sz w:val="32"/>
          <w:szCs w:val="32"/>
        </w:rPr>
        <w:t>2</w:t>
      </w:r>
      <w:r>
        <w:rPr>
          <w:rFonts w:hint="eastAsia"/>
          <w:sz w:val="32"/>
          <w:szCs w:val="32"/>
        </w:rPr>
        <w:t>）</w:t>
      </w:r>
      <w:r w:rsidRPr="00356500">
        <w:rPr>
          <w:rFonts w:hint="eastAsia"/>
          <w:sz w:val="32"/>
          <w:szCs w:val="32"/>
        </w:rPr>
        <w:t>法官在调查证据的过程中，会不可避免地接触到当事人，目前我国因为缺少相关的程序规制，法官与当事人之间一般都是私下进行接触，相关证人与物证等都由申请人提供，而整个过程中并无对方当事人或者第三方以及有关单位的监督，这是严重违反程序公正的理念的。无论此时法官的调查结果是否属实，对方当事人易对判决结果产生怀疑。并且，当事人为了取得对其有利的判决结果，很可能做各种努力和工作来影响法官的判断，长此以往，极易滋生司法腐败，给法官的尊严和形象带来负面影响，同时影响司法权力的威严</w:t>
      </w:r>
      <w:r>
        <w:rPr>
          <w:rFonts w:hint="eastAsia"/>
          <w:sz w:val="32"/>
          <w:szCs w:val="32"/>
        </w:rPr>
        <w:t>；（</w:t>
      </w:r>
      <w:r>
        <w:rPr>
          <w:rFonts w:hint="eastAsia"/>
          <w:sz w:val="32"/>
          <w:szCs w:val="32"/>
        </w:rPr>
        <w:t>3</w:t>
      </w:r>
      <w:r>
        <w:rPr>
          <w:rFonts w:hint="eastAsia"/>
          <w:sz w:val="32"/>
          <w:szCs w:val="32"/>
        </w:rPr>
        <w:t>）</w:t>
      </w:r>
      <w:r w:rsidRPr="00356500">
        <w:rPr>
          <w:rFonts w:hint="eastAsia"/>
          <w:sz w:val="32"/>
          <w:szCs w:val="32"/>
        </w:rPr>
        <w:t>《</w:t>
      </w:r>
      <w:r>
        <w:rPr>
          <w:rFonts w:hint="eastAsia"/>
          <w:sz w:val="32"/>
          <w:szCs w:val="32"/>
        </w:rPr>
        <w:t>民事诉讼证据规定》第</w:t>
      </w:r>
      <w:r>
        <w:rPr>
          <w:rFonts w:hint="eastAsia"/>
          <w:sz w:val="32"/>
          <w:szCs w:val="32"/>
        </w:rPr>
        <w:t>51</w:t>
      </w:r>
      <w:r>
        <w:rPr>
          <w:rFonts w:hint="eastAsia"/>
          <w:sz w:val="32"/>
          <w:szCs w:val="32"/>
        </w:rPr>
        <w:t>条第</w:t>
      </w:r>
      <w:r>
        <w:rPr>
          <w:rFonts w:hint="eastAsia"/>
          <w:sz w:val="32"/>
          <w:szCs w:val="32"/>
        </w:rPr>
        <w:t>3</w:t>
      </w:r>
      <w:r>
        <w:rPr>
          <w:rFonts w:hint="eastAsia"/>
          <w:sz w:val="32"/>
          <w:szCs w:val="32"/>
        </w:rPr>
        <w:t>款规定</w:t>
      </w:r>
      <w:r w:rsidRPr="00356500">
        <w:rPr>
          <w:rFonts w:hint="eastAsia"/>
          <w:sz w:val="32"/>
          <w:szCs w:val="32"/>
        </w:rPr>
        <w:t>：</w:t>
      </w:r>
      <w:r>
        <w:rPr>
          <w:rFonts w:hint="eastAsia"/>
          <w:sz w:val="32"/>
          <w:szCs w:val="32"/>
        </w:rPr>
        <w:t>“</w:t>
      </w:r>
      <w:r w:rsidRPr="00356500">
        <w:rPr>
          <w:rFonts w:hint="eastAsia"/>
          <w:sz w:val="32"/>
          <w:szCs w:val="32"/>
        </w:rPr>
        <w:t>人民法院依职权调查收集的证据应在庭审时出示，听取当事人意见，并就调查收集该证据的情况予以说明。</w:t>
      </w:r>
      <w:r w:rsidR="00F9653C">
        <w:rPr>
          <w:rFonts w:hint="eastAsia"/>
          <w:sz w:val="32"/>
          <w:szCs w:val="32"/>
        </w:rPr>
        <w:t>”</w:t>
      </w:r>
      <w:r w:rsidRPr="00356500">
        <w:rPr>
          <w:rFonts w:hint="eastAsia"/>
          <w:sz w:val="32"/>
          <w:szCs w:val="32"/>
        </w:rPr>
        <w:t>法官在庭审</w:t>
      </w:r>
    </w:p>
    <w:p w:rsidR="00F9653C" w:rsidRDefault="00356500" w:rsidP="00F9653C">
      <w:pPr>
        <w:autoSpaceDE w:val="0"/>
        <w:autoSpaceDN w:val="0"/>
        <w:adjustRightInd w:val="0"/>
        <w:jc w:val="left"/>
        <w:rPr>
          <w:sz w:val="32"/>
          <w:szCs w:val="32"/>
        </w:rPr>
      </w:pPr>
      <w:r w:rsidRPr="00356500">
        <w:rPr>
          <w:rFonts w:hint="eastAsia"/>
          <w:sz w:val="32"/>
          <w:szCs w:val="32"/>
        </w:rPr>
        <w:t>时的职责是代表国家行使审判权，控制庭审的过程，同时体现司法权的威严，而当事人提出证据相关的疑问或意见，法官必须在法庭上予以回答，这也是很不妥当的。</w:t>
      </w:r>
      <w:r w:rsidRPr="00356500">
        <w:rPr>
          <w:rFonts w:hint="eastAsia"/>
          <w:sz w:val="32"/>
          <w:szCs w:val="32"/>
        </w:rPr>
        <w:t xml:space="preserve"> </w:t>
      </w:r>
      <w:r w:rsidR="007E15A9" w:rsidRPr="0006077B">
        <w:rPr>
          <w:rFonts w:hint="eastAsia"/>
          <w:sz w:val="32"/>
          <w:szCs w:val="32"/>
        </w:rPr>
        <w:t xml:space="preserve">  </w:t>
      </w:r>
    </w:p>
    <w:p w:rsidR="00F9653C" w:rsidRPr="00F9653C" w:rsidRDefault="00F9653C" w:rsidP="00F9653C">
      <w:pPr>
        <w:autoSpaceDE w:val="0"/>
        <w:autoSpaceDN w:val="0"/>
        <w:adjustRightInd w:val="0"/>
        <w:jc w:val="left"/>
        <w:rPr>
          <w:sz w:val="32"/>
          <w:szCs w:val="32"/>
        </w:rPr>
      </w:pPr>
      <w:r>
        <w:rPr>
          <w:rFonts w:hint="eastAsia"/>
          <w:sz w:val="32"/>
          <w:szCs w:val="32"/>
        </w:rPr>
        <w:t xml:space="preserve">    3</w:t>
      </w:r>
      <w:r>
        <w:rPr>
          <w:rFonts w:hint="eastAsia"/>
          <w:sz w:val="32"/>
          <w:szCs w:val="32"/>
        </w:rPr>
        <w:t>、</w:t>
      </w:r>
      <w:r w:rsidRPr="00F9653C">
        <w:rPr>
          <w:rFonts w:hint="eastAsia"/>
          <w:sz w:val="32"/>
          <w:szCs w:val="32"/>
        </w:rPr>
        <w:t>法院调查取证的程序制约与监督不完善</w:t>
      </w:r>
      <w:r w:rsidRPr="00F9653C">
        <w:rPr>
          <w:rFonts w:hint="eastAsia"/>
          <w:sz w:val="32"/>
          <w:szCs w:val="32"/>
        </w:rPr>
        <w:t xml:space="preserve"> </w:t>
      </w:r>
    </w:p>
    <w:p w:rsidR="00F9653C" w:rsidRDefault="00F9653C" w:rsidP="00F9653C">
      <w:pPr>
        <w:autoSpaceDE w:val="0"/>
        <w:autoSpaceDN w:val="0"/>
        <w:adjustRightInd w:val="0"/>
        <w:ind w:firstLineChars="200" w:firstLine="640"/>
        <w:jc w:val="left"/>
        <w:rPr>
          <w:sz w:val="32"/>
          <w:szCs w:val="32"/>
        </w:rPr>
      </w:pPr>
      <w:r w:rsidRPr="00F9653C">
        <w:rPr>
          <w:rFonts w:hint="eastAsia"/>
          <w:sz w:val="32"/>
          <w:szCs w:val="32"/>
        </w:rPr>
        <w:t>人民法院调查取证的内容包括以下：民事勘验、民事鉴定、委托调查、检索证据材料、询问当事人。其中除了民事勘验、民事鉴定和委托调查外，相关法律法规都没有对人民法院行使调查取证进行程序化的规定。人民法院调查取证权缺少程序化规范，法官在行使权力时以公众无法看见的方式</w:t>
      </w:r>
      <w:r w:rsidRPr="00F9653C">
        <w:rPr>
          <w:rFonts w:hint="eastAsia"/>
          <w:sz w:val="32"/>
          <w:szCs w:val="32"/>
        </w:rPr>
        <w:lastRenderedPageBreak/>
        <w:t>进行，此时若有不当之举，当事人既无法进行监督也无法请求救济，以至于当事人对于案件结果的认同度和接受度逐渐降低。因此，笔者认为，立法上应将法院调查取证的时间、参与人员、确定及变更证据的方式、争议时的解决方法以及错误时的救济方式等事项予以详尽规定，以保障当事人的合法权益，保证司法的公正。</w:t>
      </w:r>
      <w:r w:rsidR="007E15A9" w:rsidRPr="0006077B">
        <w:rPr>
          <w:rFonts w:hint="eastAsia"/>
          <w:sz w:val="32"/>
          <w:szCs w:val="32"/>
        </w:rPr>
        <w:t xml:space="preserve">  </w:t>
      </w:r>
    </w:p>
    <w:p w:rsidR="00F9653C" w:rsidRDefault="00F9653C" w:rsidP="00F9653C">
      <w:pPr>
        <w:pStyle w:val="a4"/>
        <w:numPr>
          <w:ilvl w:val="0"/>
          <w:numId w:val="7"/>
        </w:numPr>
        <w:autoSpaceDE w:val="0"/>
        <w:autoSpaceDN w:val="0"/>
        <w:adjustRightInd w:val="0"/>
        <w:ind w:firstLineChars="0"/>
        <w:jc w:val="left"/>
        <w:rPr>
          <w:sz w:val="32"/>
          <w:szCs w:val="32"/>
        </w:rPr>
      </w:pPr>
      <w:r w:rsidRPr="00F9653C">
        <w:rPr>
          <w:rFonts w:hint="eastAsia"/>
          <w:sz w:val="32"/>
          <w:szCs w:val="32"/>
        </w:rPr>
        <w:t>我国法院调查取证制度实践中存在的问题</w:t>
      </w:r>
    </w:p>
    <w:p w:rsidR="00F9653C" w:rsidRDefault="00F9653C" w:rsidP="008F6543">
      <w:pPr>
        <w:autoSpaceDE w:val="0"/>
        <w:autoSpaceDN w:val="0"/>
        <w:adjustRightInd w:val="0"/>
        <w:ind w:firstLine="630"/>
        <w:jc w:val="left"/>
        <w:rPr>
          <w:sz w:val="32"/>
          <w:szCs w:val="32"/>
        </w:rPr>
      </w:pPr>
      <w:r>
        <w:rPr>
          <w:rFonts w:hint="eastAsia"/>
          <w:sz w:val="32"/>
          <w:szCs w:val="32"/>
        </w:rPr>
        <w:t>我国现有法律将法院依职权调取证据的范围严格限缩在上文所述的两种情形内，而将举证的压力分配给当事人，并利用举证责任制度来解决案件真伪不明时的裁判难题。但是司法实践中，在当事人提供的证据不足以使法官形成内心确信，案件尚处于真伪不明时，会出现两种情况。一种</w:t>
      </w:r>
      <w:r w:rsidR="005044C4">
        <w:rPr>
          <w:rFonts w:hint="eastAsia"/>
          <w:sz w:val="32"/>
          <w:szCs w:val="32"/>
        </w:rPr>
        <w:t>情况</w:t>
      </w:r>
      <w:r>
        <w:rPr>
          <w:rFonts w:hint="eastAsia"/>
          <w:sz w:val="32"/>
          <w:szCs w:val="32"/>
        </w:rPr>
        <w:t>是</w:t>
      </w:r>
      <w:r w:rsidR="005044C4">
        <w:rPr>
          <w:rFonts w:hint="eastAsia"/>
          <w:sz w:val="32"/>
          <w:szCs w:val="32"/>
        </w:rPr>
        <w:t>：</w:t>
      </w:r>
      <w:r>
        <w:rPr>
          <w:rFonts w:hint="eastAsia"/>
          <w:sz w:val="32"/>
          <w:szCs w:val="32"/>
        </w:rPr>
        <w:t>基于案多人少的工作压力和现行法律的规定，一部分法官选择直接适用举证责任原则，在案件真伪不明时，判决承担举证责任的一方败诉。这种方式虽然能够</w:t>
      </w:r>
      <w:r w:rsidR="005044C4">
        <w:rPr>
          <w:rFonts w:hint="eastAsia"/>
          <w:sz w:val="32"/>
          <w:szCs w:val="32"/>
        </w:rPr>
        <w:t>在审限内及时作出判决进行定纷，但未必能够止争，因为败诉一方当事人不能够理解法院裁判原则，认为法院自己应该去调取证据以查明事实，否则就是法院消极履职，司法不公，甚至会怀疑存在司法腐败的情况，从而影响司法公信力。当裁判受到质疑，司法缺乏公信力时，</w:t>
      </w:r>
      <w:r w:rsidR="005044C4" w:rsidRPr="005044C4">
        <w:rPr>
          <w:rFonts w:hint="eastAsia"/>
          <w:sz w:val="32"/>
          <w:szCs w:val="32"/>
        </w:rPr>
        <w:t>上诉、申诉、</w:t>
      </w:r>
      <w:r w:rsidR="005044C4">
        <w:rPr>
          <w:rFonts w:hint="eastAsia"/>
          <w:sz w:val="32"/>
          <w:szCs w:val="32"/>
        </w:rPr>
        <w:t>涉法上访情况增多，最终会影响到社会的和谐稳定。另一种情况是：法官在事实真伪不明而当事人无法提供证据且不申请法院调取证据时，自行</w:t>
      </w:r>
      <w:r w:rsidR="005044C4">
        <w:rPr>
          <w:rFonts w:hint="eastAsia"/>
          <w:sz w:val="32"/>
          <w:szCs w:val="32"/>
        </w:rPr>
        <w:lastRenderedPageBreak/>
        <w:t>调取证据，不受法律规定的法院依职权调查收集证据范围的限制。此种方式虽然可以保证实体公正，但是严格来讲是违反了程序法的规定，是违法行为，且依现行司法实践中，法官自身自查情况，其行为本身也容易受到质疑，加之，立案登记制施行以来，法院案件数量激增，法官办案压力越来越大，一个法官一年需要审理几百件案子，在审理案件和写裁判文书之外还要负责调取证据，又适逢公车改革，许多法官需要担任司机的角色，种种因素综合起来，最终是会影响案件裁判效率和法官办案激情和动力的，最终很有可能使得更多的法官流失和案件裁判受到更多质疑。</w:t>
      </w:r>
    </w:p>
    <w:p w:rsidR="002132B9" w:rsidRDefault="00DA1885" w:rsidP="00DA1885">
      <w:pPr>
        <w:pStyle w:val="a4"/>
        <w:numPr>
          <w:ilvl w:val="0"/>
          <w:numId w:val="15"/>
        </w:numPr>
        <w:autoSpaceDE w:val="0"/>
        <w:autoSpaceDN w:val="0"/>
        <w:adjustRightInd w:val="0"/>
        <w:ind w:firstLineChars="0"/>
        <w:jc w:val="left"/>
        <w:rPr>
          <w:sz w:val="32"/>
          <w:szCs w:val="32"/>
        </w:rPr>
      </w:pPr>
      <w:r>
        <w:rPr>
          <w:rFonts w:hint="eastAsia"/>
          <w:sz w:val="32"/>
          <w:szCs w:val="32"/>
        </w:rPr>
        <w:t>完善我国法院调查取证制度的具体构想</w:t>
      </w:r>
    </w:p>
    <w:p w:rsidR="002132B9" w:rsidRPr="002132B9" w:rsidRDefault="002132B9" w:rsidP="002132B9">
      <w:pPr>
        <w:autoSpaceDE w:val="0"/>
        <w:autoSpaceDN w:val="0"/>
        <w:adjustRightInd w:val="0"/>
        <w:jc w:val="left"/>
        <w:rPr>
          <w:sz w:val="32"/>
          <w:szCs w:val="32"/>
        </w:rPr>
      </w:pPr>
      <w:r>
        <w:rPr>
          <w:rFonts w:hint="eastAsia"/>
          <w:sz w:val="32"/>
          <w:szCs w:val="32"/>
        </w:rPr>
        <w:t xml:space="preserve">    </w:t>
      </w:r>
      <w:r>
        <w:rPr>
          <w:rFonts w:hint="eastAsia"/>
          <w:sz w:val="32"/>
          <w:szCs w:val="32"/>
        </w:rPr>
        <w:t>我国法院调查取证制度的立法缺陷以及当事人诉讼能力较低、法官考核体制有待完善等多方面的原因，造成了我国目前司法实践中法院调查取证的困境。在立足我国当前司法环境下，可以从以下几个方面着手完善我国法院调查取证制度：</w:t>
      </w:r>
    </w:p>
    <w:p w:rsidR="002132B9" w:rsidRPr="002132B9" w:rsidRDefault="002132B9" w:rsidP="002132B9">
      <w:pPr>
        <w:autoSpaceDE w:val="0"/>
        <w:autoSpaceDN w:val="0"/>
        <w:adjustRightInd w:val="0"/>
        <w:ind w:firstLineChars="200" w:firstLine="640"/>
        <w:jc w:val="left"/>
        <w:rPr>
          <w:sz w:val="32"/>
          <w:szCs w:val="32"/>
        </w:rPr>
      </w:pPr>
      <w:r>
        <w:rPr>
          <w:rFonts w:hint="eastAsia"/>
          <w:sz w:val="32"/>
          <w:szCs w:val="32"/>
        </w:rPr>
        <w:t>（一）</w:t>
      </w:r>
      <w:r w:rsidRPr="002132B9">
        <w:rPr>
          <w:rFonts w:hint="eastAsia"/>
          <w:sz w:val="32"/>
          <w:szCs w:val="32"/>
        </w:rPr>
        <w:t>确立“查审分离”制度</w:t>
      </w:r>
    </w:p>
    <w:p w:rsidR="002132B9" w:rsidRDefault="002132B9" w:rsidP="0062401A">
      <w:pPr>
        <w:autoSpaceDE w:val="0"/>
        <w:autoSpaceDN w:val="0"/>
        <w:adjustRightInd w:val="0"/>
        <w:ind w:firstLine="660"/>
        <w:jc w:val="left"/>
        <w:rPr>
          <w:sz w:val="32"/>
          <w:szCs w:val="32"/>
        </w:rPr>
      </w:pPr>
      <w:r>
        <w:rPr>
          <w:rFonts w:hint="eastAsia"/>
          <w:sz w:val="32"/>
          <w:szCs w:val="32"/>
        </w:rPr>
        <w:t>正如上文所言，我国立法对于法院调查取证的部门、人员没有明确规定，实践中多为主审法官自审自查，此种方式一方面加重审判负担，降低审判效率；另一方面法官会有先入为主的倾向，</w:t>
      </w:r>
      <w:r w:rsidR="0062401A">
        <w:rPr>
          <w:rFonts w:hint="eastAsia"/>
          <w:sz w:val="32"/>
          <w:szCs w:val="32"/>
        </w:rPr>
        <w:t>也容易引起双方对于司法公正的质疑。此外，作为主审案件的法官又是证据的调查人员，在庭审质证过程</w:t>
      </w:r>
      <w:r w:rsidR="0062401A">
        <w:rPr>
          <w:rFonts w:hint="eastAsia"/>
          <w:sz w:val="32"/>
          <w:szCs w:val="32"/>
        </w:rPr>
        <w:lastRenderedPageBreak/>
        <w:t>中是否需要接受当事人的问询，也是一个两难问题。所以，确立“查审分离”制度是当务之急。</w:t>
      </w:r>
    </w:p>
    <w:p w:rsidR="0062401A" w:rsidRDefault="0062401A" w:rsidP="0062401A">
      <w:pPr>
        <w:autoSpaceDE w:val="0"/>
        <w:autoSpaceDN w:val="0"/>
        <w:adjustRightInd w:val="0"/>
        <w:ind w:firstLine="660"/>
        <w:jc w:val="left"/>
        <w:rPr>
          <w:sz w:val="32"/>
          <w:szCs w:val="32"/>
        </w:rPr>
      </w:pPr>
      <w:r>
        <w:rPr>
          <w:rFonts w:hint="eastAsia"/>
          <w:sz w:val="32"/>
          <w:szCs w:val="32"/>
        </w:rPr>
        <w:t>关于具体由谁来担任调查员</w:t>
      </w:r>
      <w:r w:rsidRPr="0062401A">
        <w:rPr>
          <w:rFonts w:hint="eastAsia"/>
          <w:sz w:val="32"/>
          <w:szCs w:val="32"/>
        </w:rPr>
        <w:t>，在学界有几种不同的看法</w:t>
      </w:r>
      <w:r>
        <w:rPr>
          <w:rFonts w:hint="eastAsia"/>
          <w:sz w:val="32"/>
          <w:szCs w:val="32"/>
        </w:rPr>
        <w:t>：</w:t>
      </w:r>
      <w:r w:rsidRPr="0062401A">
        <w:rPr>
          <w:rFonts w:hint="eastAsia"/>
          <w:sz w:val="32"/>
          <w:szCs w:val="32"/>
        </w:rPr>
        <w:t>一种是在法院内设立取证部门</w:t>
      </w:r>
      <w:r>
        <w:rPr>
          <w:rFonts w:hint="eastAsia"/>
          <w:sz w:val="32"/>
          <w:szCs w:val="32"/>
        </w:rPr>
        <w:t>，</w:t>
      </w:r>
      <w:r w:rsidRPr="0062401A">
        <w:rPr>
          <w:rFonts w:hint="eastAsia"/>
          <w:sz w:val="32"/>
          <w:szCs w:val="32"/>
        </w:rPr>
        <w:t>由部门内的法官专职进行全院案件的证据材料的调查收集。</w:t>
      </w:r>
      <w:r>
        <w:rPr>
          <w:rStyle w:val="a8"/>
          <w:sz w:val="32"/>
          <w:szCs w:val="32"/>
        </w:rPr>
        <w:footnoteReference w:id="5"/>
      </w:r>
      <w:r w:rsidRPr="0062401A">
        <w:rPr>
          <w:rFonts w:hint="eastAsia"/>
          <w:sz w:val="32"/>
          <w:szCs w:val="32"/>
        </w:rPr>
        <w:t>这种设置方式类似日本家事诉讼程序中的调查官制度，就是由专门的调查官调查婚姻家庭诉讼中相关的证据，而不是由庭审法官进行。第二种是将现任法官分流为立案、庭前、庭审、执行法官四类，由庭前法官，由庭前法官负责调查取证的工作。</w:t>
      </w:r>
      <w:r>
        <w:rPr>
          <w:rStyle w:val="a8"/>
          <w:sz w:val="32"/>
          <w:szCs w:val="32"/>
        </w:rPr>
        <w:footnoteReference w:id="6"/>
      </w:r>
      <w:r w:rsidRPr="0062401A">
        <w:rPr>
          <w:rFonts w:hint="eastAsia"/>
          <w:sz w:val="32"/>
          <w:szCs w:val="32"/>
        </w:rPr>
        <w:t>但是这种设置方式的适用前提是我国民事诉讼应建立比较完善的审前程序。第三种是由庭审法官以外的法院其他工作人员进行调查取证，包括立案庭人员、执行法官、助理审判员、书记员和司法警察。</w:t>
      </w:r>
    </w:p>
    <w:p w:rsidR="0062401A" w:rsidRDefault="0062401A" w:rsidP="0062401A">
      <w:pPr>
        <w:autoSpaceDE w:val="0"/>
        <w:autoSpaceDN w:val="0"/>
        <w:adjustRightInd w:val="0"/>
        <w:ind w:firstLine="660"/>
        <w:jc w:val="left"/>
        <w:rPr>
          <w:sz w:val="32"/>
          <w:szCs w:val="32"/>
        </w:rPr>
      </w:pPr>
      <w:r>
        <w:rPr>
          <w:rFonts w:hint="eastAsia"/>
          <w:sz w:val="32"/>
          <w:szCs w:val="32"/>
        </w:rPr>
        <w:t>笔者认为，新修订的《民事诉讼法》及其司法解释，其中就庭前程序已经有所规定。《民事诉讼法》第</w:t>
      </w:r>
      <w:r>
        <w:rPr>
          <w:rFonts w:hint="eastAsia"/>
          <w:sz w:val="32"/>
          <w:szCs w:val="32"/>
        </w:rPr>
        <w:t>133</w:t>
      </w:r>
      <w:r>
        <w:rPr>
          <w:rFonts w:hint="eastAsia"/>
          <w:sz w:val="32"/>
          <w:szCs w:val="32"/>
        </w:rPr>
        <w:t>条第（四）项规定：“需要开庭审理的，通过要求当事人交换证据等方式，明确争议焦点。”《民诉司法解释》第</w:t>
      </w:r>
      <w:r>
        <w:rPr>
          <w:rFonts w:hint="eastAsia"/>
          <w:sz w:val="32"/>
          <w:szCs w:val="32"/>
        </w:rPr>
        <w:t>224</w:t>
      </w:r>
      <w:r>
        <w:rPr>
          <w:rFonts w:hint="eastAsia"/>
          <w:sz w:val="32"/>
          <w:szCs w:val="32"/>
        </w:rPr>
        <w:t>条规定：“依照民事诉讼法第一百三十三条第四项规定，人民法院可以在答辩期间届满后，通过组织证据交换、召集庭前会议等方式，做好审理前的准备。”通过这些规定，可以看出我国已经着</w:t>
      </w:r>
      <w:r>
        <w:rPr>
          <w:rFonts w:hint="eastAsia"/>
          <w:sz w:val="32"/>
          <w:szCs w:val="32"/>
        </w:rPr>
        <w:lastRenderedPageBreak/>
        <w:t>手进行审前程序重构，这</w:t>
      </w:r>
      <w:r w:rsidRPr="0062401A">
        <w:rPr>
          <w:rFonts w:hint="eastAsia"/>
          <w:sz w:val="32"/>
          <w:szCs w:val="32"/>
        </w:rPr>
        <w:t>既有利于程序的顺利开展，又符合程序正义的要求。</w:t>
      </w:r>
      <w:r>
        <w:rPr>
          <w:rFonts w:hint="eastAsia"/>
          <w:sz w:val="32"/>
          <w:szCs w:val="32"/>
        </w:rPr>
        <w:t>加之，我国目前司法改革中对于法官助理的</w:t>
      </w:r>
      <w:r w:rsidR="00EE15BA">
        <w:rPr>
          <w:rFonts w:hint="eastAsia"/>
          <w:sz w:val="32"/>
          <w:szCs w:val="32"/>
        </w:rPr>
        <w:t>职责进行了重新设定，强调发挥法官助理在庭前程序中的作用，法官助理既有法律专业知识，也有一定的工作经验，还独立于案件的裁判工作，因此，由法官助理负责调取证据是目前较好的选择。</w:t>
      </w:r>
    </w:p>
    <w:p w:rsidR="00EE15BA" w:rsidRPr="00EE15BA" w:rsidRDefault="00EE15BA" w:rsidP="00EE15BA">
      <w:pPr>
        <w:autoSpaceDE w:val="0"/>
        <w:autoSpaceDN w:val="0"/>
        <w:adjustRightInd w:val="0"/>
        <w:ind w:left="640"/>
        <w:jc w:val="left"/>
        <w:rPr>
          <w:sz w:val="32"/>
          <w:szCs w:val="32"/>
        </w:rPr>
      </w:pPr>
      <w:r>
        <w:rPr>
          <w:rFonts w:hint="eastAsia"/>
          <w:sz w:val="32"/>
          <w:szCs w:val="32"/>
        </w:rPr>
        <w:t>（三）</w:t>
      </w:r>
      <w:r w:rsidRPr="00EE15BA">
        <w:rPr>
          <w:rFonts w:hint="eastAsia"/>
          <w:sz w:val="32"/>
          <w:szCs w:val="32"/>
        </w:rPr>
        <w:t>适度扩大由法院依职权调查取证的范围</w:t>
      </w:r>
    </w:p>
    <w:p w:rsidR="00EE15BA" w:rsidRDefault="00EE15BA" w:rsidP="00EE15BA">
      <w:pPr>
        <w:autoSpaceDE w:val="0"/>
        <w:autoSpaceDN w:val="0"/>
        <w:adjustRightInd w:val="0"/>
        <w:ind w:left="640"/>
        <w:jc w:val="left"/>
        <w:rPr>
          <w:sz w:val="32"/>
          <w:szCs w:val="32"/>
        </w:rPr>
      </w:pPr>
      <w:r>
        <w:rPr>
          <w:rFonts w:hint="eastAsia"/>
          <w:sz w:val="32"/>
          <w:szCs w:val="32"/>
        </w:rPr>
        <w:t>在案件事实真伪不明时，选择举证责任作为裁判的依据</w:t>
      </w:r>
    </w:p>
    <w:p w:rsidR="004C5621" w:rsidRDefault="004C5621" w:rsidP="004C5621">
      <w:pPr>
        <w:autoSpaceDE w:val="0"/>
        <w:autoSpaceDN w:val="0"/>
        <w:adjustRightInd w:val="0"/>
        <w:jc w:val="left"/>
        <w:rPr>
          <w:sz w:val="32"/>
          <w:szCs w:val="32"/>
        </w:rPr>
      </w:pPr>
      <w:r>
        <w:rPr>
          <w:rFonts w:hint="eastAsia"/>
          <w:sz w:val="32"/>
          <w:szCs w:val="32"/>
        </w:rPr>
        <w:t>只是法官不得已的选择，而且从审判实践看</w:t>
      </w:r>
      <w:r w:rsidR="00EE15BA">
        <w:rPr>
          <w:rFonts w:hint="eastAsia"/>
          <w:sz w:val="32"/>
          <w:szCs w:val="32"/>
        </w:rPr>
        <w:t>，</w:t>
      </w:r>
      <w:r>
        <w:rPr>
          <w:rFonts w:hint="eastAsia"/>
          <w:sz w:val="32"/>
          <w:szCs w:val="32"/>
        </w:rPr>
        <w:t>我国普遍存在取证难和当事人法律意识单薄、举证能力欠缺的现实，</w:t>
      </w:r>
      <w:r w:rsidR="00EE15BA">
        <w:rPr>
          <w:rFonts w:hint="eastAsia"/>
          <w:sz w:val="32"/>
          <w:szCs w:val="32"/>
        </w:rPr>
        <w:t>许多法官宁愿</w:t>
      </w:r>
      <w:r>
        <w:rPr>
          <w:rFonts w:hint="eastAsia"/>
          <w:sz w:val="32"/>
          <w:szCs w:val="32"/>
        </w:rPr>
        <w:t>选择自己去调查取证而不是一味靠举证责任做出判决，所以，在实行“查审分离”</w:t>
      </w:r>
      <w:r w:rsidR="00EE15BA">
        <w:rPr>
          <w:rFonts w:hint="eastAsia"/>
          <w:sz w:val="32"/>
          <w:szCs w:val="32"/>
        </w:rPr>
        <w:t>从而减轻法官审案负担的情况下，适度扩大法院依职权调查取证的范围，</w:t>
      </w:r>
      <w:r>
        <w:rPr>
          <w:rFonts w:hint="eastAsia"/>
          <w:sz w:val="32"/>
          <w:szCs w:val="32"/>
        </w:rPr>
        <w:t>发挥法官在调查取证和事实认定方面的主动作用，可以平衡当事人的诉讼能力，维护程序公平，从而最大限度地实现实体公正。</w:t>
      </w:r>
    </w:p>
    <w:p w:rsidR="002132B9" w:rsidRDefault="004C5621" w:rsidP="004C5621">
      <w:pPr>
        <w:autoSpaceDE w:val="0"/>
        <w:autoSpaceDN w:val="0"/>
        <w:adjustRightInd w:val="0"/>
        <w:ind w:firstLineChars="200" w:firstLine="640"/>
        <w:jc w:val="left"/>
        <w:rPr>
          <w:sz w:val="32"/>
          <w:szCs w:val="32"/>
        </w:rPr>
      </w:pPr>
      <w:r>
        <w:rPr>
          <w:rFonts w:hint="eastAsia"/>
          <w:sz w:val="32"/>
          <w:szCs w:val="32"/>
        </w:rPr>
        <w:t>在明确应当扩大法院依职权收集证据的范围后，需要探讨哪些情形可以依职权调取证据：</w:t>
      </w:r>
    </w:p>
    <w:p w:rsidR="004C5621" w:rsidRPr="00085E9C" w:rsidRDefault="004C5621" w:rsidP="00085E9C">
      <w:pPr>
        <w:pStyle w:val="a4"/>
        <w:numPr>
          <w:ilvl w:val="0"/>
          <w:numId w:val="14"/>
        </w:numPr>
        <w:autoSpaceDE w:val="0"/>
        <w:autoSpaceDN w:val="0"/>
        <w:adjustRightInd w:val="0"/>
        <w:ind w:firstLineChars="0"/>
        <w:jc w:val="left"/>
        <w:rPr>
          <w:sz w:val="32"/>
          <w:szCs w:val="32"/>
        </w:rPr>
      </w:pPr>
      <w:r w:rsidRPr="00085E9C">
        <w:rPr>
          <w:rFonts w:hint="eastAsia"/>
          <w:sz w:val="32"/>
          <w:szCs w:val="32"/>
        </w:rPr>
        <w:t>当事人举证不足时可以依职权调查证据。</w:t>
      </w:r>
    </w:p>
    <w:p w:rsidR="004C5621" w:rsidRPr="004C5621" w:rsidRDefault="004C5621" w:rsidP="004C5621">
      <w:pPr>
        <w:autoSpaceDE w:val="0"/>
        <w:autoSpaceDN w:val="0"/>
        <w:adjustRightInd w:val="0"/>
        <w:ind w:firstLineChars="200" w:firstLine="640"/>
        <w:jc w:val="left"/>
        <w:rPr>
          <w:sz w:val="32"/>
          <w:szCs w:val="32"/>
        </w:rPr>
      </w:pPr>
      <w:r w:rsidRPr="004C5621">
        <w:rPr>
          <w:rFonts w:hint="eastAsia"/>
          <w:sz w:val="32"/>
          <w:szCs w:val="32"/>
        </w:rPr>
        <w:t>当事人在诉讼中举证不足有两种情形。一种是对争议事实原告和被告都向法院提供了证据</w:t>
      </w:r>
      <w:r>
        <w:rPr>
          <w:rFonts w:hint="eastAsia"/>
          <w:sz w:val="32"/>
          <w:szCs w:val="32"/>
        </w:rPr>
        <w:t>，</w:t>
      </w:r>
      <w:r w:rsidRPr="004C5621">
        <w:rPr>
          <w:rFonts w:hint="eastAsia"/>
          <w:sz w:val="32"/>
          <w:szCs w:val="32"/>
        </w:rPr>
        <w:t>但双方提供的都是间接证据</w:t>
      </w:r>
      <w:r>
        <w:rPr>
          <w:rFonts w:hint="eastAsia"/>
          <w:sz w:val="32"/>
          <w:szCs w:val="32"/>
        </w:rPr>
        <w:t>，</w:t>
      </w:r>
      <w:r w:rsidRPr="004C5621">
        <w:rPr>
          <w:sz w:val="32"/>
          <w:szCs w:val="32"/>
        </w:rPr>
        <w:t xml:space="preserve"> </w:t>
      </w:r>
      <w:r w:rsidRPr="004C5621">
        <w:rPr>
          <w:rFonts w:hint="eastAsia"/>
          <w:sz w:val="32"/>
          <w:szCs w:val="32"/>
        </w:rPr>
        <w:t>既不足以证明原告主张的对其有利的事实存在</w:t>
      </w:r>
      <w:r>
        <w:rPr>
          <w:rFonts w:hint="eastAsia"/>
          <w:sz w:val="32"/>
          <w:szCs w:val="32"/>
        </w:rPr>
        <w:t>，</w:t>
      </w:r>
      <w:r w:rsidRPr="004C5621">
        <w:rPr>
          <w:rFonts w:hint="eastAsia"/>
          <w:sz w:val="32"/>
          <w:szCs w:val="32"/>
        </w:rPr>
        <w:t>也不足以证明被告否认</w:t>
      </w:r>
      <w:r>
        <w:rPr>
          <w:rFonts w:hint="eastAsia"/>
          <w:sz w:val="32"/>
          <w:szCs w:val="32"/>
        </w:rPr>
        <w:t>该事实存在的主张或者不足以证明被</w:t>
      </w:r>
      <w:r>
        <w:rPr>
          <w:rFonts w:hint="eastAsia"/>
          <w:sz w:val="32"/>
          <w:szCs w:val="32"/>
        </w:rPr>
        <w:lastRenderedPageBreak/>
        <w:t>告</w:t>
      </w:r>
      <w:r w:rsidRPr="004C5621">
        <w:rPr>
          <w:rFonts w:hint="eastAsia"/>
          <w:sz w:val="32"/>
          <w:szCs w:val="32"/>
        </w:rPr>
        <w:t>主张的不同于原告的另外一种事实。从证据的较量看</w:t>
      </w:r>
      <w:r>
        <w:rPr>
          <w:rFonts w:hint="eastAsia"/>
          <w:sz w:val="32"/>
          <w:szCs w:val="32"/>
        </w:rPr>
        <w:t>，</w:t>
      </w:r>
      <w:r w:rsidRPr="004C5621">
        <w:rPr>
          <w:rFonts w:hint="eastAsia"/>
          <w:sz w:val="32"/>
          <w:szCs w:val="32"/>
        </w:rPr>
        <w:t>双方的证据不相上下</w:t>
      </w:r>
      <w:r>
        <w:rPr>
          <w:rFonts w:hint="eastAsia"/>
          <w:sz w:val="32"/>
          <w:szCs w:val="32"/>
        </w:rPr>
        <w:t>，</w:t>
      </w:r>
      <w:r w:rsidRPr="004C5621">
        <w:rPr>
          <w:rFonts w:hint="eastAsia"/>
          <w:sz w:val="32"/>
          <w:szCs w:val="32"/>
        </w:rPr>
        <w:t>势均力敌</w:t>
      </w:r>
      <w:r>
        <w:rPr>
          <w:rFonts w:hint="eastAsia"/>
          <w:sz w:val="32"/>
          <w:szCs w:val="32"/>
        </w:rPr>
        <w:t>，</w:t>
      </w:r>
      <w:r w:rsidRPr="004C5621">
        <w:rPr>
          <w:rFonts w:hint="eastAsia"/>
          <w:sz w:val="32"/>
          <w:szCs w:val="32"/>
        </w:rPr>
        <w:t>法院很难根据现有的证据对事实的真伪做出判断</w:t>
      </w:r>
      <w:r>
        <w:rPr>
          <w:rFonts w:hint="eastAsia"/>
          <w:sz w:val="32"/>
          <w:szCs w:val="32"/>
        </w:rPr>
        <w:t>，</w:t>
      </w:r>
      <w:r w:rsidRPr="004C5621">
        <w:rPr>
          <w:sz w:val="32"/>
          <w:szCs w:val="32"/>
        </w:rPr>
        <w:t xml:space="preserve"> </w:t>
      </w:r>
      <w:r w:rsidRPr="004C5621">
        <w:rPr>
          <w:rFonts w:hint="eastAsia"/>
          <w:sz w:val="32"/>
          <w:szCs w:val="32"/>
        </w:rPr>
        <w:t>这是举证不足的典型表现。另一种情形是双方当事人对案件的基本事实陈述各异</w:t>
      </w:r>
      <w:r>
        <w:rPr>
          <w:rFonts w:hint="eastAsia"/>
          <w:sz w:val="32"/>
          <w:szCs w:val="32"/>
        </w:rPr>
        <w:t>，</w:t>
      </w:r>
      <w:r w:rsidRPr="004C5621">
        <w:rPr>
          <w:rFonts w:hint="eastAsia"/>
          <w:sz w:val="32"/>
          <w:szCs w:val="32"/>
        </w:rPr>
        <w:t>截然相反</w:t>
      </w:r>
      <w:r>
        <w:rPr>
          <w:rFonts w:hint="eastAsia"/>
          <w:sz w:val="32"/>
          <w:szCs w:val="32"/>
        </w:rPr>
        <w:t>，</w:t>
      </w:r>
      <w:r w:rsidRPr="004C5621">
        <w:rPr>
          <w:rFonts w:hint="eastAsia"/>
          <w:sz w:val="32"/>
          <w:szCs w:val="32"/>
        </w:rPr>
        <w:t>但双方对自己主张的事实均不能向法院提供证据</w:t>
      </w:r>
      <w:r>
        <w:rPr>
          <w:rFonts w:hint="eastAsia"/>
          <w:sz w:val="32"/>
          <w:szCs w:val="32"/>
        </w:rPr>
        <w:t>，</w:t>
      </w:r>
      <w:r w:rsidRPr="004C5621">
        <w:rPr>
          <w:rFonts w:hint="eastAsia"/>
          <w:sz w:val="32"/>
          <w:szCs w:val="32"/>
        </w:rPr>
        <w:t>虽然我国民事诉讼法把当事人的陈述作为证据之一</w:t>
      </w:r>
      <w:r>
        <w:rPr>
          <w:rFonts w:hint="eastAsia"/>
          <w:sz w:val="32"/>
          <w:szCs w:val="32"/>
        </w:rPr>
        <w:t>，</w:t>
      </w:r>
      <w:r w:rsidRPr="004C5621">
        <w:rPr>
          <w:rFonts w:hint="eastAsia"/>
          <w:sz w:val="32"/>
          <w:szCs w:val="32"/>
        </w:rPr>
        <w:t>但由于当事人同本案有直接利害关系</w:t>
      </w:r>
      <w:r>
        <w:rPr>
          <w:rFonts w:hint="eastAsia"/>
          <w:sz w:val="32"/>
          <w:szCs w:val="32"/>
        </w:rPr>
        <w:t>，</w:t>
      </w:r>
      <w:r w:rsidRPr="004C5621">
        <w:rPr>
          <w:sz w:val="32"/>
          <w:szCs w:val="32"/>
        </w:rPr>
        <w:t xml:space="preserve"> </w:t>
      </w:r>
      <w:r w:rsidRPr="004C5621">
        <w:rPr>
          <w:rFonts w:hint="eastAsia"/>
          <w:sz w:val="32"/>
          <w:szCs w:val="32"/>
        </w:rPr>
        <w:t>法院并不能仅根据当事人对自己有利的陈述做出有利于他的事实认定</w:t>
      </w:r>
      <w:r>
        <w:rPr>
          <w:rFonts w:hint="eastAsia"/>
          <w:sz w:val="32"/>
          <w:szCs w:val="32"/>
        </w:rPr>
        <w:t>，</w:t>
      </w:r>
      <w:r w:rsidRPr="004C5621">
        <w:rPr>
          <w:rFonts w:hint="eastAsia"/>
          <w:sz w:val="32"/>
          <w:szCs w:val="32"/>
        </w:rPr>
        <w:t>所以这类案件</w:t>
      </w:r>
      <w:r w:rsidRPr="004C5621">
        <w:rPr>
          <w:sz w:val="32"/>
          <w:szCs w:val="32"/>
        </w:rPr>
        <w:t xml:space="preserve">, </w:t>
      </w:r>
      <w:r w:rsidRPr="004C5621">
        <w:rPr>
          <w:rFonts w:hint="eastAsia"/>
          <w:sz w:val="32"/>
          <w:szCs w:val="32"/>
        </w:rPr>
        <w:t>实际上是双方当事人并未向法院提供证据。</w:t>
      </w:r>
      <w:r>
        <w:rPr>
          <w:rStyle w:val="a8"/>
          <w:sz w:val="32"/>
          <w:szCs w:val="32"/>
        </w:rPr>
        <w:footnoteReference w:id="7"/>
      </w:r>
      <w:r>
        <w:rPr>
          <w:rFonts w:hint="eastAsia"/>
          <w:sz w:val="32"/>
          <w:szCs w:val="32"/>
        </w:rPr>
        <w:t>但是此类情形，不能排除当事人的举证责任，虽然，当下中国许多当事人的诉讼能力比较薄弱，但是不排除许多当事人存在怠诉的情况，即认为自己只是到法院叙述自己的请求主张和委屈，而调查取证的事情都应由法院去负责，一些当事人常用的口头语就是“法院可以去查”“这是法院的工作”等等，所以，举证还是应该由当事人主导，当事人主张某项事实或者请求，法院可以向其释明需要提供证据予以佐证，</w:t>
      </w:r>
      <w:r w:rsidR="00B35C8F">
        <w:rPr>
          <w:rFonts w:hint="eastAsia"/>
          <w:sz w:val="32"/>
          <w:szCs w:val="32"/>
        </w:rPr>
        <w:t>如果当事人因为主观原因，过于懈怠，而不提供证据，可以依照举证责任，认定此项事实不存在或者主张不成立，只有当当事人确因客观原因出现举证不足的情况，法官又无法形成自由心证时，才能依职权调查收集证据。</w:t>
      </w:r>
    </w:p>
    <w:p w:rsidR="008F6543" w:rsidRPr="00085E9C" w:rsidRDefault="00B35C8F" w:rsidP="00085E9C">
      <w:pPr>
        <w:pStyle w:val="a4"/>
        <w:numPr>
          <w:ilvl w:val="0"/>
          <w:numId w:val="14"/>
        </w:numPr>
        <w:autoSpaceDE w:val="0"/>
        <w:autoSpaceDN w:val="0"/>
        <w:adjustRightInd w:val="0"/>
        <w:ind w:firstLineChars="0"/>
        <w:jc w:val="left"/>
        <w:rPr>
          <w:sz w:val="32"/>
          <w:szCs w:val="32"/>
        </w:rPr>
      </w:pPr>
      <w:r w:rsidRPr="00085E9C">
        <w:rPr>
          <w:rFonts w:hint="eastAsia"/>
          <w:sz w:val="32"/>
          <w:szCs w:val="32"/>
        </w:rPr>
        <w:t>为核实证据可以依职权调查证据</w:t>
      </w:r>
    </w:p>
    <w:p w:rsidR="00085E9C" w:rsidRDefault="00E873CA" w:rsidP="00085E9C">
      <w:pPr>
        <w:autoSpaceDE w:val="0"/>
        <w:autoSpaceDN w:val="0"/>
        <w:adjustRightInd w:val="0"/>
        <w:ind w:firstLine="660"/>
        <w:jc w:val="left"/>
        <w:rPr>
          <w:sz w:val="32"/>
          <w:szCs w:val="32"/>
        </w:rPr>
      </w:pPr>
      <w:r w:rsidRPr="00E873CA">
        <w:rPr>
          <w:rFonts w:hint="eastAsia"/>
          <w:sz w:val="32"/>
          <w:szCs w:val="32"/>
        </w:rPr>
        <w:lastRenderedPageBreak/>
        <w:t>当事人在诉讼中提供虚假的证据</w:t>
      </w:r>
      <w:r>
        <w:rPr>
          <w:rFonts w:hint="eastAsia"/>
          <w:sz w:val="32"/>
          <w:szCs w:val="32"/>
        </w:rPr>
        <w:t>，</w:t>
      </w:r>
      <w:r w:rsidRPr="00E873CA">
        <w:rPr>
          <w:rFonts w:hint="eastAsia"/>
          <w:sz w:val="32"/>
          <w:szCs w:val="32"/>
        </w:rPr>
        <w:t>是各国民事诉讼中普遍存在的现象</w:t>
      </w:r>
      <w:r>
        <w:rPr>
          <w:rFonts w:hint="eastAsia"/>
          <w:sz w:val="32"/>
          <w:szCs w:val="32"/>
        </w:rPr>
        <w:t>，</w:t>
      </w:r>
      <w:r w:rsidRPr="00E873CA">
        <w:rPr>
          <w:rFonts w:hint="eastAsia"/>
          <w:sz w:val="32"/>
          <w:szCs w:val="32"/>
        </w:rPr>
        <w:t>差异仅在于发生的多少而已。由于道德约束的软化和虚化</w:t>
      </w:r>
      <w:r>
        <w:rPr>
          <w:rFonts w:hint="eastAsia"/>
          <w:sz w:val="32"/>
          <w:szCs w:val="32"/>
        </w:rPr>
        <w:t>，</w:t>
      </w:r>
      <w:r w:rsidRPr="00E873CA">
        <w:rPr>
          <w:rFonts w:hint="eastAsia"/>
          <w:sz w:val="32"/>
          <w:szCs w:val="32"/>
        </w:rPr>
        <w:t>缺乏有效的发现虚假证据的机制</w:t>
      </w:r>
      <w:r>
        <w:rPr>
          <w:rFonts w:hint="eastAsia"/>
          <w:sz w:val="32"/>
          <w:szCs w:val="32"/>
        </w:rPr>
        <w:t>，</w:t>
      </w:r>
      <w:r w:rsidRPr="00E873CA">
        <w:rPr>
          <w:rFonts w:hint="eastAsia"/>
          <w:sz w:val="32"/>
          <w:szCs w:val="32"/>
        </w:rPr>
        <w:t>处罚提供虚假证据的法律规定不健全</w:t>
      </w:r>
      <w:r>
        <w:rPr>
          <w:rFonts w:hint="eastAsia"/>
          <w:sz w:val="32"/>
          <w:szCs w:val="32"/>
        </w:rPr>
        <w:t>，</w:t>
      </w:r>
      <w:r w:rsidRPr="00E873CA">
        <w:rPr>
          <w:rFonts w:hint="eastAsia"/>
          <w:sz w:val="32"/>
          <w:szCs w:val="32"/>
        </w:rPr>
        <w:t>我国民事诉讼中已经出现了较为严重的提供虚假证据的现象</w:t>
      </w:r>
      <w:r>
        <w:rPr>
          <w:rFonts w:hint="eastAsia"/>
          <w:sz w:val="32"/>
          <w:szCs w:val="32"/>
        </w:rPr>
        <w:t>，</w:t>
      </w:r>
      <w:r w:rsidRPr="00E873CA">
        <w:rPr>
          <w:sz w:val="32"/>
          <w:szCs w:val="32"/>
        </w:rPr>
        <w:t xml:space="preserve"> </w:t>
      </w:r>
      <w:r w:rsidRPr="00E873CA">
        <w:rPr>
          <w:rFonts w:hint="eastAsia"/>
          <w:sz w:val="32"/>
          <w:szCs w:val="32"/>
        </w:rPr>
        <w:t>当事人向法庭作虚假陈述</w:t>
      </w:r>
      <w:r>
        <w:rPr>
          <w:rFonts w:hint="eastAsia"/>
          <w:sz w:val="32"/>
          <w:szCs w:val="32"/>
        </w:rPr>
        <w:t>，</w:t>
      </w:r>
      <w:r w:rsidRPr="00E873CA">
        <w:rPr>
          <w:rFonts w:hint="eastAsia"/>
          <w:sz w:val="32"/>
          <w:szCs w:val="32"/>
        </w:rPr>
        <w:t>当事人或者案外人伪造、变造书证</w:t>
      </w:r>
      <w:r>
        <w:rPr>
          <w:rFonts w:hint="eastAsia"/>
          <w:sz w:val="32"/>
          <w:szCs w:val="32"/>
        </w:rPr>
        <w:t>，</w:t>
      </w:r>
      <w:r w:rsidRPr="00E873CA">
        <w:rPr>
          <w:sz w:val="32"/>
          <w:szCs w:val="32"/>
        </w:rPr>
        <w:t xml:space="preserve"> </w:t>
      </w:r>
      <w:r w:rsidRPr="00E873CA">
        <w:rPr>
          <w:rFonts w:hint="eastAsia"/>
          <w:sz w:val="32"/>
          <w:szCs w:val="32"/>
        </w:rPr>
        <w:t>证人作伪证的现象时有发生。</w:t>
      </w:r>
      <w:r>
        <w:rPr>
          <w:rStyle w:val="a8"/>
          <w:sz w:val="32"/>
          <w:szCs w:val="32"/>
        </w:rPr>
        <w:footnoteReference w:id="8"/>
      </w:r>
      <w:r w:rsidRPr="00E873CA">
        <w:rPr>
          <w:rFonts w:hint="eastAsia"/>
          <w:sz w:val="32"/>
          <w:szCs w:val="32"/>
        </w:rPr>
        <w:t>当法官怀疑证据不真实时</w:t>
      </w:r>
      <w:r>
        <w:rPr>
          <w:rFonts w:hint="eastAsia"/>
          <w:sz w:val="32"/>
          <w:szCs w:val="32"/>
        </w:rPr>
        <w:t>，</w:t>
      </w:r>
      <w:r w:rsidRPr="00E873CA">
        <w:rPr>
          <w:rFonts w:hint="eastAsia"/>
          <w:sz w:val="32"/>
          <w:szCs w:val="32"/>
        </w:rPr>
        <w:t>依职权进行审查正是他们的职责所在</w:t>
      </w:r>
      <w:r>
        <w:rPr>
          <w:rFonts w:hint="eastAsia"/>
          <w:sz w:val="32"/>
          <w:szCs w:val="32"/>
        </w:rPr>
        <w:t>，</w:t>
      </w:r>
      <w:r w:rsidRPr="00E873CA">
        <w:rPr>
          <w:rFonts w:hint="eastAsia"/>
          <w:sz w:val="32"/>
          <w:szCs w:val="32"/>
        </w:rPr>
        <w:t>这可以说是法官启动职权调查的最具正当性的理由。</w:t>
      </w:r>
      <w:r>
        <w:rPr>
          <w:rStyle w:val="a8"/>
          <w:sz w:val="32"/>
          <w:szCs w:val="32"/>
        </w:rPr>
        <w:footnoteReference w:id="9"/>
      </w:r>
      <w:r w:rsidR="00FB7DB1">
        <w:rPr>
          <w:rFonts w:hint="eastAsia"/>
          <w:sz w:val="32"/>
          <w:szCs w:val="32"/>
        </w:rPr>
        <w:t>《民事诉讼法》中明文规定法官有义务全面客观审查核实证据，审查核实证据包括对于证据真伪无法辨明时依职权去调查取证，所以，依照法律规定和实现实体正义需求，赋予法院为核实证据可以依职权调查取证的权力是合理的。</w:t>
      </w:r>
      <w:r w:rsidR="00085E9C">
        <w:rPr>
          <w:rFonts w:hint="eastAsia"/>
          <w:sz w:val="32"/>
          <w:szCs w:val="32"/>
        </w:rPr>
        <w:t xml:space="preserve">   </w:t>
      </w:r>
    </w:p>
    <w:p w:rsidR="00B35C8F" w:rsidRPr="00085E9C" w:rsidRDefault="00085E9C" w:rsidP="00085E9C">
      <w:pPr>
        <w:autoSpaceDE w:val="0"/>
        <w:autoSpaceDN w:val="0"/>
        <w:adjustRightInd w:val="0"/>
        <w:ind w:firstLine="660"/>
        <w:jc w:val="left"/>
        <w:rPr>
          <w:sz w:val="32"/>
          <w:szCs w:val="32"/>
        </w:rPr>
      </w:pPr>
      <w:r>
        <w:rPr>
          <w:rFonts w:hint="eastAsia"/>
          <w:sz w:val="32"/>
          <w:szCs w:val="32"/>
        </w:rPr>
        <w:t>3</w:t>
      </w:r>
      <w:r>
        <w:rPr>
          <w:rFonts w:hint="eastAsia"/>
          <w:sz w:val="32"/>
          <w:szCs w:val="32"/>
        </w:rPr>
        <w:t>、</w:t>
      </w:r>
      <w:r w:rsidR="00FB7DB1" w:rsidRPr="00085E9C">
        <w:rPr>
          <w:rFonts w:hint="eastAsia"/>
          <w:sz w:val="32"/>
          <w:szCs w:val="32"/>
        </w:rPr>
        <w:t>法院不可以依职权决定鉴定</w:t>
      </w:r>
      <w:r w:rsidR="00FB7DB1" w:rsidRPr="00085E9C">
        <w:rPr>
          <w:sz w:val="32"/>
          <w:szCs w:val="32"/>
        </w:rPr>
        <w:t xml:space="preserve"> </w:t>
      </w:r>
    </w:p>
    <w:p w:rsidR="006E5934" w:rsidRPr="006E5934" w:rsidRDefault="007E15A9" w:rsidP="006E5934">
      <w:pPr>
        <w:autoSpaceDE w:val="0"/>
        <w:autoSpaceDN w:val="0"/>
        <w:adjustRightInd w:val="0"/>
        <w:jc w:val="left"/>
        <w:rPr>
          <w:sz w:val="32"/>
          <w:szCs w:val="32"/>
        </w:rPr>
      </w:pPr>
      <w:r w:rsidRPr="00F9653C">
        <w:rPr>
          <w:rFonts w:hint="eastAsia"/>
          <w:sz w:val="32"/>
          <w:szCs w:val="32"/>
        </w:rPr>
        <w:t xml:space="preserve">   </w:t>
      </w:r>
      <w:r w:rsidR="00FB7DB1">
        <w:rPr>
          <w:rFonts w:hint="eastAsia"/>
          <w:sz w:val="32"/>
          <w:szCs w:val="32"/>
        </w:rPr>
        <w:t>《民事诉讼法》第</w:t>
      </w:r>
      <w:r w:rsidR="00FB7DB1">
        <w:rPr>
          <w:rFonts w:hint="eastAsia"/>
          <w:sz w:val="32"/>
          <w:szCs w:val="32"/>
        </w:rPr>
        <w:t>76</w:t>
      </w:r>
      <w:r w:rsidR="00FB7DB1">
        <w:rPr>
          <w:rFonts w:hint="eastAsia"/>
          <w:sz w:val="32"/>
          <w:szCs w:val="32"/>
        </w:rPr>
        <w:t>条第</w:t>
      </w:r>
      <w:r w:rsidR="00FB7DB1">
        <w:rPr>
          <w:rFonts w:hint="eastAsia"/>
          <w:sz w:val="32"/>
          <w:szCs w:val="32"/>
        </w:rPr>
        <w:t>3</w:t>
      </w:r>
      <w:r w:rsidR="00FB7DB1">
        <w:rPr>
          <w:rFonts w:hint="eastAsia"/>
          <w:sz w:val="32"/>
          <w:szCs w:val="32"/>
        </w:rPr>
        <w:t>款规定：“当事人未申请鉴定，人民法院对专门性问题认为需要鉴定的，应当委托具备资格的鉴定人进行鉴定。”从此规定可以看出，目前的法律是允许法院依职权决定鉴定的。但是《民事诉讼证据规定》则将鉴定结论排除在法院依职权调查取证的范围之外，</w:t>
      </w:r>
      <w:r w:rsidR="006E5934">
        <w:rPr>
          <w:rFonts w:hint="eastAsia"/>
          <w:sz w:val="32"/>
          <w:szCs w:val="32"/>
        </w:rPr>
        <w:t>规定鉴定需要根据当事人申请法院才能进行</w:t>
      </w:r>
      <w:r w:rsidR="00FB7DB1">
        <w:rPr>
          <w:rFonts w:hint="eastAsia"/>
          <w:sz w:val="32"/>
          <w:szCs w:val="32"/>
        </w:rPr>
        <w:t>。</w:t>
      </w:r>
      <w:r w:rsidR="006E5934">
        <w:rPr>
          <w:rFonts w:hint="eastAsia"/>
          <w:sz w:val="32"/>
          <w:szCs w:val="32"/>
        </w:rPr>
        <w:t>有的学者认为，</w:t>
      </w:r>
      <w:r w:rsidR="006E5934" w:rsidRPr="006E5934">
        <w:rPr>
          <w:rFonts w:hint="eastAsia"/>
          <w:sz w:val="32"/>
          <w:szCs w:val="32"/>
        </w:rPr>
        <w:t>《民事诉讼证据规定》将鉴定规定为需要根据当事人申请法院才能</w:t>
      </w:r>
      <w:r w:rsidR="006E5934" w:rsidRPr="006E5934">
        <w:rPr>
          <w:rFonts w:hint="eastAsia"/>
          <w:sz w:val="32"/>
          <w:szCs w:val="32"/>
        </w:rPr>
        <w:lastRenderedPageBreak/>
        <w:t>进行</w:t>
      </w:r>
      <w:r w:rsidR="006E5934">
        <w:rPr>
          <w:rFonts w:hint="eastAsia"/>
          <w:sz w:val="32"/>
          <w:szCs w:val="32"/>
        </w:rPr>
        <w:t>，</w:t>
      </w:r>
      <w:r w:rsidR="006E5934" w:rsidRPr="006E5934">
        <w:rPr>
          <w:sz w:val="32"/>
          <w:szCs w:val="32"/>
        </w:rPr>
        <w:t xml:space="preserve"> </w:t>
      </w:r>
      <w:r w:rsidR="006E5934" w:rsidRPr="006E5934">
        <w:rPr>
          <w:rFonts w:hint="eastAsia"/>
          <w:sz w:val="32"/>
          <w:szCs w:val="32"/>
        </w:rPr>
        <w:t>主要是考虑鉴定费用的承担问题</w:t>
      </w:r>
      <w:r w:rsidR="006E5934">
        <w:rPr>
          <w:rFonts w:hint="eastAsia"/>
          <w:sz w:val="32"/>
          <w:szCs w:val="32"/>
        </w:rPr>
        <w:t>，</w:t>
      </w:r>
      <w:r w:rsidR="006E5934" w:rsidRPr="006E5934">
        <w:rPr>
          <w:rFonts w:hint="eastAsia"/>
          <w:sz w:val="32"/>
          <w:szCs w:val="32"/>
        </w:rPr>
        <w:t>担心法院依职权决定鉴定当事人不愿意缴纳鉴定费。但是否需要鉴定以及做出鉴定的决定与缴纳鉴定费用是两个不同性质的问题</w:t>
      </w:r>
      <w:r w:rsidR="006E5934">
        <w:rPr>
          <w:rFonts w:hint="eastAsia"/>
          <w:sz w:val="32"/>
          <w:szCs w:val="32"/>
        </w:rPr>
        <w:t>，</w:t>
      </w:r>
      <w:r w:rsidR="006E5934" w:rsidRPr="006E5934">
        <w:rPr>
          <w:rFonts w:hint="eastAsia"/>
          <w:sz w:val="32"/>
          <w:szCs w:val="32"/>
        </w:rPr>
        <w:t>当法官认为需要鉴定时</w:t>
      </w:r>
      <w:r w:rsidR="006E5934">
        <w:rPr>
          <w:rFonts w:hint="eastAsia"/>
          <w:sz w:val="32"/>
          <w:szCs w:val="32"/>
        </w:rPr>
        <w:t>，</w:t>
      </w:r>
      <w:r w:rsidR="006E5934" w:rsidRPr="006E5934">
        <w:rPr>
          <w:rFonts w:hint="eastAsia"/>
          <w:sz w:val="32"/>
          <w:szCs w:val="32"/>
        </w:rPr>
        <w:t>完全可以依职权做出鉴定的决定而不</w:t>
      </w:r>
    </w:p>
    <w:p w:rsidR="00F9653C" w:rsidRDefault="006E5934" w:rsidP="006E5934">
      <w:pPr>
        <w:autoSpaceDE w:val="0"/>
        <w:autoSpaceDN w:val="0"/>
        <w:adjustRightInd w:val="0"/>
        <w:jc w:val="left"/>
        <w:rPr>
          <w:sz w:val="32"/>
          <w:szCs w:val="32"/>
        </w:rPr>
      </w:pPr>
      <w:r w:rsidRPr="006E5934">
        <w:rPr>
          <w:rFonts w:hint="eastAsia"/>
          <w:sz w:val="32"/>
          <w:szCs w:val="32"/>
        </w:rPr>
        <w:t>必等待当事人的申请</w:t>
      </w:r>
      <w:r w:rsidRPr="006E5934">
        <w:rPr>
          <w:sz w:val="32"/>
          <w:szCs w:val="32"/>
        </w:rPr>
        <w:t xml:space="preserve">, </w:t>
      </w:r>
      <w:r w:rsidRPr="006E5934">
        <w:rPr>
          <w:rFonts w:hint="eastAsia"/>
          <w:sz w:val="32"/>
          <w:szCs w:val="32"/>
        </w:rPr>
        <w:t>在做出鉴定的决定后</w:t>
      </w:r>
      <w:r w:rsidRPr="006E5934">
        <w:rPr>
          <w:sz w:val="32"/>
          <w:szCs w:val="32"/>
        </w:rPr>
        <w:t xml:space="preserve">, </w:t>
      </w:r>
      <w:r w:rsidRPr="006E5934">
        <w:rPr>
          <w:rFonts w:hint="eastAsia"/>
          <w:sz w:val="32"/>
          <w:szCs w:val="32"/>
        </w:rPr>
        <w:t>再通知当事人</w:t>
      </w:r>
      <w:r w:rsidRPr="006E5934">
        <w:rPr>
          <w:sz w:val="32"/>
          <w:szCs w:val="32"/>
        </w:rPr>
        <w:t xml:space="preserve">, </w:t>
      </w:r>
      <w:r w:rsidRPr="006E5934">
        <w:rPr>
          <w:rFonts w:hint="eastAsia"/>
          <w:sz w:val="32"/>
          <w:szCs w:val="32"/>
        </w:rPr>
        <w:t>告知当事人预交鉴定费用。所以</w:t>
      </w:r>
      <w:r>
        <w:rPr>
          <w:rFonts w:hint="eastAsia"/>
          <w:sz w:val="32"/>
          <w:szCs w:val="32"/>
        </w:rPr>
        <w:t>，</w:t>
      </w:r>
      <w:r w:rsidRPr="006E5934">
        <w:rPr>
          <w:rFonts w:hint="eastAsia"/>
          <w:sz w:val="32"/>
          <w:szCs w:val="32"/>
        </w:rPr>
        <w:t>对鉴定的启动</w:t>
      </w:r>
      <w:r>
        <w:rPr>
          <w:rFonts w:hint="eastAsia"/>
          <w:sz w:val="32"/>
          <w:szCs w:val="32"/>
        </w:rPr>
        <w:t>，</w:t>
      </w:r>
      <w:r w:rsidRPr="006E5934">
        <w:rPr>
          <w:rFonts w:hint="eastAsia"/>
          <w:sz w:val="32"/>
          <w:szCs w:val="32"/>
        </w:rPr>
        <w:t>采取双轨制是合理的和必要的</w:t>
      </w:r>
      <w:r>
        <w:rPr>
          <w:rFonts w:hint="eastAsia"/>
          <w:sz w:val="32"/>
          <w:szCs w:val="32"/>
        </w:rPr>
        <w:t>，</w:t>
      </w:r>
      <w:r w:rsidRPr="006E5934">
        <w:rPr>
          <w:sz w:val="32"/>
          <w:szCs w:val="32"/>
        </w:rPr>
        <w:t xml:space="preserve"> </w:t>
      </w:r>
      <w:r w:rsidRPr="006E5934">
        <w:rPr>
          <w:rFonts w:hint="eastAsia"/>
          <w:sz w:val="32"/>
          <w:szCs w:val="32"/>
        </w:rPr>
        <w:t>它们既可以根据当事人的申请开始</w:t>
      </w:r>
      <w:r w:rsidRPr="006E5934">
        <w:rPr>
          <w:sz w:val="32"/>
          <w:szCs w:val="32"/>
        </w:rPr>
        <w:t xml:space="preserve">, </w:t>
      </w:r>
      <w:r w:rsidRPr="006E5934">
        <w:rPr>
          <w:rFonts w:hint="eastAsia"/>
          <w:sz w:val="32"/>
          <w:szCs w:val="32"/>
        </w:rPr>
        <w:t>也可以由法院依职权决定进行</w:t>
      </w:r>
      <w:r>
        <w:rPr>
          <w:rFonts w:hint="eastAsia"/>
          <w:sz w:val="32"/>
          <w:szCs w:val="32"/>
        </w:rPr>
        <w:t>。</w:t>
      </w:r>
      <w:r>
        <w:rPr>
          <w:rStyle w:val="a8"/>
          <w:sz w:val="32"/>
          <w:szCs w:val="32"/>
        </w:rPr>
        <w:footnoteReference w:id="10"/>
      </w:r>
      <w:r w:rsidR="00B31644">
        <w:rPr>
          <w:rFonts w:hint="eastAsia"/>
          <w:sz w:val="32"/>
          <w:szCs w:val="32"/>
        </w:rPr>
        <w:t>但是，笔者认为，即使法院可以依职权决定鉴定，当事人不预交鉴定费，最终鉴定程序也无法启动。所以，笔者的观点是仍然将鉴定规定为依当事人申请进行，如果法官在审理过程中认为有必要进行鉴定，可以向当事人进行释明，由一方当事人提出申请并预交鉴定费，如果当事人不提出申请，则需要向就其主张有举证责任的一方说明，不进行鉴定其将承担的不利后果，如果负有举证责任的当事人依然放弃鉴定，则视为举证不能。</w:t>
      </w:r>
      <w:r w:rsidR="002E3082">
        <w:rPr>
          <w:rFonts w:hint="eastAsia"/>
          <w:sz w:val="32"/>
          <w:szCs w:val="32"/>
        </w:rPr>
        <w:t>因为鉴定费无论最终由哪一方负担，都是增加了双方当事人的诉讼负担，所以，是否决定申请鉴定还是交由双方当事人决定为宜，法院不适合越俎代庖。</w:t>
      </w:r>
    </w:p>
    <w:p w:rsidR="002E3082" w:rsidRPr="002E6A74" w:rsidRDefault="002E6A74" w:rsidP="002E6A74">
      <w:pPr>
        <w:pStyle w:val="a4"/>
        <w:numPr>
          <w:ilvl w:val="0"/>
          <w:numId w:val="7"/>
        </w:numPr>
        <w:autoSpaceDE w:val="0"/>
        <w:autoSpaceDN w:val="0"/>
        <w:adjustRightInd w:val="0"/>
        <w:ind w:firstLineChars="0"/>
        <w:jc w:val="left"/>
        <w:rPr>
          <w:sz w:val="32"/>
          <w:szCs w:val="32"/>
        </w:rPr>
      </w:pPr>
      <w:r w:rsidRPr="002E6A74">
        <w:rPr>
          <w:rFonts w:hint="eastAsia"/>
          <w:sz w:val="32"/>
          <w:szCs w:val="32"/>
        </w:rPr>
        <w:t>完善救济制度，保障当事人的质证权和异议权</w:t>
      </w:r>
    </w:p>
    <w:p w:rsidR="00ED478C" w:rsidRDefault="00ED478C" w:rsidP="00ED478C">
      <w:pPr>
        <w:autoSpaceDE w:val="0"/>
        <w:autoSpaceDN w:val="0"/>
        <w:adjustRightInd w:val="0"/>
        <w:ind w:firstLineChars="200" w:firstLine="640"/>
        <w:jc w:val="left"/>
        <w:rPr>
          <w:sz w:val="32"/>
          <w:szCs w:val="32"/>
        </w:rPr>
      </w:pPr>
      <w:r w:rsidRPr="00ED478C">
        <w:rPr>
          <w:rFonts w:hint="eastAsia"/>
          <w:sz w:val="32"/>
          <w:szCs w:val="32"/>
        </w:rPr>
        <w:t>法院调查收集的证据有利于一方当事人，就可能对对方当事人造成损害。为确保法院调查收集到的证据的效力，应</w:t>
      </w:r>
      <w:r w:rsidRPr="00ED478C">
        <w:rPr>
          <w:rFonts w:hint="eastAsia"/>
          <w:sz w:val="32"/>
          <w:szCs w:val="32"/>
        </w:rPr>
        <w:lastRenderedPageBreak/>
        <w:t>完善质证制度，由双方当事人对其进行质证，通过质证在双方当事人均无异议</w:t>
      </w:r>
      <w:r>
        <w:rPr>
          <w:rFonts w:hint="eastAsia"/>
          <w:sz w:val="32"/>
          <w:szCs w:val="32"/>
        </w:rPr>
        <w:t>的基础上由法院认证，作为证明案件事实的根据。</w:t>
      </w:r>
    </w:p>
    <w:p w:rsidR="00ED478C" w:rsidRDefault="00ED478C" w:rsidP="00ED478C">
      <w:pPr>
        <w:autoSpaceDE w:val="0"/>
        <w:autoSpaceDN w:val="0"/>
        <w:adjustRightInd w:val="0"/>
        <w:ind w:firstLineChars="200" w:firstLine="640"/>
        <w:jc w:val="left"/>
        <w:rPr>
          <w:sz w:val="32"/>
          <w:szCs w:val="32"/>
        </w:rPr>
      </w:pPr>
      <w:r w:rsidRPr="00ED478C">
        <w:rPr>
          <w:rFonts w:hint="eastAsia"/>
          <w:sz w:val="32"/>
          <w:szCs w:val="32"/>
        </w:rPr>
        <w:t>因调查人员错误调查取证行为，或者怠于行使调查取证权的行为，给当事人造成损失的，应当赔偿其损失，严重损失的，还应依照《法官法》有关玩忽职守的规定对有关</w:t>
      </w:r>
      <w:r w:rsidR="00EA2BFD">
        <w:rPr>
          <w:rFonts w:hint="eastAsia"/>
          <w:sz w:val="32"/>
          <w:szCs w:val="32"/>
        </w:rPr>
        <w:t>人员</w:t>
      </w:r>
      <w:r w:rsidRPr="00ED478C">
        <w:rPr>
          <w:rFonts w:hint="eastAsia"/>
          <w:sz w:val="32"/>
          <w:szCs w:val="32"/>
        </w:rPr>
        <w:t>给予处分。</w:t>
      </w:r>
    </w:p>
    <w:p w:rsidR="00ED478C" w:rsidRDefault="00ED478C" w:rsidP="00ED478C">
      <w:pPr>
        <w:autoSpaceDE w:val="0"/>
        <w:autoSpaceDN w:val="0"/>
        <w:adjustRightInd w:val="0"/>
        <w:ind w:firstLineChars="200" w:firstLine="640"/>
        <w:jc w:val="left"/>
        <w:rPr>
          <w:rFonts w:hint="eastAsia"/>
          <w:sz w:val="32"/>
          <w:szCs w:val="32"/>
        </w:rPr>
      </w:pPr>
    </w:p>
    <w:p w:rsidR="00987D22" w:rsidRDefault="00987D22" w:rsidP="00ED478C">
      <w:pPr>
        <w:autoSpaceDE w:val="0"/>
        <w:autoSpaceDN w:val="0"/>
        <w:adjustRightInd w:val="0"/>
        <w:ind w:firstLineChars="200" w:firstLine="640"/>
        <w:jc w:val="left"/>
        <w:rPr>
          <w:rFonts w:hint="eastAsia"/>
          <w:sz w:val="32"/>
          <w:szCs w:val="32"/>
        </w:rPr>
      </w:pPr>
    </w:p>
    <w:p w:rsidR="00987D22" w:rsidRDefault="00987D22" w:rsidP="00ED478C">
      <w:pPr>
        <w:autoSpaceDE w:val="0"/>
        <w:autoSpaceDN w:val="0"/>
        <w:adjustRightInd w:val="0"/>
        <w:ind w:firstLineChars="200" w:firstLine="640"/>
        <w:jc w:val="left"/>
        <w:rPr>
          <w:rFonts w:hint="eastAsia"/>
          <w:sz w:val="32"/>
          <w:szCs w:val="32"/>
        </w:rPr>
      </w:pPr>
    </w:p>
    <w:p w:rsidR="00987D22" w:rsidRPr="00987D22" w:rsidRDefault="00987D22" w:rsidP="00987D22">
      <w:pPr>
        <w:autoSpaceDE w:val="0"/>
        <w:autoSpaceDN w:val="0"/>
        <w:adjustRightInd w:val="0"/>
        <w:ind w:firstLineChars="1150" w:firstLine="3680"/>
        <w:jc w:val="left"/>
        <w:rPr>
          <w:sz w:val="32"/>
          <w:szCs w:val="32"/>
        </w:rPr>
      </w:pPr>
      <w:r>
        <w:rPr>
          <w:rFonts w:hint="eastAsia"/>
          <w:sz w:val="32"/>
          <w:szCs w:val="32"/>
        </w:rPr>
        <w:t>作者：吕香妮、彭聪</w:t>
      </w:r>
    </w:p>
    <w:p w:rsidR="007E15A9" w:rsidRPr="007E15A9" w:rsidRDefault="007E15A9" w:rsidP="00F9653C">
      <w:pPr>
        <w:autoSpaceDE w:val="0"/>
        <w:autoSpaceDN w:val="0"/>
        <w:adjustRightInd w:val="0"/>
        <w:ind w:firstLineChars="200" w:firstLine="640"/>
        <w:jc w:val="left"/>
      </w:pPr>
      <w:r w:rsidRPr="0006077B">
        <w:rPr>
          <w:rFonts w:hint="eastAsia"/>
          <w:sz w:val="32"/>
          <w:szCs w:val="32"/>
        </w:rPr>
        <w:t xml:space="preserve">                                                                                                                                                                                                                                                                     </w:t>
      </w:r>
    </w:p>
    <w:sectPr w:rsidR="007E15A9" w:rsidRPr="007E15A9" w:rsidSect="00C35B9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1B6" w:rsidRDefault="009A21B6" w:rsidP="00C676C2">
      <w:r>
        <w:separator/>
      </w:r>
    </w:p>
  </w:endnote>
  <w:endnote w:type="continuationSeparator" w:id="1">
    <w:p w:rsidR="009A21B6" w:rsidRDefault="009A21B6" w:rsidP="00C6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5922"/>
      <w:docPartObj>
        <w:docPartGallery w:val="Page Numbers (Bottom of Page)"/>
        <w:docPartUnique/>
      </w:docPartObj>
    </w:sdtPr>
    <w:sdtContent>
      <w:p w:rsidR="00EB120F" w:rsidRDefault="0004384A">
        <w:pPr>
          <w:pStyle w:val="a6"/>
          <w:jc w:val="center"/>
        </w:pPr>
        <w:fldSimple w:instr=" PAGE   \* MERGEFORMAT ">
          <w:r w:rsidR="00987D22" w:rsidRPr="00987D22">
            <w:rPr>
              <w:noProof/>
              <w:lang w:val="zh-CN"/>
            </w:rPr>
            <w:t>16</w:t>
          </w:r>
        </w:fldSimple>
      </w:p>
    </w:sdtContent>
  </w:sdt>
  <w:p w:rsidR="00EB120F" w:rsidRDefault="00EB12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1B6" w:rsidRDefault="009A21B6" w:rsidP="00C676C2">
      <w:r>
        <w:separator/>
      </w:r>
    </w:p>
  </w:footnote>
  <w:footnote w:type="continuationSeparator" w:id="1">
    <w:p w:rsidR="009A21B6" w:rsidRDefault="009A21B6" w:rsidP="00C676C2">
      <w:r>
        <w:continuationSeparator/>
      </w:r>
    </w:p>
  </w:footnote>
  <w:footnote w:id="2">
    <w:p w:rsidR="000324B9" w:rsidRDefault="000324B9" w:rsidP="000324B9">
      <w:pPr>
        <w:pStyle w:val="a7"/>
      </w:pPr>
      <w:r>
        <w:rPr>
          <w:rStyle w:val="a8"/>
        </w:rPr>
        <w:footnoteRef/>
      </w:r>
      <w:r>
        <w:t xml:space="preserve"> </w:t>
      </w:r>
      <w:r>
        <w:rPr>
          <w:rFonts w:hint="eastAsia"/>
        </w:rPr>
        <w:t>根据李浩教授的观点，过分强调法院在收集证据中作用的负效应主要包括以下几点：一是造成举证问题上诉讼当事人与法院的错位；二是弱化了提供证据的责任性质；三是造成了诉讼效率低下；四是模糊了人民法院在证明活动中的主要职能，并且危及到审判人员在审查判断证据时应具有的客观立场。具体参见李浩著：《民事证明责任研究》，北京：法律出版社</w:t>
      </w:r>
      <w:r>
        <w:rPr>
          <w:rFonts w:hint="eastAsia"/>
        </w:rPr>
        <w:t xml:space="preserve"> 2003 </w:t>
      </w:r>
      <w:r>
        <w:rPr>
          <w:rFonts w:hint="eastAsia"/>
        </w:rPr>
        <w:t>年</w:t>
      </w:r>
      <w:r>
        <w:rPr>
          <w:rFonts w:hint="eastAsia"/>
        </w:rPr>
        <w:t xml:space="preserve"> 9 </w:t>
      </w:r>
      <w:r>
        <w:rPr>
          <w:rFonts w:hint="eastAsia"/>
        </w:rPr>
        <w:t>月版，第</w:t>
      </w:r>
      <w:r>
        <w:rPr>
          <w:rFonts w:hint="eastAsia"/>
        </w:rPr>
        <w:t xml:space="preserve"> 94-95 </w:t>
      </w:r>
      <w:r>
        <w:rPr>
          <w:rFonts w:hint="eastAsia"/>
        </w:rPr>
        <w:t>页。</w:t>
      </w:r>
    </w:p>
  </w:footnote>
  <w:footnote w:id="3">
    <w:p w:rsidR="007E15A9" w:rsidRPr="007E15A9" w:rsidRDefault="007E15A9">
      <w:pPr>
        <w:pStyle w:val="a7"/>
      </w:pPr>
      <w:r>
        <w:rPr>
          <w:rStyle w:val="a8"/>
        </w:rPr>
        <w:footnoteRef/>
      </w:r>
      <w:r>
        <w:t xml:space="preserve"> </w:t>
      </w:r>
      <w:r>
        <w:rPr>
          <w:rFonts w:hint="eastAsia"/>
        </w:rPr>
        <w:t>《民事诉讼法》第</w:t>
      </w:r>
      <w:r>
        <w:rPr>
          <w:rFonts w:hint="eastAsia"/>
        </w:rPr>
        <w:t>55</w:t>
      </w:r>
      <w:r>
        <w:rPr>
          <w:rFonts w:hint="eastAsia"/>
        </w:rPr>
        <w:t>条：“对污染环境、侵害众多消费者合法权益等损害社会公共利益的行为，法律规定的机关和有关组织可以向人民法院提起诉讼。”</w:t>
      </w:r>
    </w:p>
  </w:footnote>
  <w:footnote w:id="4">
    <w:p w:rsidR="0098071C" w:rsidRDefault="0098071C">
      <w:pPr>
        <w:pStyle w:val="a7"/>
      </w:pPr>
      <w:r>
        <w:rPr>
          <w:rStyle w:val="a8"/>
        </w:rPr>
        <w:footnoteRef/>
      </w:r>
      <w:r>
        <w:t xml:space="preserve"> </w:t>
      </w:r>
      <w:r>
        <w:rPr>
          <w:rFonts w:hint="eastAsia"/>
        </w:rPr>
        <w:t>《民事诉讼法》第</w:t>
      </w:r>
      <w:r>
        <w:rPr>
          <w:rFonts w:hint="eastAsia"/>
        </w:rPr>
        <w:t>112</w:t>
      </w:r>
      <w:r>
        <w:rPr>
          <w:rFonts w:hint="eastAsia"/>
        </w:rPr>
        <w:t>条：“当事人之间恶意串通，企图通过诉讼、调解等方式侵害他人合法权益的，人民法院应当驳回其请求，并根据情节轻重予以罚款、拘留；构成犯罪的，依法追究刑事责任。”</w:t>
      </w:r>
    </w:p>
  </w:footnote>
  <w:footnote w:id="5">
    <w:p w:rsidR="0062401A" w:rsidRDefault="0062401A" w:rsidP="0062401A">
      <w:pPr>
        <w:pStyle w:val="a7"/>
      </w:pPr>
      <w:r>
        <w:rPr>
          <w:rStyle w:val="a8"/>
        </w:rPr>
        <w:footnoteRef/>
      </w:r>
      <w:r>
        <w:t xml:space="preserve"> </w:t>
      </w:r>
      <w:r>
        <w:rPr>
          <w:rFonts w:hint="eastAsia"/>
        </w:rPr>
        <w:t>阮忠良、章国峰：《人民法院调查收集民事证据研究》，载乔宪志主编：《中国证据制度与司法运用》，法律出版社</w:t>
      </w:r>
      <w:r>
        <w:rPr>
          <w:rFonts w:hint="eastAsia"/>
        </w:rPr>
        <w:t xml:space="preserve"> 2002 </w:t>
      </w:r>
      <w:r>
        <w:rPr>
          <w:rFonts w:hint="eastAsia"/>
        </w:rPr>
        <w:t>年</w:t>
      </w:r>
      <w:r>
        <w:rPr>
          <w:rFonts w:hint="eastAsia"/>
        </w:rPr>
        <w:t xml:space="preserve"> 5 </w:t>
      </w:r>
      <w:r>
        <w:rPr>
          <w:rFonts w:hint="eastAsia"/>
        </w:rPr>
        <w:t>月版，第</w:t>
      </w:r>
      <w:r>
        <w:rPr>
          <w:rFonts w:hint="eastAsia"/>
        </w:rPr>
        <w:t xml:space="preserve"> 179 </w:t>
      </w:r>
      <w:r>
        <w:rPr>
          <w:rFonts w:hint="eastAsia"/>
        </w:rPr>
        <w:t>页。</w:t>
      </w:r>
    </w:p>
  </w:footnote>
  <w:footnote w:id="6">
    <w:p w:rsidR="0062401A" w:rsidRDefault="0062401A" w:rsidP="0062401A">
      <w:pPr>
        <w:pStyle w:val="a7"/>
      </w:pPr>
      <w:r>
        <w:rPr>
          <w:rStyle w:val="a8"/>
        </w:rPr>
        <w:footnoteRef/>
      </w:r>
      <w:r>
        <w:t xml:space="preserve"> </w:t>
      </w:r>
      <w:r>
        <w:rPr>
          <w:rFonts w:hint="eastAsia"/>
        </w:rPr>
        <w:t>林义全：《论建立以庭审法官为中心的法官四分立制度》，载《西南民族学院学报·哲学社会科学版》</w:t>
      </w:r>
      <w:r>
        <w:rPr>
          <w:rFonts w:hint="eastAsia"/>
        </w:rPr>
        <w:t>2001</w:t>
      </w:r>
    </w:p>
    <w:p w:rsidR="0062401A" w:rsidRDefault="0062401A" w:rsidP="0062401A">
      <w:pPr>
        <w:pStyle w:val="a7"/>
      </w:pPr>
      <w:r>
        <w:rPr>
          <w:rFonts w:hint="eastAsia"/>
        </w:rPr>
        <w:t>年</w:t>
      </w:r>
      <w:r>
        <w:rPr>
          <w:rFonts w:hint="eastAsia"/>
        </w:rPr>
        <w:t xml:space="preserve"> 1 </w:t>
      </w:r>
      <w:r>
        <w:rPr>
          <w:rFonts w:hint="eastAsia"/>
        </w:rPr>
        <w:t>月</w:t>
      </w:r>
      <w:r>
        <w:rPr>
          <w:rFonts w:hint="eastAsia"/>
        </w:rPr>
        <w:t xml:space="preserve"> 22 </w:t>
      </w:r>
      <w:r>
        <w:rPr>
          <w:rFonts w:hint="eastAsia"/>
        </w:rPr>
        <w:t>卷第</w:t>
      </w:r>
      <w:r>
        <w:rPr>
          <w:rFonts w:hint="eastAsia"/>
        </w:rPr>
        <w:t xml:space="preserve"> 1 </w:t>
      </w:r>
      <w:r>
        <w:rPr>
          <w:rFonts w:hint="eastAsia"/>
        </w:rPr>
        <w:t>期，第</w:t>
      </w:r>
      <w:r>
        <w:rPr>
          <w:rFonts w:hint="eastAsia"/>
        </w:rPr>
        <w:t xml:space="preserve"> 78 </w:t>
      </w:r>
      <w:r>
        <w:rPr>
          <w:rFonts w:hint="eastAsia"/>
        </w:rPr>
        <w:t>页。</w:t>
      </w:r>
    </w:p>
  </w:footnote>
  <w:footnote w:id="7">
    <w:p w:rsidR="004C5621" w:rsidRDefault="004C5621">
      <w:pPr>
        <w:pStyle w:val="a7"/>
      </w:pPr>
      <w:r>
        <w:rPr>
          <w:rStyle w:val="a8"/>
        </w:rPr>
        <w:footnoteRef/>
      </w:r>
      <w:r>
        <w:t xml:space="preserve"> </w:t>
      </w:r>
      <w:r>
        <w:rPr>
          <w:rFonts w:hint="eastAsia"/>
        </w:rPr>
        <w:t>李浩：《回归民事诉讼法——法院依职权调查取证的再改革》，载《法学家》</w:t>
      </w:r>
      <w:r>
        <w:rPr>
          <w:rFonts w:hint="eastAsia"/>
        </w:rPr>
        <w:t>2011</w:t>
      </w:r>
      <w:r>
        <w:rPr>
          <w:rFonts w:hint="eastAsia"/>
        </w:rPr>
        <w:t>年第</w:t>
      </w:r>
      <w:r>
        <w:rPr>
          <w:rFonts w:hint="eastAsia"/>
        </w:rPr>
        <w:t>3</w:t>
      </w:r>
      <w:r>
        <w:rPr>
          <w:rFonts w:hint="eastAsia"/>
        </w:rPr>
        <w:t>期，第</w:t>
      </w:r>
      <w:r>
        <w:rPr>
          <w:rFonts w:hint="eastAsia"/>
        </w:rPr>
        <w:t>123</w:t>
      </w:r>
      <w:r>
        <w:rPr>
          <w:rFonts w:hint="eastAsia"/>
        </w:rPr>
        <w:t>页</w:t>
      </w:r>
    </w:p>
  </w:footnote>
  <w:footnote w:id="8">
    <w:p w:rsidR="00E873CA" w:rsidRPr="00E873CA" w:rsidRDefault="00E873CA" w:rsidP="00E873CA">
      <w:pPr>
        <w:pStyle w:val="a7"/>
      </w:pPr>
      <w:r>
        <w:rPr>
          <w:rStyle w:val="a8"/>
        </w:rPr>
        <w:footnoteRef/>
      </w:r>
      <w:r>
        <w:t xml:space="preserve"> </w:t>
      </w:r>
      <w:r w:rsidRPr="00E873CA">
        <w:rPr>
          <w:rFonts w:hint="eastAsia"/>
        </w:rPr>
        <w:t>参见北京市第一中级人民法院民事证据调研课题组</w:t>
      </w:r>
      <w:r w:rsidRPr="00E873CA">
        <w:t>:</w:t>
      </w:r>
      <w:r w:rsidRPr="00E873CA">
        <w:rPr>
          <w:rFonts w:hint="eastAsia"/>
        </w:rPr>
        <w:t>《关于证据真伪审查与伪证追究的调研报告》</w:t>
      </w:r>
      <w:r w:rsidRPr="00E873CA">
        <w:t xml:space="preserve">, </w:t>
      </w:r>
      <w:r w:rsidRPr="00E873CA">
        <w:rPr>
          <w:rFonts w:hint="eastAsia"/>
        </w:rPr>
        <w:t>载《证据科学》</w:t>
      </w:r>
      <w:r w:rsidRPr="00E873CA">
        <w:t>2008</w:t>
      </w:r>
    </w:p>
    <w:p w:rsidR="00E873CA" w:rsidRDefault="00E873CA" w:rsidP="00E873CA">
      <w:pPr>
        <w:pStyle w:val="a7"/>
      </w:pPr>
      <w:r w:rsidRPr="00E873CA">
        <w:rPr>
          <w:rFonts w:hint="eastAsia"/>
        </w:rPr>
        <w:t>年第</w:t>
      </w:r>
      <w:r w:rsidRPr="00E873CA">
        <w:t xml:space="preserve">4 </w:t>
      </w:r>
      <w:r w:rsidRPr="00E873CA">
        <w:rPr>
          <w:rFonts w:hint="eastAsia"/>
        </w:rPr>
        <w:t>期。</w:t>
      </w:r>
    </w:p>
  </w:footnote>
  <w:footnote w:id="9">
    <w:p w:rsidR="00E873CA" w:rsidRDefault="00E873CA">
      <w:pPr>
        <w:pStyle w:val="a7"/>
      </w:pPr>
      <w:r>
        <w:rPr>
          <w:rStyle w:val="a8"/>
        </w:rPr>
        <w:footnoteRef/>
      </w:r>
      <w:r w:rsidRPr="00E873CA">
        <w:rPr>
          <w:rFonts w:hint="eastAsia"/>
        </w:rPr>
        <w:t>在德国民事诉讼中</w:t>
      </w:r>
      <w:r w:rsidRPr="00E873CA">
        <w:t xml:space="preserve">, </w:t>
      </w:r>
      <w:r w:rsidRPr="00E873CA">
        <w:rPr>
          <w:rFonts w:hint="eastAsia"/>
        </w:rPr>
        <w:t>法院依职权调查收集证据的契机在于法官对当事人违反真实义务的具体怀疑</w:t>
      </w:r>
      <w:r>
        <w:rPr>
          <w:rFonts w:hint="eastAsia"/>
        </w:rPr>
        <w:t>，参见</w:t>
      </w:r>
      <w:r>
        <w:t xml:space="preserve"> </w:t>
      </w:r>
      <w:r w:rsidRPr="00E873CA">
        <w:t>[</w:t>
      </w:r>
      <w:r w:rsidRPr="00E873CA">
        <w:rPr>
          <w:rFonts w:hint="eastAsia"/>
        </w:rPr>
        <w:t>德</w:t>
      </w:r>
      <w:r w:rsidRPr="00E873CA">
        <w:t xml:space="preserve">] </w:t>
      </w:r>
      <w:r w:rsidRPr="00E873CA">
        <w:rPr>
          <w:rFonts w:hint="eastAsia"/>
        </w:rPr>
        <w:t>罗森贝克等</w:t>
      </w:r>
      <w:r w:rsidRPr="00E873CA">
        <w:t>:</w:t>
      </w:r>
      <w:r w:rsidRPr="00E873CA">
        <w:rPr>
          <w:rFonts w:hint="eastAsia"/>
        </w:rPr>
        <w:t>《德国民事诉讼法》</w:t>
      </w:r>
      <w:r w:rsidRPr="00E873CA">
        <w:t>(</w:t>
      </w:r>
      <w:r w:rsidRPr="00E873CA">
        <w:rPr>
          <w:rFonts w:hint="eastAsia"/>
        </w:rPr>
        <w:t>上</w:t>
      </w:r>
      <w:r w:rsidRPr="00E873CA">
        <w:t xml:space="preserve">), </w:t>
      </w:r>
      <w:r w:rsidRPr="00E873CA">
        <w:rPr>
          <w:rFonts w:hint="eastAsia"/>
        </w:rPr>
        <w:t>李大雪译</w:t>
      </w:r>
      <w:r w:rsidRPr="00E873CA">
        <w:t xml:space="preserve">, </w:t>
      </w:r>
      <w:r w:rsidRPr="00E873CA">
        <w:rPr>
          <w:rFonts w:hint="eastAsia"/>
        </w:rPr>
        <w:t>中国法制出版社版</w:t>
      </w:r>
      <w:r w:rsidRPr="00E873CA">
        <w:t xml:space="preserve">2007 </w:t>
      </w:r>
      <w:r w:rsidRPr="00E873CA">
        <w:rPr>
          <w:rFonts w:hint="eastAsia"/>
        </w:rPr>
        <w:t>年版</w:t>
      </w:r>
      <w:r w:rsidRPr="00E873CA">
        <w:t xml:space="preserve">, </w:t>
      </w:r>
      <w:r w:rsidRPr="00E873CA">
        <w:rPr>
          <w:rFonts w:hint="eastAsia"/>
        </w:rPr>
        <w:t>第</w:t>
      </w:r>
      <w:r>
        <w:rPr>
          <w:rFonts w:hint="eastAsia"/>
        </w:rPr>
        <w:t>820</w:t>
      </w:r>
      <w:r>
        <w:rPr>
          <w:rFonts w:hint="eastAsia"/>
        </w:rPr>
        <w:t>页</w:t>
      </w:r>
    </w:p>
  </w:footnote>
  <w:footnote w:id="10">
    <w:p w:rsidR="006E5934" w:rsidRDefault="006E5934">
      <w:pPr>
        <w:pStyle w:val="a7"/>
      </w:pPr>
      <w:r>
        <w:rPr>
          <w:rStyle w:val="a8"/>
        </w:rPr>
        <w:footnoteRef/>
      </w:r>
      <w:r>
        <w:rPr>
          <w:rFonts w:hint="eastAsia"/>
        </w:rPr>
        <w:t>李浩：《回归民事诉讼法——法院依职权调查取证的再改革》，载《法学家》</w:t>
      </w:r>
      <w:r>
        <w:rPr>
          <w:rFonts w:hint="eastAsia"/>
        </w:rPr>
        <w:t>2011</w:t>
      </w:r>
      <w:r>
        <w:rPr>
          <w:rFonts w:hint="eastAsia"/>
        </w:rPr>
        <w:t>年第</w:t>
      </w:r>
      <w:r>
        <w:rPr>
          <w:rFonts w:hint="eastAsia"/>
        </w:rPr>
        <w:t>3</w:t>
      </w:r>
      <w:r>
        <w:rPr>
          <w:rFonts w:hint="eastAsia"/>
        </w:rPr>
        <w:t>期，第</w:t>
      </w:r>
      <w:r>
        <w:rPr>
          <w:rFonts w:hint="eastAsia"/>
        </w:rPr>
        <w:t>122</w:t>
      </w:r>
      <w:r>
        <w:rPr>
          <w:rFonts w:hint="eastAsia"/>
        </w:rPr>
        <w:t>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356"/>
    <w:multiLevelType w:val="hybridMultilevel"/>
    <w:tmpl w:val="7A06D864"/>
    <w:lvl w:ilvl="0" w:tplc="1DAC932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AC7188"/>
    <w:multiLevelType w:val="hybridMultilevel"/>
    <w:tmpl w:val="35A218EA"/>
    <w:lvl w:ilvl="0" w:tplc="6D7A749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77CCF"/>
    <w:multiLevelType w:val="hybridMultilevel"/>
    <w:tmpl w:val="86A28C9A"/>
    <w:lvl w:ilvl="0" w:tplc="E50A723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6D469EA"/>
    <w:multiLevelType w:val="hybridMultilevel"/>
    <w:tmpl w:val="A224C004"/>
    <w:lvl w:ilvl="0" w:tplc="86D64DA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AA56BEB"/>
    <w:multiLevelType w:val="hybridMultilevel"/>
    <w:tmpl w:val="F6B07270"/>
    <w:lvl w:ilvl="0" w:tplc="6ACEBEDE">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5">
    <w:nsid w:val="1AEF6D8D"/>
    <w:multiLevelType w:val="hybridMultilevel"/>
    <w:tmpl w:val="85D608F8"/>
    <w:lvl w:ilvl="0" w:tplc="1374C24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90E2804"/>
    <w:multiLevelType w:val="hybridMultilevel"/>
    <w:tmpl w:val="292E1572"/>
    <w:lvl w:ilvl="0" w:tplc="5F6C183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A692BAA"/>
    <w:multiLevelType w:val="hybridMultilevel"/>
    <w:tmpl w:val="A7B69614"/>
    <w:lvl w:ilvl="0" w:tplc="408EE38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5221E76"/>
    <w:multiLevelType w:val="hybridMultilevel"/>
    <w:tmpl w:val="52AE3E6A"/>
    <w:lvl w:ilvl="0" w:tplc="F52883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0F1058"/>
    <w:multiLevelType w:val="hybridMultilevel"/>
    <w:tmpl w:val="1E2838E2"/>
    <w:lvl w:ilvl="0" w:tplc="65E0AE24">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FC80B21"/>
    <w:multiLevelType w:val="hybridMultilevel"/>
    <w:tmpl w:val="1FDA2F0E"/>
    <w:lvl w:ilvl="0" w:tplc="F43653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5A33DA"/>
    <w:multiLevelType w:val="hybridMultilevel"/>
    <w:tmpl w:val="819234BE"/>
    <w:lvl w:ilvl="0" w:tplc="194CE494">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9F5274"/>
    <w:multiLevelType w:val="hybridMultilevel"/>
    <w:tmpl w:val="A98844FA"/>
    <w:lvl w:ilvl="0" w:tplc="099E60C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17F0615"/>
    <w:multiLevelType w:val="hybridMultilevel"/>
    <w:tmpl w:val="A32EBB58"/>
    <w:lvl w:ilvl="0" w:tplc="E85805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BEA4109"/>
    <w:multiLevelType w:val="hybridMultilevel"/>
    <w:tmpl w:val="C0006418"/>
    <w:lvl w:ilvl="0" w:tplc="E1123572">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10"/>
  </w:num>
  <w:num w:numId="2">
    <w:abstractNumId w:val="0"/>
  </w:num>
  <w:num w:numId="3">
    <w:abstractNumId w:val="8"/>
  </w:num>
  <w:num w:numId="4">
    <w:abstractNumId w:val="2"/>
  </w:num>
  <w:num w:numId="5">
    <w:abstractNumId w:val="1"/>
  </w:num>
  <w:num w:numId="6">
    <w:abstractNumId w:val="9"/>
  </w:num>
  <w:num w:numId="7">
    <w:abstractNumId w:val="5"/>
  </w:num>
  <w:num w:numId="8">
    <w:abstractNumId w:val="11"/>
  </w:num>
  <w:num w:numId="9">
    <w:abstractNumId w:val="7"/>
  </w:num>
  <w:num w:numId="10">
    <w:abstractNumId w:val="3"/>
  </w:num>
  <w:num w:numId="11">
    <w:abstractNumId w:val="4"/>
  </w:num>
  <w:num w:numId="12">
    <w:abstractNumId w:val="12"/>
  </w:num>
  <w:num w:numId="13">
    <w:abstractNumId w:val="1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114"/>
    <w:rsid w:val="00011E75"/>
    <w:rsid w:val="000204F2"/>
    <w:rsid w:val="000217D5"/>
    <w:rsid w:val="00025AB3"/>
    <w:rsid w:val="0003218C"/>
    <w:rsid w:val="000324B9"/>
    <w:rsid w:val="00037A80"/>
    <w:rsid w:val="0004384A"/>
    <w:rsid w:val="00044C9A"/>
    <w:rsid w:val="00050CE3"/>
    <w:rsid w:val="00050CF7"/>
    <w:rsid w:val="000578F8"/>
    <w:rsid w:val="0006077B"/>
    <w:rsid w:val="000670D5"/>
    <w:rsid w:val="00071F38"/>
    <w:rsid w:val="000720A7"/>
    <w:rsid w:val="00075035"/>
    <w:rsid w:val="00075A3D"/>
    <w:rsid w:val="00085E9C"/>
    <w:rsid w:val="000958F4"/>
    <w:rsid w:val="00095F1A"/>
    <w:rsid w:val="000A5634"/>
    <w:rsid w:val="000B10F2"/>
    <w:rsid w:val="000B57A0"/>
    <w:rsid w:val="000C5692"/>
    <w:rsid w:val="000C5CD6"/>
    <w:rsid w:val="000D0F99"/>
    <w:rsid w:val="000D1895"/>
    <w:rsid w:val="000D49F8"/>
    <w:rsid w:val="000E4796"/>
    <w:rsid w:val="000E484D"/>
    <w:rsid w:val="0010400B"/>
    <w:rsid w:val="00114437"/>
    <w:rsid w:val="00122B8C"/>
    <w:rsid w:val="00123B10"/>
    <w:rsid w:val="00130548"/>
    <w:rsid w:val="001314B3"/>
    <w:rsid w:val="00132E5C"/>
    <w:rsid w:val="00133C94"/>
    <w:rsid w:val="001362A0"/>
    <w:rsid w:val="00142095"/>
    <w:rsid w:val="001452C3"/>
    <w:rsid w:val="00150545"/>
    <w:rsid w:val="00156CAA"/>
    <w:rsid w:val="001629F5"/>
    <w:rsid w:val="00180389"/>
    <w:rsid w:val="001956E9"/>
    <w:rsid w:val="001A15CE"/>
    <w:rsid w:val="001A385A"/>
    <w:rsid w:val="001A4648"/>
    <w:rsid w:val="001A747B"/>
    <w:rsid w:val="001B2D1F"/>
    <w:rsid w:val="001C4A14"/>
    <w:rsid w:val="001C75C3"/>
    <w:rsid w:val="001D15E0"/>
    <w:rsid w:val="001D2892"/>
    <w:rsid w:val="001D4EA2"/>
    <w:rsid w:val="001D6611"/>
    <w:rsid w:val="001E28F9"/>
    <w:rsid w:val="001F1827"/>
    <w:rsid w:val="001F4BE7"/>
    <w:rsid w:val="001F69DC"/>
    <w:rsid w:val="00200202"/>
    <w:rsid w:val="002016CA"/>
    <w:rsid w:val="00206C2B"/>
    <w:rsid w:val="00206E73"/>
    <w:rsid w:val="00211A56"/>
    <w:rsid w:val="002132B9"/>
    <w:rsid w:val="00223593"/>
    <w:rsid w:val="002259F0"/>
    <w:rsid w:val="00226808"/>
    <w:rsid w:val="0023479F"/>
    <w:rsid w:val="00236096"/>
    <w:rsid w:val="002404E9"/>
    <w:rsid w:val="00240C5D"/>
    <w:rsid w:val="00241A6C"/>
    <w:rsid w:val="002445F8"/>
    <w:rsid w:val="00247BFD"/>
    <w:rsid w:val="0025512D"/>
    <w:rsid w:val="0025525D"/>
    <w:rsid w:val="00263419"/>
    <w:rsid w:val="00281B34"/>
    <w:rsid w:val="00284CC0"/>
    <w:rsid w:val="00287DAD"/>
    <w:rsid w:val="002B7B06"/>
    <w:rsid w:val="002C0A5D"/>
    <w:rsid w:val="002E193F"/>
    <w:rsid w:val="002E3082"/>
    <w:rsid w:val="002E4A0F"/>
    <w:rsid w:val="002E6A74"/>
    <w:rsid w:val="002F1724"/>
    <w:rsid w:val="00324AC4"/>
    <w:rsid w:val="00327155"/>
    <w:rsid w:val="00333D51"/>
    <w:rsid w:val="003441CC"/>
    <w:rsid w:val="00353D6A"/>
    <w:rsid w:val="003558E7"/>
    <w:rsid w:val="00356500"/>
    <w:rsid w:val="003650EC"/>
    <w:rsid w:val="00371CB1"/>
    <w:rsid w:val="0037383E"/>
    <w:rsid w:val="003751B1"/>
    <w:rsid w:val="00376F22"/>
    <w:rsid w:val="00377F4A"/>
    <w:rsid w:val="00377FEA"/>
    <w:rsid w:val="003831BF"/>
    <w:rsid w:val="003928E6"/>
    <w:rsid w:val="00397ED1"/>
    <w:rsid w:val="003A2F6D"/>
    <w:rsid w:val="003B034E"/>
    <w:rsid w:val="003B1A76"/>
    <w:rsid w:val="003B3FBE"/>
    <w:rsid w:val="003B4A37"/>
    <w:rsid w:val="003B6AEA"/>
    <w:rsid w:val="003C475C"/>
    <w:rsid w:val="003D3D23"/>
    <w:rsid w:val="003D3E8D"/>
    <w:rsid w:val="003D7EEB"/>
    <w:rsid w:val="0040454D"/>
    <w:rsid w:val="004075C8"/>
    <w:rsid w:val="00420FA5"/>
    <w:rsid w:val="0042606A"/>
    <w:rsid w:val="0043006D"/>
    <w:rsid w:val="004314B6"/>
    <w:rsid w:val="004343AF"/>
    <w:rsid w:val="00441ABF"/>
    <w:rsid w:val="004437CE"/>
    <w:rsid w:val="00451024"/>
    <w:rsid w:val="00455D23"/>
    <w:rsid w:val="004609B6"/>
    <w:rsid w:val="004633AB"/>
    <w:rsid w:val="0048004F"/>
    <w:rsid w:val="00481167"/>
    <w:rsid w:val="00491B40"/>
    <w:rsid w:val="004A1896"/>
    <w:rsid w:val="004A6A5E"/>
    <w:rsid w:val="004A7CE4"/>
    <w:rsid w:val="004B41A1"/>
    <w:rsid w:val="004C301D"/>
    <w:rsid w:val="004C500B"/>
    <w:rsid w:val="004C5621"/>
    <w:rsid w:val="004C5A0A"/>
    <w:rsid w:val="004C72B6"/>
    <w:rsid w:val="004D39E2"/>
    <w:rsid w:val="004D5D16"/>
    <w:rsid w:val="004F1FEC"/>
    <w:rsid w:val="004F2660"/>
    <w:rsid w:val="005044C4"/>
    <w:rsid w:val="00517BAC"/>
    <w:rsid w:val="005270D8"/>
    <w:rsid w:val="005313AB"/>
    <w:rsid w:val="00533288"/>
    <w:rsid w:val="00533F44"/>
    <w:rsid w:val="00540BF4"/>
    <w:rsid w:val="005438E6"/>
    <w:rsid w:val="0054668B"/>
    <w:rsid w:val="00546919"/>
    <w:rsid w:val="00552172"/>
    <w:rsid w:val="005577F6"/>
    <w:rsid w:val="00560092"/>
    <w:rsid w:val="00576F42"/>
    <w:rsid w:val="005825F3"/>
    <w:rsid w:val="005913B8"/>
    <w:rsid w:val="00591685"/>
    <w:rsid w:val="005A05C2"/>
    <w:rsid w:val="005A1685"/>
    <w:rsid w:val="005A5E49"/>
    <w:rsid w:val="005B2F86"/>
    <w:rsid w:val="005B40E2"/>
    <w:rsid w:val="005C1772"/>
    <w:rsid w:val="005C5B72"/>
    <w:rsid w:val="005D0111"/>
    <w:rsid w:val="005D0D0B"/>
    <w:rsid w:val="005D6AC8"/>
    <w:rsid w:val="005E03F8"/>
    <w:rsid w:val="005E54A4"/>
    <w:rsid w:val="005F3EDB"/>
    <w:rsid w:val="005F479E"/>
    <w:rsid w:val="006017A3"/>
    <w:rsid w:val="00602CB9"/>
    <w:rsid w:val="00602E63"/>
    <w:rsid w:val="00606B47"/>
    <w:rsid w:val="00614AAF"/>
    <w:rsid w:val="006223B0"/>
    <w:rsid w:val="0062401A"/>
    <w:rsid w:val="00632A05"/>
    <w:rsid w:val="006339DC"/>
    <w:rsid w:val="00636422"/>
    <w:rsid w:val="00646277"/>
    <w:rsid w:val="00647640"/>
    <w:rsid w:val="00653AA7"/>
    <w:rsid w:val="006628F7"/>
    <w:rsid w:val="00665A45"/>
    <w:rsid w:val="00674EB9"/>
    <w:rsid w:val="00675E58"/>
    <w:rsid w:val="00676189"/>
    <w:rsid w:val="00677C4B"/>
    <w:rsid w:val="006878EF"/>
    <w:rsid w:val="00690D09"/>
    <w:rsid w:val="0069412B"/>
    <w:rsid w:val="006A10D3"/>
    <w:rsid w:val="006A249B"/>
    <w:rsid w:val="006A3DBB"/>
    <w:rsid w:val="006A5036"/>
    <w:rsid w:val="006B19F9"/>
    <w:rsid w:val="006B1D98"/>
    <w:rsid w:val="006C0151"/>
    <w:rsid w:val="006C3373"/>
    <w:rsid w:val="006C72D2"/>
    <w:rsid w:val="006E125B"/>
    <w:rsid w:val="006E5934"/>
    <w:rsid w:val="006E6B12"/>
    <w:rsid w:val="006F25CF"/>
    <w:rsid w:val="00702F96"/>
    <w:rsid w:val="00705AC3"/>
    <w:rsid w:val="007078D7"/>
    <w:rsid w:val="00733F38"/>
    <w:rsid w:val="00735F4E"/>
    <w:rsid w:val="0074296C"/>
    <w:rsid w:val="00753797"/>
    <w:rsid w:val="00760D9D"/>
    <w:rsid w:val="00761412"/>
    <w:rsid w:val="00762972"/>
    <w:rsid w:val="00762A05"/>
    <w:rsid w:val="00762B62"/>
    <w:rsid w:val="00781049"/>
    <w:rsid w:val="00781179"/>
    <w:rsid w:val="00790A70"/>
    <w:rsid w:val="007A11E5"/>
    <w:rsid w:val="007B1CF2"/>
    <w:rsid w:val="007B3425"/>
    <w:rsid w:val="007B3B9B"/>
    <w:rsid w:val="007B417A"/>
    <w:rsid w:val="007B5917"/>
    <w:rsid w:val="007B70BE"/>
    <w:rsid w:val="007D1688"/>
    <w:rsid w:val="007D2A34"/>
    <w:rsid w:val="007E15A9"/>
    <w:rsid w:val="007E2A07"/>
    <w:rsid w:val="007E3615"/>
    <w:rsid w:val="0080196D"/>
    <w:rsid w:val="0080661A"/>
    <w:rsid w:val="00806BDA"/>
    <w:rsid w:val="00814CE5"/>
    <w:rsid w:val="00820779"/>
    <w:rsid w:val="00832C4A"/>
    <w:rsid w:val="008571B6"/>
    <w:rsid w:val="008573A3"/>
    <w:rsid w:val="0085777F"/>
    <w:rsid w:val="008650F2"/>
    <w:rsid w:val="008916BD"/>
    <w:rsid w:val="00895CE1"/>
    <w:rsid w:val="008A79B3"/>
    <w:rsid w:val="008B53EB"/>
    <w:rsid w:val="008B5623"/>
    <w:rsid w:val="008C097C"/>
    <w:rsid w:val="008C241B"/>
    <w:rsid w:val="008C33DF"/>
    <w:rsid w:val="008D54DB"/>
    <w:rsid w:val="008E041B"/>
    <w:rsid w:val="008E0475"/>
    <w:rsid w:val="008E0759"/>
    <w:rsid w:val="008F085D"/>
    <w:rsid w:val="008F6543"/>
    <w:rsid w:val="00902044"/>
    <w:rsid w:val="00903A17"/>
    <w:rsid w:val="00906FC8"/>
    <w:rsid w:val="00911DC5"/>
    <w:rsid w:val="0093406F"/>
    <w:rsid w:val="00944DE3"/>
    <w:rsid w:val="00964D9E"/>
    <w:rsid w:val="0096659E"/>
    <w:rsid w:val="00966987"/>
    <w:rsid w:val="009703B8"/>
    <w:rsid w:val="00973B52"/>
    <w:rsid w:val="00976384"/>
    <w:rsid w:val="0098071C"/>
    <w:rsid w:val="00987D22"/>
    <w:rsid w:val="009A21B6"/>
    <w:rsid w:val="009B665B"/>
    <w:rsid w:val="009C1D1F"/>
    <w:rsid w:val="009C456C"/>
    <w:rsid w:val="009C7D1A"/>
    <w:rsid w:val="009D20E5"/>
    <w:rsid w:val="009D5F15"/>
    <w:rsid w:val="009D77F1"/>
    <w:rsid w:val="009E3B4A"/>
    <w:rsid w:val="009E5201"/>
    <w:rsid w:val="009F3635"/>
    <w:rsid w:val="00A00D61"/>
    <w:rsid w:val="00A100DF"/>
    <w:rsid w:val="00A23111"/>
    <w:rsid w:val="00A330F8"/>
    <w:rsid w:val="00A33410"/>
    <w:rsid w:val="00A505FD"/>
    <w:rsid w:val="00A663AE"/>
    <w:rsid w:val="00A83C7E"/>
    <w:rsid w:val="00AA5869"/>
    <w:rsid w:val="00AA6F19"/>
    <w:rsid w:val="00AB6B64"/>
    <w:rsid w:val="00AB7528"/>
    <w:rsid w:val="00AC1886"/>
    <w:rsid w:val="00AC3F42"/>
    <w:rsid w:val="00AC4060"/>
    <w:rsid w:val="00AD51C9"/>
    <w:rsid w:val="00AD63F1"/>
    <w:rsid w:val="00AF2413"/>
    <w:rsid w:val="00AF64E6"/>
    <w:rsid w:val="00B04282"/>
    <w:rsid w:val="00B046CE"/>
    <w:rsid w:val="00B07942"/>
    <w:rsid w:val="00B14D9B"/>
    <w:rsid w:val="00B25FA5"/>
    <w:rsid w:val="00B26087"/>
    <w:rsid w:val="00B2622D"/>
    <w:rsid w:val="00B27EE8"/>
    <w:rsid w:val="00B31644"/>
    <w:rsid w:val="00B34956"/>
    <w:rsid w:val="00B35C8F"/>
    <w:rsid w:val="00B402F5"/>
    <w:rsid w:val="00B47983"/>
    <w:rsid w:val="00B54156"/>
    <w:rsid w:val="00B62A1D"/>
    <w:rsid w:val="00B63877"/>
    <w:rsid w:val="00B64D95"/>
    <w:rsid w:val="00B74592"/>
    <w:rsid w:val="00B83404"/>
    <w:rsid w:val="00BA3420"/>
    <w:rsid w:val="00BA4B96"/>
    <w:rsid w:val="00BA5049"/>
    <w:rsid w:val="00BA5520"/>
    <w:rsid w:val="00BB0967"/>
    <w:rsid w:val="00BB3696"/>
    <w:rsid w:val="00BB68DA"/>
    <w:rsid w:val="00BC4A52"/>
    <w:rsid w:val="00BE08A0"/>
    <w:rsid w:val="00BE7B13"/>
    <w:rsid w:val="00BF5401"/>
    <w:rsid w:val="00C235AD"/>
    <w:rsid w:val="00C30862"/>
    <w:rsid w:val="00C35B96"/>
    <w:rsid w:val="00C46F96"/>
    <w:rsid w:val="00C61673"/>
    <w:rsid w:val="00C676C2"/>
    <w:rsid w:val="00C73F5C"/>
    <w:rsid w:val="00C75E98"/>
    <w:rsid w:val="00C76A85"/>
    <w:rsid w:val="00C8764E"/>
    <w:rsid w:val="00C94BF6"/>
    <w:rsid w:val="00C9698C"/>
    <w:rsid w:val="00CA228B"/>
    <w:rsid w:val="00CB051B"/>
    <w:rsid w:val="00CB7DC5"/>
    <w:rsid w:val="00CC14C7"/>
    <w:rsid w:val="00CC3324"/>
    <w:rsid w:val="00CC6A12"/>
    <w:rsid w:val="00CE6F0C"/>
    <w:rsid w:val="00CF0F16"/>
    <w:rsid w:val="00CF36EC"/>
    <w:rsid w:val="00CF6B4B"/>
    <w:rsid w:val="00D02153"/>
    <w:rsid w:val="00D113B2"/>
    <w:rsid w:val="00D16F78"/>
    <w:rsid w:val="00D304AD"/>
    <w:rsid w:val="00D3463C"/>
    <w:rsid w:val="00D351D9"/>
    <w:rsid w:val="00D4050E"/>
    <w:rsid w:val="00D50B98"/>
    <w:rsid w:val="00D52B34"/>
    <w:rsid w:val="00D64010"/>
    <w:rsid w:val="00D65490"/>
    <w:rsid w:val="00D6689B"/>
    <w:rsid w:val="00D71298"/>
    <w:rsid w:val="00D7243B"/>
    <w:rsid w:val="00D766E2"/>
    <w:rsid w:val="00D82747"/>
    <w:rsid w:val="00D91350"/>
    <w:rsid w:val="00D92A79"/>
    <w:rsid w:val="00D9379A"/>
    <w:rsid w:val="00DA1885"/>
    <w:rsid w:val="00DA2971"/>
    <w:rsid w:val="00DB3B65"/>
    <w:rsid w:val="00DB4114"/>
    <w:rsid w:val="00DB4144"/>
    <w:rsid w:val="00DB6FBD"/>
    <w:rsid w:val="00DD0FD7"/>
    <w:rsid w:val="00DD2D84"/>
    <w:rsid w:val="00DE198A"/>
    <w:rsid w:val="00DE2DBB"/>
    <w:rsid w:val="00DE309B"/>
    <w:rsid w:val="00DF0710"/>
    <w:rsid w:val="00DF1894"/>
    <w:rsid w:val="00DF2D53"/>
    <w:rsid w:val="00E01027"/>
    <w:rsid w:val="00E10A28"/>
    <w:rsid w:val="00E138DF"/>
    <w:rsid w:val="00E2084C"/>
    <w:rsid w:val="00E241D2"/>
    <w:rsid w:val="00E26507"/>
    <w:rsid w:val="00E30ABC"/>
    <w:rsid w:val="00E4349D"/>
    <w:rsid w:val="00E43D41"/>
    <w:rsid w:val="00E57910"/>
    <w:rsid w:val="00E62D11"/>
    <w:rsid w:val="00E633B5"/>
    <w:rsid w:val="00E76B1C"/>
    <w:rsid w:val="00E77549"/>
    <w:rsid w:val="00E80156"/>
    <w:rsid w:val="00E873CA"/>
    <w:rsid w:val="00E911D6"/>
    <w:rsid w:val="00EA179F"/>
    <w:rsid w:val="00EA2BFD"/>
    <w:rsid w:val="00EB120F"/>
    <w:rsid w:val="00EB6BB7"/>
    <w:rsid w:val="00EC08EA"/>
    <w:rsid w:val="00ED478C"/>
    <w:rsid w:val="00EE075F"/>
    <w:rsid w:val="00EE15BA"/>
    <w:rsid w:val="00EE45E2"/>
    <w:rsid w:val="00EE47BB"/>
    <w:rsid w:val="00F00538"/>
    <w:rsid w:val="00F05CCF"/>
    <w:rsid w:val="00F173D0"/>
    <w:rsid w:val="00F204BB"/>
    <w:rsid w:val="00F21B2F"/>
    <w:rsid w:val="00F25CB3"/>
    <w:rsid w:val="00F4042A"/>
    <w:rsid w:val="00F57D3D"/>
    <w:rsid w:val="00F62191"/>
    <w:rsid w:val="00F67BE1"/>
    <w:rsid w:val="00F77A6B"/>
    <w:rsid w:val="00F85479"/>
    <w:rsid w:val="00F90BB3"/>
    <w:rsid w:val="00F90E3E"/>
    <w:rsid w:val="00F95DAA"/>
    <w:rsid w:val="00F9653C"/>
    <w:rsid w:val="00FA0ED2"/>
    <w:rsid w:val="00FA13CA"/>
    <w:rsid w:val="00FB0578"/>
    <w:rsid w:val="00FB141C"/>
    <w:rsid w:val="00FB1892"/>
    <w:rsid w:val="00FB2C52"/>
    <w:rsid w:val="00FB74A8"/>
    <w:rsid w:val="00FB7DB1"/>
    <w:rsid w:val="00FC6154"/>
    <w:rsid w:val="00FD30E8"/>
    <w:rsid w:val="00FD4894"/>
    <w:rsid w:val="00FD4A27"/>
    <w:rsid w:val="00FE3E1E"/>
    <w:rsid w:val="00FE5875"/>
    <w:rsid w:val="00FF5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4114"/>
    <w:rPr>
      <w:color w:val="0000FF"/>
      <w:u w:val="single"/>
    </w:rPr>
  </w:style>
  <w:style w:type="paragraph" w:styleId="a4">
    <w:name w:val="List Paragraph"/>
    <w:basedOn w:val="a"/>
    <w:uiPriority w:val="34"/>
    <w:qFormat/>
    <w:rsid w:val="00DB4114"/>
    <w:pPr>
      <w:ind w:firstLineChars="200" w:firstLine="420"/>
    </w:pPr>
  </w:style>
  <w:style w:type="paragraph" w:styleId="a5">
    <w:name w:val="header"/>
    <w:basedOn w:val="a"/>
    <w:link w:val="Char"/>
    <w:uiPriority w:val="99"/>
    <w:semiHidden/>
    <w:unhideWhenUsed/>
    <w:rsid w:val="00C67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676C2"/>
    <w:rPr>
      <w:sz w:val="18"/>
      <w:szCs w:val="18"/>
    </w:rPr>
  </w:style>
  <w:style w:type="paragraph" w:styleId="a6">
    <w:name w:val="footer"/>
    <w:basedOn w:val="a"/>
    <w:link w:val="Char0"/>
    <w:uiPriority w:val="99"/>
    <w:unhideWhenUsed/>
    <w:rsid w:val="00C676C2"/>
    <w:pPr>
      <w:tabs>
        <w:tab w:val="center" w:pos="4153"/>
        <w:tab w:val="right" w:pos="8306"/>
      </w:tabs>
      <w:snapToGrid w:val="0"/>
      <w:jc w:val="left"/>
    </w:pPr>
    <w:rPr>
      <w:sz w:val="18"/>
      <w:szCs w:val="18"/>
    </w:rPr>
  </w:style>
  <w:style w:type="character" w:customStyle="1" w:styleId="Char0">
    <w:name w:val="页脚 Char"/>
    <w:basedOn w:val="a0"/>
    <w:link w:val="a6"/>
    <w:uiPriority w:val="99"/>
    <w:rsid w:val="00C676C2"/>
    <w:rPr>
      <w:sz w:val="18"/>
      <w:szCs w:val="18"/>
    </w:rPr>
  </w:style>
  <w:style w:type="paragraph" w:styleId="a7">
    <w:name w:val="footnote text"/>
    <w:basedOn w:val="a"/>
    <w:link w:val="Char1"/>
    <w:uiPriority w:val="99"/>
    <w:semiHidden/>
    <w:unhideWhenUsed/>
    <w:rsid w:val="000324B9"/>
    <w:pPr>
      <w:snapToGrid w:val="0"/>
      <w:jc w:val="left"/>
    </w:pPr>
    <w:rPr>
      <w:sz w:val="18"/>
      <w:szCs w:val="18"/>
    </w:rPr>
  </w:style>
  <w:style w:type="character" w:customStyle="1" w:styleId="Char1">
    <w:name w:val="脚注文本 Char"/>
    <w:basedOn w:val="a0"/>
    <w:link w:val="a7"/>
    <w:uiPriority w:val="99"/>
    <w:semiHidden/>
    <w:rsid w:val="000324B9"/>
    <w:rPr>
      <w:sz w:val="18"/>
      <w:szCs w:val="18"/>
    </w:rPr>
  </w:style>
  <w:style w:type="character" w:styleId="a8">
    <w:name w:val="footnote reference"/>
    <w:basedOn w:val="a0"/>
    <w:uiPriority w:val="99"/>
    <w:semiHidden/>
    <w:unhideWhenUsed/>
    <w:rsid w:val="000324B9"/>
    <w:rPr>
      <w:vertAlign w:val="superscript"/>
    </w:rPr>
  </w:style>
  <w:style w:type="paragraph" w:styleId="a9">
    <w:name w:val="endnote text"/>
    <w:basedOn w:val="a"/>
    <w:link w:val="Char2"/>
    <w:uiPriority w:val="99"/>
    <w:semiHidden/>
    <w:unhideWhenUsed/>
    <w:rsid w:val="007E15A9"/>
    <w:pPr>
      <w:snapToGrid w:val="0"/>
      <w:jc w:val="left"/>
    </w:pPr>
  </w:style>
  <w:style w:type="character" w:customStyle="1" w:styleId="Char2">
    <w:name w:val="尾注文本 Char"/>
    <w:basedOn w:val="a0"/>
    <w:link w:val="a9"/>
    <w:uiPriority w:val="99"/>
    <w:semiHidden/>
    <w:rsid w:val="007E15A9"/>
  </w:style>
  <w:style w:type="character" w:styleId="aa">
    <w:name w:val="endnote reference"/>
    <w:basedOn w:val="a0"/>
    <w:uiPriority w:val="99"/>
    <w:semiHidden/>
    <w:unhideWhenUsed/>
    <w:rsid w:val="007E15A9"/>
    <w:rPr>
      <w:vertAlign w:val="superscript"/>
    </w:rPr>
  </w:style>
</w:styles>
</file>

<file path=word/webSettings.xml><?xml version="1.0" encoding="utf-8"?>
<w:webSettings xmlns:r="http://schemas.openxmlformats.org/officeDocument/2006/relationships" xmlns:w="http://schemas.openxmlformats.org/wordprocessingml/2006/main">
  <w:divs>
    <w:div w:id="3094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9.0.0.24:9000/showtxt?dbsType=chl/lar&amp;dbsText=&#20013;&#22269;&#27861;&#24459;&#27861;&#35268;&#35268;&#31456;&#21496;&#27861;&#35299;&#37322;&#25968;&#25454;&#24211;/&#20013;&#22269;&#22320;&#26041;&#27861;&#35268;&#25968;&#25454;&amp;file=&amp;multiSearch=false&amp;dbn=chl&amp;fn=chl024s123.txt&amp;rjs0=&#20013;&#21326;&#20154;&#27665;&#20849;&#21644;&#22269;&#27665;&#20107;&#35785;&#35772;&#27861;&#65288;1991&#24180;&#65289;&amp;up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29.0.0.24:9000/showtxt?dbsType=chl/lar&amp;dbsText=&#20013;&#22269;&#27861;&#24459;&#27861;&#35268;&#35268;&#31456;&#21496;&#27861;&#35299;&#37322;&#25968;&#25454;&#24211;/&#20013;&#22269;&#22320;&#26041;&#27861;&#35268;&#25968;&#25454;&amp;file=&amp;multiSearch=false&amp;dbn=chl&amp;fn=chl024s123.txt&amp;rjs0=&#20013;&#21326;&#20154;&#27665;&#20849;&#21644;&#22269;&#27665;&#20107;&#35785;&#35772;&#27861;&#65288;1991&#24180;&#65289;&amp;upd=1&amp;term=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588A-D43D-4565-8B61-56DD56C4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16</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pengcong</dc:creator>
  <cp:lastModifiedBy>pengcong</cp:lastModifiedBy>
  <cp:revision>22</cp:revision>
  <dcterms:created xsi:type="dcterms:W3CDTF">2016-05-30T09:30:00Z</dcterms:created>
  <dcterms:modified xsi:type="dcterms:W3CDTF">2016-06-07T00:13:00Z</dcterms:modified>
</cp:coreProperties>
</file>