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42" w:rsidRDefault="00796752" w:rsidP="00796752">
      <w:pPr>
        <w:autoSpaceDE w:val="0"/>
        <w:autoSpaceDN w:val="0"/>
        <w:adjustRightInd w:val="0"/>
        <w:spacing w:after="200" w:line="276" w:lineRule="auto"/>
        <w:jc w:val="center"/>
        <w:rPr>
          <w:rFonts w:ascii="宋体" w:eastAsia="宋体" w:cs="宋体"/>
          <w:b/>
          <w:kern w:val="0"/>
          <w:sz w:val="44"/>
          <w:szCs w:val="44"/>
          <w:lang w:val="zh-CN"/>
        </w:rPr>
      </w:pPr>
      <w:r w:rsidRPr="00B34B42">
        <w:rPr>
          <w:rFonts w:ascii="宋体" w:eastAsia="宋体" w:cs="宋体" w:hint="eastAsia"/>
          <w:b/>
          <w:kern w:val="0"/>
          <w:sz w:val="44"/>
          <w:szCs w:val="44"/>
          <w:lang w:val="zh-CN"/>
        </w:rPr>
        <w:t>最高人民法院</w:t>
      </w:r>
    </w:p>
    <w:p w:rsidR="00796752" w:rsidRPr="00B34B42" w:rsidRDefault="00796752" w:rsidP="00796752">
      <w:pPr>
        <w:autoSpaceDE w:val="0"/>
        <w:autoSpaceDN w:val="0"/>
        <w:adjustRightInd w:val="0"/>
        <w:spacing w:after="200" w:line="276" w:lineRule="auto"/>
        <w:jc w:val="center"/>
        <w:rPr>
          <w:rFonts w:ascii="宋体" w:eastAsia="宋体" w:cs="宋体"/>
          <w:b/>
          <w:kern w:val="0"/>
          <w:sz w:val="44"/>
          <w:szCs w:val="44"/>
          <w:lang w:val="zh-CN"/>
        </w:rPr>
      </w:pPr>
      <w:r w:rsidRPr="00B34B42">
        <w:rPr>
          <w:rFonts w:ascii="宋体" w:eastAsia="宋体" w:cs="宋体" w:hint="eastAsia"/>
          <w:b/>
          <w:kern w:val="0"/>
          <w:sz w:val="44"/>
          <w:szCs w:val="44"/>
          <w:lang w:val="zh-CN"/>
        </w:rPr>
        <w:t>关于人民法院在互联网公布裁判文书的规定</w:t>
      </w:r>
    </w:p>
    <w:p w:rsidR="00796752" w:rsidRPr="002663E1" w:rsidRDefault="00796752" w:rsidP="002663E1">
      <w:pPr>
        <w:autoSpaceDE w:val="0"/>
        <w:autoSpaceDN w:val="0"/>
        <w:adjustRightInd w:val="0"/>
        <w:spacing w:line="500" w:lineRule="exact"/>
        <w:jc w:val="center"/>
        <w:rPr>
          <w:rFonts w:asciiTheme="minorEastAsia" w:hAnsiTheme="minorEastAsia" w:cs="宋体"/>
          <w:kern w:val="0"/>
          <w:sz w:val="30"/>
          <w:szCs w:val="30"/>
          <w:lang w:val="zh-CN"/>
        </w:rPr>
      </w:pPr>
      <w:r w:rsidRPr="002663E1">
        <w:rPr>
          <w:rFonts w:asciiTheme="minorEastAsia" w:hAnsiTheme="minorEastAsia" w:cs="宋体" w:hint="eastAsia"/>
          <w:kern w:val="0"/>
          <w:sz w:val="30"/>
          <w:szCs w:val="30"/>
          <w:lang w:val="zh-CN"/>
        </w:rPr>
        <w:t>法释〔</w:t>
      </w:r>
      <w:r w:rsidRPr="002663E1">
        <w:rPr>
          <w:rFonts w:asciiTheme="minorEastAsia" w:hAnsiTheme="minorEastAsia" w:cs="宋体"/>
          <w:kern w:val="0"/>
          <w:sz w:val="30"/>
          <w:szCs w:val="30"/>
          <w:lang w:val="zh-CN"/>
        </w:rPr>
        <w:t>2016</w:t>
      </w:r>
      <w:r w:rsidRPr="002663E1">
        <w:rPr>
          <w:rFonts w:asciiTheme="minorEastAsia" w:hAnsiTheme="minorEastAsia" w:cs="宋体" w:hint="eastAsia"/>
          <w:kern w:val="0"/>
          <w:sz w:val="30"/>
          <w:szCs w:val="30"/>
          <w:lang w:val="zh-CN"/>
        </w:rPr>
        <w:t>〕</w:t>
      </w:r>
      <w:r w:rsidRPr="002663E1">
        <w:rPr>
          <w:rFonts w:asciiTheme="minorEastAsia" w:hAnsiTheme="minorEastAsia" w:cs="宋体"/>
          <w:kern w:val="0"/>
          <w:sz w:val="30"/>
          <w:szCs w:val="30"/>
          <w:lang w:val="zh-CN"/>
        </w:rPr>
        <w:t>19</w:t>
      </w:r>
      <w:r w:rsidRPr="002663E1">
        <w:rPr>
          <w:rFonts w:asciiTheme="minorEastAsia" w:hAnsiTheme="minorEastAsia" w:cs="宋体" w:hint="eastAsia"/>
          <w:kern w:val="0"/>
          <w:sz w:val="30"/>
          <w:szCs w:val="30"/>
          <w:lang w:val="zh-CN"/>
        </w:rPr>
        <w:t>号</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p>
    <w:p w:rsidR="00796752" w:rsidRPr="002663E1" w:rsidRDefault="002663E1" w:rsidP="002663E1">
      <w:pPr>
        <w:autoSpaceDE w:val="0"/>
        <w:autoSpaceDN w:val="0"/>
        <w:adjustRightInd w:val="0"/>
        <w:spacing w:line="500" w:lineRule="exact"/>
        <w:jc w:val="left"/>
        <w:rPr>
          <w:rFonts w:asciiTheme="minorEastAsia" w:hAnsiTheme="minorEastAsia" w:cs="宋体"/>
          <w:kern w:val="0"/>
          <w:sz w:val="30"/>
          <w:szCs w:val="30"/>
          <w:lang w:val="zh-CN"/>
        </w:rPr>
      </w:pPr>
      <w:r>
        <w:rPr>
          <w:rFonts w:asciiTheme="minorEastAsia" w:hAnsiTheme="minorEastAsia" w:cs="宋体"/>
          <w:kern w:val="0"/>
          <w:sz w:val="30"/>
          <w:szCs w:val="30"/>
          <w:lang w:val="zh-CN"/>
        </w:rPr>
        <w:t xml:space="preserve">  </w:t>
      </w:r>
      <w:r>
        <w:rPr>
          <w:rFonts w:asciiTheme="minorEastAsia" w:hAnsiTheme="minorEastAsia" w:cs="宋体" w:hint="eastAsia"/>
          <w:kern w:val="0"/>
          <w:sz w:val="30"/>
          <w:szCs w:val="30"/>
          <w:lang w:val="zh-CN"/>
        </w:rPr>
        <w:t xml:space="preserve"> </w:t>
      </w:r>
      <w:r w:rsidR="00796752" w:rsidRPr="002663E1">
        <w:rPr>
          <w:rFonts w:asciiTheme="minorEastAsia" w:hAnsiTheme="minorEastAsia" w:cs="宋体" w:hint="eastAsia"/>
          <w:kern w:val="0"/>
          <w:sz w:val="30"/>
          <w:szCs w:val="30"/>
          <w:lang w:val="zh-CN"/>
        </w:rPr>
        <w:t>《最高人民法院关于人民法院在互联网公布裁判文书的规定》已于</w:t>
      </w:r>
      <w:r w:rsidR="00796752" w:rsidRPr="002663E1">
        <w:rPr>
          <w:rFonts w:asciiTheme="minorEastAsia" w:hAnsiTheme="minorEastAsia" w:cs="宋体"/>
          <w:kern w:val="0"/>
          <w:sz w:val="30"/>
          <w:szCs w:val="30"/>
          <w:lang w:val="zh-CN"/>
        </w:rPr>
        <w:t>2016</w:t>
      </w:r>
      <w:r w:rsidR="00796752" w:rsidRPr="002663E1">
        <w:rPr>
          <w:rFonts w:asciiTheme="minorEastAsia" w:hAnsiTheme="minorEastAsia" w:cs="宋体" w:hint="eastAsia"/>
          <w:kern w:val="0"/>
          <w:sz w:val="30"/>
          <w:szCs w:val="30"/>
          <w:lang w:val="zh-CN"/>
        </w:rPr>
        <w:t>年</w:t>
      </w:r>
      <w:r w:rsidR="00796752" w:rsidRPr="002663E1">
        <w:rPr>
          <w:rFonts w:asciiTheme="minorEastAsia" w:hAnsiTheme="minorEastAsia" w:cs="宋体"/>
          <w:kern w:val="0"/>
          <w:sz w:val="30"/>
          <w:szCs w:val="30"/>
          <w:lang w:val="zh-CN"/>
        </w:rPr>
        <w:t>7</w:t>
      </w:r>
      <w:r w:rsidR="00796752" w:rsidRPr="002663E1">
        <w:rPr>
          <w:rFonts w:asciiTheme="minorEastAsia" w:hAnsiTheme="minorEastAsia" w:cs="宋体" w:hint="eastAsia"/>
          <w:kern w:val="0"/>
          <w:sz w:val="30"/>
          <w:szCs w:val="30"/>
          <w:lang w:val="zh-CN"/>
        </w:rPr>
        <w:t>月</w:t>
      </w:r>
      <w:r w:rsidR="00796752" w:rsidRPr="002663E1">
        <w:rPr>
          <w:rFonts w:asciiTheme="minorEastAsia" w:hAnsiTheme="minorEastAsia" w:cs="宋体"/>
          <w:kern w:val="0"/>
          <w:sz w:val="30"/>
          <w:szCs w:val="30"/>
          <w:lang w:val="zh-CN"/>
        </w:rPr>
        <w:t>25</w:t>
      </w:r>
      <w:r w:rsidR="00796752" w:rsidRPr="002663E1">
        <w:rPr>
          <w:rFonts w:asciiTheme="minorEastAsia" w:hAnsiTheme="minorEastAsia" w:cs="宋体" w:hint="eastAsia"/>
          <w:kern w:val="0"/>
          <w:sz w:val="30"/>
          <w:szCs w:val="30"/>
          <w:lang w:val="zh-CN"/>
        </w:rPr>
        <w:t>日由最高人民法院审判委员会第</w:t>
      </w:r>
      <w:r w:rsidR="00796752" w:rsidRPr="002663E1">
        <w:rPr>
          <w:rFonts w:asciiTheme="minorEastAsia" w:hAnsiTheme="minorEastAsia" w:cs="宋体"/>
          <w:kern w:val="0"/>
          <w:sz w:val="30"/>
          <w:szCs w:val="30"/>
          <w:lang w:val="zh-CN"/>
        </w:rPr>
        <w:t>1689</w:t>
      </w:r>
      <w:r w:rsidR="00796752" w:rsidRPr="002663E1">
        <w:rPr>
          <w:rFonts w:asciiTheme="minorEastAsia" w:hAnsiTheme="minorEastAsia" w:cs="宋体" w:hint="eastAsia"/>
          <w:kern w:val="0"/>
          <w:sz w:val="30"/>
          <w:szCs w:val="30"/>
          <w:lang w:val="zh-CN"/>
        </w:rPr>
        <w:t>次会议通过，现予公布，自</w:t>
      </w:r>
      <w:r w:rsidR="00796752" w:rsidRPr="002663E1">
        <w:rPr>
          <w:rFonts w:asciiTheme="minorEastAsia" w:hAnsiTheme="minorEastAsia" w:cs="宋体"/>
          <w:kern w:val="0"/>
          <w:sz w:val="30"/>
          <w:szCs w:val="30"/>
          <w:lang w:val="zh-CN"/>
        </w:rPr>
        <w:t>2016</w:t>
      </w:r>
      <w:r w:rsidR="00796752" w:rsidRPr="002663E1">
        <w:rPr>
          <w:rFonts w:asciiTheme="minorEastAsia" w:hAnsiTheme="minorEastAsia" w:cs="宋体" w:hint="eastAsia"/>
          <w:kern w:val="0"/>
          <w:sz w:val="30"/>
          <w:szCs w:val="30"/>
          <w:lang w:val="zh-CN"/>
        </w:rPr>
        <w:t>年</w:t>
      </w:r>
      <w:r w:rsidR="00796752" w:rsidRPr="002663E1">
        <w:rPr>
          <w:rFonts w:asciiTheme="minorEastAsia" w:hAnsiTheme="minorEastAsia" w:cs="宋体"/>
          <w:kern w:val="0"/>
          <w:sz w:val="30"/>
          <w:szCs w:val="30"/>
          <w:lang w:val="zh-CN"/>
        </w:rPr>
        <w:t>10</w:t>
      </w:r>
      <w:r w:rsidR="00796752" w:rsidRPr="002663E1">
        <w:rPr>
          <w:rFonts w:asciiTheme="minorEastAsia" w:hAnsiTheme="minorEastAsia" w:cs="宋体" w:hint="eastAsia"/>
          <w:kern w:val="0"/>
          <w:sz w:val="30"/>
          <w:szCs w:val="30"/>
          <w:lang w:val="zh-CN"/>
        </w:rPr>
        <w:t>月</w:t>
      </w:r>
      <w:r w:rsidR="00796752" w:rsidRPr="002663E1">
        <w:rPr>
          <w:rFonts w:asciiTheme="minorEastAsia" w:hAnsiTheme="minorEastAsia" w:cs="宋体"/>
          <w:kern w:val="0"/>
          <w:sz w:val="30"/>
          <w:szCs w:val="30"/>
          <w:lang w:val="zh-CN"/>
        </w:rPr>
        <w:t>1</w:t>
      </w:r>
      <w:r w:rsidR="00796752" w:rsidRPr="002663E1">
        <w:rPr>
          <w:rFonts w:asciiTheme="minorEastAsia" w:hAnsiTheme="minorEastAsia" w:cs="宋体" w:hint="eastAsia"/>
          <w:kern w:val="0"/>
          <w:sz w:val="30"/>
          <w:szCs w:val="30"/>
          <w:lang w:val="zh-CN"/>
        </w:rPr>
        <w:t>日起施行。</w:t>
      </w:r>
    </w:p>
    <w:p w:rsidR="00796752" w:rsidRPr="002663E1" w:rsidRDefault="00796752" w:rsidP="002663E1">
      <w:pPr>
        <w:autoSpaceDE w:val="0"/>
        <w:autoSpaceDN w:val="0"/>
        <w:adjustRightInd w:val="0"/>
        <w:spacing w:line="500" w:lineRule="exact"/>
        <w:ind w:left="5550" w:hangingChars="1850" w:hanging="5550"/>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 xml:space="preserve">                                                         最高人民法院</w:t>
      </w:r>
    </w:p>
    <w:p w:rsidR="00796752" w:rsidRPr="002663E1" w:rsidRDefault="00796752" w:rsidP="002663E1">
      <w:pPr>
        <w:autoSpaceDE w:val="0"/>
        <w:autoSpaceDN w:val="0"/>
        <w:adjustRightInd w:val="0"/>
        <w:spacing w:line="500" w:lineRule="exact"/>
        <w:ind w:firstLineChars="1850" w:firstLine="5550"/>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2016</w:t>
      </w:r>
      <w:r w:rsidRPr="002663E1">
        <w:rPr>
          <w:rFonts w:asciiTheme="minorEastAsia" w:hAnsiTheme="minorEastAsia" w:cs="宋体" w:hint="eastAsia"/>
          <w:kern w:val="0"/>
          <w:sz w:val="30"/>
          <w:szCs w:val="30"/>
          <w:lang w:val="zh-CN"/>
        </w:rPr>
        <w:t>年</w:t>
      </w:r>
      <w:r w:rsidRPr="002663E1">
        <w:rPr>
          <w:rFonts w:asciiTheme="minorEastAsia" w:hAnsiTheme="minorEastAsia" w:cs="宋体"/>
          <w:kern w:val="0"/>
          <w:sz w:val="30"/>
          <w:szCs w:val="30"/>
          <w:lang w:val="zh-CN"/>
        </w:rPr>
        <w:t>8</w:t>
      </w:r>
      <w:r w:rsidRPr="002663E1">
        <w:rPr>
          <w:rFonts w:asciiTheme="minorEastAsia" w:hAnsiTheme="minorEastAsia" w:cs="宋体" w:hint="eastAsia"/>
          <w:kern w:val="0"/>
          <w:sz w:val="30"/>
          <w:szCs w:val="30"/>
          <w:lang w:val="zh-CN"/>
        </w:rPr>
        <w:t>月</w:t>
      </w:r>
      <w:r w:rsidRPr="002663E1">
        <w:rPr>
          <w:rFonts w:asciiTheme="minorEastAsia" w:hAnsiTheme="minorEastAsia" w:cs="宋体"/>
          <w:kern w:val="0"/>
          <w:sz w:val="30"/>
          <w:szCs w:val="30"/>
          <w:lang w:val="zh-CN"/>
        </w:rPr>
        <w:t>29</w:t>
      </w:r>
      <w:r w:rsidRPr="002663E1">
        <w:rPr>
          <w:rFonts w:asciiTheme="minorEastAsia" w:hAnsiTheme="minorEastAsia" w:cs="宋体" w:hint="eastAsia"/>
          <w:kern w:val="0"/>
          <w:sz w:val="30"/>
          <w:szCs w:val="30"/>
          <w:lang w:val="zh-CN"/>
        </w:rPr>
        <w:t>日</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为贯彻落实审判公开原则，规范人民法院在互联网公布裁判文书工作，促进司法公正，提升司法公信力，根据《中华人民共和国刑事诉讼法》《中华人民共和国民事诉讼法》《中华人民共和国行政诉讼法》等相关规定，结合人民法院工作实际，制定本规定。</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第一条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人民法院在互联网公布裁判文书，应当依法、全面、及时、规范。</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第二条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中国裁判文书网是全国法院公布裁判文书的统一平台。各级人民法院在本院政务网站及司法公开平台设置中国裁判文书网的链接。</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第三条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人民法院作出的下列裁判文书应当在互联网公布：</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（一）刑事、民事、行政判决书；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（二）刑事、民事、行政、执行裁定书；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（三）支付令；</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lastRenderedPageBreak/>
        <w:t xml:space="preserve">    </w:t>
      </w:r>
      <w:r w:rsidRPr="002663E1">
        <w:rPr>
          <w:rFonts w:asciiTheme="minorEastAsia" w:hAnsiTheme="minorEastAsia" w:cs="宋体" w:hint="eastAsia"/>
          <w:kern w:val="0"/>
          <w:sz w:val="30"/>
          <w:szCs w:val="30"/>
          <w:lang w:val="zh-CN"/>
        </w:rPr>
        <w:t>（四）刑事、民事、行政、执行驳回申诉通知书；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（五）国家赔偿决定书；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（六）强制医疗决定书或者驳回强制医疗申请的决定书；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（七）刑罚执行与变更决定书；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（八）对妨害诉讼行为、执行行为作出的拘留、罚款决定书，提前解除拘留决定书，因对不服拘留、罚款等制裁决定申请复议而作出的复议决定书；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（九）行政调解书、民事公益诉讼调解书；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（十）其他有中止、终结诉讼程序作用或者对当事人实体权益有影响、对当事人程序权益有重大影响的裁判文书。</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第四条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人民法院作出的裁判文书有下列情形之一的，不在互联网公布：</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（一）涉及国家秘密的；</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（二）未成年人犯罪的；</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（三）以调解方式结案或者确认人民调解协议效力的，但为保护国家利益、社会公共利益、他人合法权益确有必要公开的除外；</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（四）离婚诉讼或者涉及未成年子女抚养、监护的；</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（五）人民法院认为不宜在互联网公布的其他情形。</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第五条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人民法院应当在受理案件通知书、应诉通知书中告知当事人在互联网公布裁判文书的范围，并通过政务网站、电子触摸屏、诉讼指南等多种方式，向公众告知人民法院在互联网公布裁判文书的相关规定。</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 xml:space="preserve"> 第六条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不在互联网公布的裁判文书，应当公布案号、审理法院、裁判日期及不公开理由，但公布上述信息可能泄露国家秘密的除外。</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lastRenderedPageBreak/>
        <w:t xml:space="preserve">    </w:t>
      </w:r>
      <w:r w:rsidRPr="002663E1">
        <w:rPr>
          <w:rFonts w:asciiTheme="minorEastAsia" w:hAnsiTheme="minorEastAsia" w:cs="宋体" w:hint="eastAsia"/>
          <w:kern w:val="0"/>
          <w:sz w:val="30"/>
          <w:szCs w:val="30"/>
          <w:lang w:val="zh-CN"/>
        </w:rPr>
        <w:t>第七条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发生法律效力的裁判文书，应当在裁判文书生效之日起七个工作日内在互联网公布。依法提起抗诉或者上诉的一审判决书、裁定书，应当在二审裁判生效后七个工作日内在互联网公布。</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第八条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人民法院在互联网公布裁判文书时，应当对下列人员的姓名进行隐名处理：</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（一）婚姻家庭、继承纠纷案件中的当事人及其法定代理人；</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（二）刑事案件被害人及其法定代理人、附带民事诉讼原告人及其法定代理人、证人、鉴定人；</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（三）未成年人及其法定代理人。</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第九条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根据本规定第八条进行隐名处理时，应当按以下情形处理：</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（一）保留姓氏，名字以</w:t>
      </w:r>
      <w:r w:rsidRPr="002663E1">
        <w:rPr>
          <w:rFonts w:asciiTheme="minorEastAsia" w:hAnsiTheme="minorEastAsia" w:cs="宋体"/>
          <w:kern w:val="0"/>
          <w:sz w:val="30"/>
          <w:szCs w:val="30"/>
          <w:lang w:val="zh-CN"/>
        </w:rPr>
        <w:t>“</w:t>
      </w:r>
      <w:r w:rsidRPr="002663E1">
        <w:rPr>
          <w:rFonts w:asciiTheme="minorEastAsia" w:hAnsiTheme="minorEastAsia" w:cs="宋体" w:hint="eastAsia"/>
          <w:kern w:val="0"/>
          <w:sz w:val="30"/>
          <w:szCs w:val="30"/>
          <w:lang w:val="zh-CN"/>
        </w:rPr>
        <w:t>某</w:t>
      </w:r>
      <w:r w:rsidRPr="002663E1">
        <w:rPr>
          <w:rFonts w:asciiTheme="minorEastAsia" w:hAnsiTheme="minorEastAsia" w:cs="宋体"/>
          <w:kern w:val="0"/>
          <w:sz w:val="30"/>
          <w:szCs w:val="30"/>
          <w:lang w:val="zh-CN"/>
        </w:rPr>
        <w:t>”</w:t>
      </w:r>
      <w:r w:rsidRPr="002663E1">
        <w:rPr>
          <w:rFonts w:asciiTheme="minorEastAsia" w:hAnsiTheme="minorEastAsia" w:cs="宋体" w:hint="eastAsia"/>
          <w:kern w:val="0"/>
          <w:sz w:val="30"/>
          <w:szCs w:val="30"/>
          <w:lang w:val="zh-CN"/>
        </w:rPr>
        <w:t>替代；</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（二）对于少数民族姓名，保留第一个字，其余内容以</w:t>
      </w:r>
      <w:r w:rsidRPr="002663E1">
        <w:rPr>
          <w:rFonts w:asciiTheme="minorEastAsia" w:hAnsiTheme="minorEastAsia" w:cs="宋体"/>
          <w:kern w:val="0"/>
          <w:sz w:val="30"/>
          <w:szCs w:val="30"/>
          <w:lang w:val="zh-CN"/>
        </w:rPr>
        <w:t>“</w:t>
      </w:r>
      <w:r w:rsidRPr="002663E1">
        <w:rPr>
          <w:rFonts w:asciiTheme="minorEastAsia" w:hAnsiTheme="minorEastAsia" w:cs="宋体" w:hint="eastAsia"/>
          <w:kern w:val="0"/>
          <w:sz w:val="30"/>
          <w:szCs w:val="30"/>
          <w:lang w:val="zh-CN"/>
        </w:rPr>
        <w:t>某</w:t>
      </w:r>
      <w:r w:rsidRPr="002663E1">
        <w:rPr>
          <w:rFonts w:asciiTheme="minorEastAsia" w:hAnsiTheme="minorEastAsia" w:cs="宋体"/>
          <w:kern w:val="0"/>
          <w:sz w:val="30"/>
          <w:szCs w:val="30"/>
          <w:lang w:val="zh-CN"/>
        </w:rPr>
        <w:t>”</w:t>
      </w:r>
      <w:r w:rsidRPr="002663E1">
        <w:rPr>
          <w:rFonts w:asciiTheme="minorEastAsia" w:hAnsiTheme="minorEastAsia" w:cs="宋体" w:hint="eastAsia"/>
          <w:kern w:val="0"/>
          <w:sz w:val="30"/>
          <w:szCs w:val="30"/>
          <w:lang w:val="zh-CN"/>
        </w:rPr>
        <w:t>替代；</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（三）对于外国人、无国籍人姓名的中文译文，保留第一个字，其余内容以</w:t>
      </w:r>
      <w:r w:rsidRPr="002663E1">
        <w:rPr>
          <w:rFonts w:asciiTheme="minorEastAsia" w:hAnsiTheme="minorEastAsia" w:cs="宋体"/>
          <w:kern w:val="0"/>
          <w:sz w:val="30"/>
          <w:szCs w:val="30"/>
          <w:lang w:val="zh-CN"/>
        </w:rPr>
        <w:t>“</w:t>
      </w:r>
      <w:r w:rsidRPr="002663E1">
        <w:rPr>
          <w:rFonts w:asciiTheme="minorEastAsia" w:hAnsiTheme="minorEastAsia" w:cs="宋体" w:hint="eastAsia"/>
          <w:kern w:val="0"/>
          <w:sz w:val="30"/>
          <w:szCs w:val="30"/>
          <w:lang w:val="zh-CN"/>
        </w:rPr>
        <w:t>某</w:t>
      </w:r>
      <w:r w:rsidRPr="002663E1">
        <w:rPr>
          <w:rFonts w:asciiTheme="minorEastAsia" w:hAnsiTheme="minorEastAsia" w:cs="宋体"/>
          <w:kern w:val="0"/>
          <w:sz w:val="30"/>
          <w:szCs w:val="30"/>
          <w:lang w:val="zh-CN"/>
        </w:rPr>
        <w:t>”</w:t>
      </w:r>
      <w:r w:rsidRPr="002663E1">
        <w:rPr>
          <w:rFonts w:asciiTheme="minorEastAsia" w:hAnsiTheme="minorEastAsia" w:cs="宋体" w:hint="eastAsia"/>
          <w:kern w:val="0"/>
          <w:sz w:val="30"/>
          <w:szCs w:val="30"/>
          <w:lang w:val="zh-CN"/>
        </w:rPr>
        <w:t>替代；对于外国人、无国籍人的英文姓名，保留第一个英文字母，删除其他内容。</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对不同姓名隐名处理后发生重复的，通过在姓名后增加阿拉伯数字进行区分。</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第十条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人民法院在互联网公布裁判文书时，应当删除下列信息：</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（一）自然人的家庭住址、通讯方式、身份证号码、银行账号、健康状况、车牌号码、动产或不动产权属证书编号等个人信息；</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（二）法人以及其他组织的银行账号、车牌号码、动产或不动产权属证书编号等信息；</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lastRenderedPageBreak/>
        <w:t xml:space="preserve">    </w:t>
      </w:r>
      <w:r w:rsidRPr="002663E1">
        <w:rPr>
          <w:rFonts w:asciiTheme="minorEastAsia" w:hAnsiTheme="minorEastAsia" w:cs="宋体" w:hint="eastAsia"/>
          <w:kern w:val="0"/>
          <w:sz w:val="30"/>
          <w:szCs w:val="30"/>
          <w:lang w:val="zh-CN"/>
        </w:rPr>
        <w:t>（三）涉及商业秘密的信息；</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（四）家事、人格权益等纠纷中涉及个人隐私的信息；</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（五）涉及技术侦查措施的信息；</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（六）人民法院认为不宜公开的其他信息。</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按照本条第一款删除信息影响对裁判文书正确理解的，用符号</w:t>
      </w:r>
      <w:r w:rsidRPr="002663E1">
        <w:rPr>
          <w:rFonts w:asciiTheme="minorEastAsia" w:hAnsiTheme="minorEastAsia" w:cs="宋体"/>
          <w:kern w:val="0"/>
          <w:sz w:val="30"/>
          <w:szCs w:val="30"/>
          <w:lang w:val="zh-CN"/>
        </w:rPr>
        <w:t>“</w:t>
      </w:r>
      <w:r w:rsidRPr="002663E1">
        <w:rPr>
          <w:rFonts w:asciiTheme="minorEastAsia" w:hAnsiTheme="minorEastAsia" w:cs="宋体" w:hint="eastAsia"/>
          <w:kern w:val="0"/>
          <w:sz w:val="30"/>
          <w:szCs w:val="30"/>
          <w:lang w:val="zh-CN"/>
        </w:rPr>
        <w:t>×</w:t>
      </w:r>
      <w:r w:rsidRPr="002663E1">
        <w:rPr>
          <w:rFonts w:asciiTheme="minorEastAsia" w:hAnsiTheme="minorEastAsia" w:cs="宋体"/>
          <w:kern w:val="0"/>
          <w:sz w:val="30"/>
          <w:szCs w:val="30"/>
          <w:lang w:val="zh-CN"/>
        </w:rPr>
        <w:t>”</w:t>
      </w:r>
      <w:r w:rsidRPr="002663E1">
        <w:rPr>
          <w:rFonts w:asciiTheme="minorEastAsia" w:hAnsiTheme="minorEastAsia" w:cs="宋体" w:hint="eastAsia"/>
          <w:kern w:val="0"/>
          <w:sz w:val="30"/>
          <w:szCs w:val="30"/>
          <w:lang w:val="zh-CN"/>
        </w:rPr>
        <w:t>作部分替代。</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第十一条</w:t>
      </w: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人民法院在互联网公布裁判文书，应当保留当事人、法定代理人、委托代理人、辩护人的下列信息：</w:t>
      </w:r>
    </w:p>
    <w:p w:rsidR="00796752" w:rsidRPr="002663E1" w:rsidRDefault="0079675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一）除根据本规定第八条进行隐名处理的以外，当事人及其法定代理人是自然人的，保留姓名、出生日期、性别、住所地所属县、区；当事人及其法定代理人是法人或其他组织的，保留名称、住所地、组织机构代码，以及法定代表人或主要负责人的姓名、职务；</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二）委托代理人、辩护人是律师或者基层法律服务工作者的，保留姓名、执业证号和律师事务所、基层法律服务机构名称；委托代理人、辩护人是其他人员的，保留姓名、出生日期、性别、住所地所属县、区，以及与当事人的关系。</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第十二条</w:t>
      </w:r>
      <w:r w:rsidR="00796752"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办案法官认为裁判文书具有本规定第四条第五项不宜在互联网公布情形的，应当提出书面意见及理由，由部门负责人审查后报主管副院长审定。</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第十三条</w:t>
      </w:r>
      <w:r w:rsidR="00796752"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最高人民法院监督指导全国法院在互联网公布裁判文书的工作。高级、中级人民法院监督指导辖区法院在互联网公布裁判文书的工作。</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Pr="002663E1">
        <w:rPr>
          <w:rFonts w:asciiTheme="minorEastAsia" w:hAnsiTheme="minorEastAsia" w:cs="宋体" w:hint="eastAsia"/>
          <w:kern w:val="0"/>
          <w:sz w:val="30"/>
          <w:szCs w:val="30"/>
          <w:lang w:val="zh-CN"/>
        </w:rPr>
        <w:t xml:space="preserve"> </w:t>
      </w:r>
      <w:r w:rsidR="00796752" w:rsidRPr="002663E1">
        <w:rPr>
          <w:rFonts w:asciiTheme="minorEastAsia" w:hAnsiTheme="minorEastAsia" w:cs="宋体" w:hint="eastAsia"/>
          <w:kern w:val="0"/>
          <w:sz w:val="30"/>
          <w:szCs w:val="30"/>
          <w:lang w:val="zh-CN"/>
        </w:rPr>
        <w:t>各级人民法院审判管理办公室或者承担审判管理职能的其他机构负责本院在互联网公布裁判文书的管理工作，履行以下职责：</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lastRenderedPageBreak/>
        <w:t xml:space="preserve">    </w:t>
      </w:r>
      <w:r w:rsidR="00796752" w:rsidRPr="002663E1">
        <w:rPr>
          <w:rFonts w:asciiTheme="minorEastAsia" w:hAnsiTheme="minorEastAsia" w:cs="宋体" w:hint="eastAsia"/>
          <w:kern w:val="0"/>
          <w:sz w:val="30"/>
          <w:szCs w:val="30"/>
          <w:lang w:val="zh-CN"/>
        </w:rPr>
        <w:t>（一）组织、指导在互联网公布裁判文书；</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（二）监督、考核在互联网公布裁判文书的工作；</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（三）协调处理社会公众对裁判文书公开的投诉和意见；</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（四）协调技术部门做好技术支持和保障；</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（五）其他相关管理工作。</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第十四条</w:t>
      </w:r>
      <w:r w:rsidR="00796752"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各级人民法院应当依托信息技术将裁判文书公开纳入审判流程管理，减轻裁判文书公开的工作量，实现裁判文书及时、全面、便捷公布。</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第十五条</w:t>
      </w:r>
      <w:r w:rsidR="00796752"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在互联网公布的裁判文书，除依照本规定要求进行技术处理的以外，应当与裁判文书的原本一致。</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人民法院对裁判文书中的笔误进行补正的，应当及时在互联网公布补正笔误的裁定书。</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办案法官对在互联网公布的裁判文书与裁判文书原本的一致性，以及技术处理的规范性负责。</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第十六条</w:t>
      </w:r>
      <w:r w:rsidR="00796752"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在互联网公布的裁判文书与裁判文书原本不一致或者技术处理不当的，应当及时撤回并在纠正后重新公布。</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在互联网公布的裁判文书，经审查存在本规定第四条列明情形的，应当及时撤回，并按照本规定第六条处理。</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第十七条</w:t>
      </w:r>
      <w:r w:rsidR="00796752"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人民法院信息技术服务中心负责中国裁判文书网的运行维护和升级完善，为社会各界合法利用在该网站公开的裁判文书提供便利。</w:t>
      </w:r>
    </w:p>
    <w:p w:rsidR="00796752" w:rsidRPr="002663E1" w:rsidRDefault="00B34B42" w:rsidP="002663E1">
      <w:pPr>
        <w:autoSpaceDE w:val="0"/>
        <w:autoSpaceDN w:val="0"/>
        <w:adjustRightInd w:val="0"/>
        <w:spacing w:line="500" w:lineRule="exact"/>
        <w:jc w:val="left"/>
        <w:rPr>
          <w:rFonts w:asciiTheme="minorEastAsia" w:hAnsiTheme="minorEastAsia" w:cs="宋体"/>
          <w:kern w:val="0"/>
          <w:sz w:val="30"/>
          <w:szCs w:val="30"/>
          <w:lang w:val="zh-CN"/>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中国裁判文书网根据案件适用不同审判程序的案号，实现裁判文书的相互关联。</w:t>
      </w:r>
    </w:p>
    <w:p w:rsidR="00152E04" w:rsidRPr="002663E1" w:rsidRDefault="00B34B42" w:rsidP="002663E1">
      <w:pPr>
        <w:autoSpaceDE w:val="0"/>
        <w:autoSpaceDN w:val="0"/>
        <w:adjustRightInd w:val="0"/>
        <w:spacing w:line="500" w:lineRule="exact"/>
        <w:jc w:val="left"/>
        <w:rPr>
          <w:rFonts w:asciiTheme="minorEastAsia" w:hAnsiTheme="minorEastAsia"/>
          <w:sz w:val="30"/>
          <w:szCs w:val="30"/>
        </w:rPr>
      </w:pPr>
      <w:r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第十八条</w:t>
      </w:r>
      <w:r w:rsidR="00796752" w:rsidRPr="002663E1">
        <w:rPr>
          <w:rFonts w:asciiTheme="minorEastAsia" w:hAnsiTheme="minorEastAsia" w:cs="宋体"/>
          <w:kern w:val="0"/>
          <w:sz w:val="30"/>
          <w:szCs w:val="30"/>
          <w:lang w:val="zh-CN"/>
        </w:rPr>
        <w:t xml:space="preserve">  </w:t>
      </w:r>
      <w:r w:rsidR="00796752" w:rsidRPr="002663E1">
        <w:rPr>
          <w:rFonts w:asciiTheme="minorEastAsia" w:hAnsiTheme="minorEastAsia" w:cs="宋体" w:hint="eastAsia"/>
          <w:kern w:val="0"/>
          <w:sz w:val="30"/>
          <w:szCs w:val="30"/>
          <w:lang w:val="zh-CN"/>
        </w:rPr>
        <w:t>本规定自</w:t>
      </w:r>
      <w:r w:rsidR="00796752" w:rsidRPr="002663E1">
        <w:rPr>
          <w:rFonts w:asciiTheme="minorEastAsia" w:hAnsiTheme="minorEastAsia" w:cs="宋体"/>
          <w:kern w:val="0"/>
          <w:sz w:val="30"/>
          <w:szCs w:val="30"/>
          <w:lang w:val="zh-CN"/>
        </w:rPr>
        <w:t>2016</w:t>
      </w:r>
      <w:r w:rsidR="00796752" w:rsidRPr="002663E1">
        <w:rPr>
          <w:rFonts w:asciiTheme="minorEastAsia" w:hAnsiTheme="minorEastAsia" w:cs="宋体" w:hint="eastAsia"/>
          <w:kern w:val="0"/>
          <w:sz w:val="30"/>
          <w:szCs w:val="30"/>
          <w:lang w:val="zh-CN"/>
        </w:rPr>
        <w:t>年</w:t>
      </w:r>
      <w:r w:rsidR="00796752" w:rsidRPr="002663E1">
        <w:rPr>
          <w:rFonts w:asciiTheme="minorEastAsia" w:hAnsiTheme="minorEastAsia" w:cs="宋体"/>
          <w:kern w:val="0"/>
          <w:sz w:val="30"/>
          <w:szCs w:val="30"/>
          <w:lang w:val="zh-CN"/>
        </w:rPr>
        <w:t>10</w:t>
      </w:r>
      <w:r w:rsidR="00796752" w:rsidRPr="002663E1">
        <w:rPr>
          <w:rFonts w:asciiTheme="minorEastAsia" w:hAnsiTheme="minorEastAsia" w:cs="宋体" w:hint="eastAsia"/>
          <w:kern w:val="0"/>
          <w:sz w:val="30"/>
          <w:szCs w:val="30"/>
          <w:lang w:val="zh-CN"/>
        </w:rPr>
        <w:t>月</w:t>
      </w:r>
      <w:r w:rsidR="00796752" w:rsidRPr="002663E1">
        <w:rPr>
          <w:rFonts w:asciiTheme="minorEastAsia" w:hAnsiTheme="minorEastAsia" w:cs="宋体"/>
          <w:kern w:val="0"/>
          <w:sz w:val="30"/>
          <w:szCs w:val="30"/>
          <w:lang w:val="zh-CN"/>
        </w:rPr>
        <w:t>1</w:t>
      </w:r>
      <w:r w:rsidR="00796752" w:rsidRPr="002663E1">
        <w:rPr>
          <w:rFonts w:asciiTheme="minorEastAsia" w:hAnsiTheme="minorEastAsia" w:cs="宋体" w:hint="eastAsia"/>
          <w:kern w:val="0"/>
          <w:sz w:val="30"/>
          <w:szCs w:val="30"/>
          <w:lang w:val="zh-CN"/>
        </w:rPr>
        <w:t>日起施行。最高人民法院以前发布的司法解释和规范性文件与本规定不一致的，以本规定为准。</w:t>
      </w:r>
    </w:p>
    <w:sectPr w:rsidR="00152E04" w:rsidRPr="002663E1" w:rsidSect="00211740">
      <w:footerReference w:type="default" r:id="rId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EF1" w:rsidRDefault="00815EF1" w:rsidP="00796752">
      <w:r>
        <w:separator/>
      </w:r>
    </w:p>
  </w:endnote>
  <w:endnote w:type="continuationSeparator" w:id="1">
    <w:p w:rsidR="00815EF1" w:rsidRDefault="00815EF1" w:rsidP="00796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3279"/>
      <w:docPartObj>
        <w:docPartGallery w:val="Page Numbers (Bottom of Page)"/>
        <w:docPartUnique/>
      </w:docPartObj>
    </w:sdtPr>
    <w:sdtContent>
      <w:p w:rsidR="00410CC3" w:rsidRDefault="00410CC3">
        <w:pPr>
          <w:pStyle w:val="a4"/>
          <w:jc w:val="center"/>
        </w:pPr>
        <w:fldSimple w:instr=" PAGE   \* MERGEFORMAT ">
          <w:r w:rsidRPr="00410CC3">
            <w:rPr>
              <w:noProof/>
              <w:lang w:val="zh-CN"/>
            </w:rPr>
            <w:t>1</w:t>
          </w:r>
        </w:fldSimple>
      </w:p>
    </w:sdtContent>
  </w:sdt>
  <w:p w:rsidR="00410CC3" w:rsidRDefault="00410C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EF1" w:rsidRDefault="00815EF1" w:rsidP="00796752">
      <w:r>
        <w:separator/>
      </w:r>
    </w:p>
  </w:footnote>
  <w:footnote w:type="continuationSeparator" w:id="1">
    <w:p w:rsidR="00815EF1" w:rsidRDefault="00815EF1" w:rsidP="00796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752"/>
    <w:rsid w:val="00152E04"/>
    <w:rsid w:val="002663E1"/>
    <w:rsid w:val="00410CC3"/>
    <w:rsid w:val="00796752"/>
    <w:rsid w:val="00815EF1"/>
    <w:rsid w:val="00B34B42"/>
    <w:rsid w:val="00BA0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6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6752"/>
    <w:rPr>
      <w:sz w:val="18"/>
      <w:szCs w:val="18"/>
    </w:rPr>
  </w:style>
  <w:style w:type="paragraph" w:styleId="a4">
    <w:name w:val="footer"/>
    <w:basedOn w:val="a"/>
    <w:link w:val="Char0"/>
    <w:uiPriority w:val="99"/>
    <w:unhideWhenUsed/>
    <w:rsid w:val="00796752"/>
    <w:pPr>
      <w:tabs>
        <w:tab w:val="center" w:pos="4153"/>
        <w:tab w:val="right" w:pos="8306"/>
      </w:tabs>
      <w:snapToGrid w:val="0"/>
      <w:jc w:val="left"/>
    </w:pPr>
    <w:rPr>
      <w:sz w:val="18"/>
      <w:szCs w:val="18"/>
    </w:rPr>
  </w:style>
  <w:style w:type="character" w:customStyle="1" w:styleId="Char0">
    <w:name w:val="页脚 Char"/>
    <w:basedOn w:val="a0"/>
    <w:link w:val="a4"/>
    <w:uiPriority w:val="99"/>
    <w:rsid w:val="00796752"/>
    <w:rPr>
      <w:sz w:val="18"/>
      <w:szCs w:val="18"/>
    </w:rPr>
  </w:style>
  <w:style w:type="character" w:customStyle="1" w:styleId="stitle">
    <w:name w:val="stitle"/>
    <w:basedOn w:val="a0"/>
    <w:rsid w:val="00796752"/>
  </w:style>
  <w:style w:type="character" w:styleId="a5">
    <w:name w:val="Hyperlink"/>
    <w:basedOn w:val="a0"/>
    <w:uiPriority w:val="99"/>
    <w:semiHidden/>
    <w:unhideWhenUsed/>
    <w:rsid w:val="00796752"/>
    <w:rPr>
      <w:color w:val="0000FF"/>
      <w:u w:val="single"/>
    </w:rPr>
  </w:style>
  <w:style w:type="paragraph" w:styleId="a6">
    <w:name w:val="Normal (Web)"/>
    <w:basedOn w:val="a"/>
    <w:uiPriority w:val="99"/>
    <w:semiHidden/>
    <w:unhideWhenUsed/>
    <w:rsid w:val="0079675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96752"/>
    <w:rPr>
      <w:b/>
      <w:bCs/>
    </w:rPr>
  </w:style>
</w:styles>
</file>

<file path=word/webSettings.xml><?xml version="1.0" encoding="utf-8"?>
<w:webSettings xmlns:r="http://schemas.openxmlformats.org/officeDocument/2006/relationships" xmlns:w="http://schemas.openxmlformats.org/wordprocessingml/2006/main">
  <w:divs>
    <w:div w:id="102767652">
      <w:bodyDiv w:val="1"/>
      <w:marLeft w:val="0"/>
      <w:marRight w:val="0"/>
      <w:marTop w:val="0"/>
      <w:marBottom w:val="0"/>
      <w:divBdr>
        <w:top w:val="none" w:sz="0" w:space="0" w:color="auto"/>
        <w:left w:val="none" w:sz="0" w:space="0" w:color="auto"/>
        <w:bottom w:val="none" w:sz="0" w:space="0" w:color="auto"/>
        <w:right w:val="none" w:sz="0" w:space="0" w:color="auto"/>
      </w:divBdr>
      <w:divsChild>
        <w:div w:id="1686202168">
          <w:marLeft w:val="0"/>
          <w:marRight w:val="0"/>
          <w:marTop w:val="0"/>
          <w:marBottom w:val="0"/>
          <w:divBdr>
            <w:top w:val="none" w:sz="0" w:space="0" w:color="auto"/>
            <w:left w:val="none" w:sz="0" w:space="0" w:color="auto"/>
            <w:bottom w:val="none" w:sz="0" w:space="0" w:color="auto"/>
            <w:right w:val="none" w:sz="0" w:space="0" w:color="auto"/>
          </w:divBdr>
          <w:divsChild>
            <w:div w:id="1717315419">
              <w:marLeft w:val="0"/>
              <w:marRight w:val="0"/>
              <w:marTop w:val="0"/>
              <w:marBottom w:val="0"/>
              <w:divBdr>
                <w:top w:val="none" w:sz="0" w:space="0" w:color="auto"/>
                <w:left w:val="none" w:sz="0" w:space="0" w:color="auto"/>
                <w:bottom w:val="none" w:sz="0" w:space="0" w:color="auto"/>
                <w:right w:val="none" w:sz="0" w:space="0" w:color="auto"/>
              </w:divBdr>
              <w:divsChild>
                <w:div w:id="323898513">
                  <w:marLeft w:val="0"/>
                  <w:marRight w:val="0"/>
                  <w:marTop w:val="0"/>
                  <w:marBottom w:val="0"/>
                  <w:divBdr>
                    <w:top w:val="none" w:sz="0" w:space="0" w:color="auto"/>
                    <w:left w:val="none" w:sz="0" w:space="0" w:color="auto"/>
                    <w:bottom w:val="none" w:sz="0" w:space="0" w:color="auto"/>
                    <w:right w:val="none" w:sz="0" w:space="0" w:color="auto"/>
                  </w:divBdr>
                  <w:divsChild>
                    <w:div w:id="728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fayuan</dc:creator>
  <cp:keywords/>
  <dc:description/>
  <cp:lastModifiedBy>fayuan</cp:lastModifiedBy>
  <cp:revision>4</cp:revision>
  <dcterms:created xsi:type="dcterms:W3CDTF">2016-08-31T05:53:00Z</dcterms:created>
  <dcterms:modified xsi:type="dcterms:W3CDTF">2016-08-31T06:18:00Z</dcterms:modified>
</cp:coreProperties>
</file>