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jc w:val="center"/>
        <w:rPr>
          <w:rFonts w:ascii="华文中宋" w:hAnsi="华文中宋" w:eastAsia="华文中宋" w:cs="宋体"/>
          <w:sz w:val="36"/>
          <w:szCs w:val="36"/>
        </w:rPr>
      </w:pPr>
      <w:r>
        <w:rPr>
          <w:rFonts w:hint="eastAsia" w:ascii="华文中宋" w:hAnsi="华文中宋" w:eastAsia="华文中宋" w:cs="宋体"/>
          <w:sz w:val="36"/>
          <w:szCs w:val="36"/>
        </w:rPr>
        <w:t>人民法院国家司法救助案件办理程序规定（试行）</w:t>
      </w:r>
    </w:p>
    <w:p>
      <w:pPr>
        <w:pStyle w:val="2"/>
        <w:spacing w:line="620" w:lineRule="exact"/>
        <w:rPr>
          <w:rFonts w:ascii="仿宋_GB2312" w:hAnsi="宋体" w:eastAsia="仿宋_GB2312" w:cs="宋体"/>
          <w:sz w:val="30"/>
          <w:szCs w:val="30"/>
        </w:rPr>
      </w:pP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xml:space="preserve">    为进一步规范人民法院国家司法救助案件办理程序，根据中共中央政法委员会、财政部、最高人民法院、最高人民检察院、公安部、司法部《关于建立完善国家司法救助制度的意见（试行）》和最高人民法院《关于加强和规范人民法院国家司法救助工作的意见》，结合工作实际，制定本规定。</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第一条</w:t>
      </w:r>
      <w:r>
        <w:rPr>
          <w:rFonts w:hint="eastAsia" w:ascii="仿宋_GB2312" w:hAnsi="宋体" w:eastAsia="仿宋_GB2312" w:cs="宋体"/>
          <w:sz w:val="30"/>
          <w:szCs w:val="30"/>
        </w:rPr>
        <w:t xml:space="preserve">  人民法院的国家司法救助案件，由正在处理原审判、执行案件或者涉诉信访问题（以下简称原案件）的法院负责立案办理，必要时也可以由上下级法院联动救助。</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联动救助的案件，由上级法院根据救助资金保障情况决定统一立案办理或者交由联动法院分别立案办理。</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第二条  </w:t>
      </w:r>
      <w:r>
        <w:rPr>
          <w:rFonts w:hint="eastAsia" w:ascii="仿宋_GB2312" w:hAnsi="宋体" w:eastAsia="仿宋_GB2312" w:cs="宋体"/>
          <w:sz w:val="30"/>
          <w:szCs w:val="30"/>
        </w:rPr>
        <w:t>人民法院通过立案窗口（诉讼服务中心）和网络等渠道公开提供国家司法救助申请须知、申请登记表等文书样式。</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第三条  </w:t>
      </w:r>
      <w:r>
        <w:rPr>
          <w:rFonts w:hint="eastAsia" w:ascii="仿宋_GB2312" w:hAnsi="宋体" w:eastAsia="仿宋_GB2312" w:cs="宋体"/>
          <w:sz w:val="30"/>
          <w:szCs w:val="30"/>
        </w:rPr>
        <w:t>人民法院在处理原案件过程中经审查认为相关人员基本符合救助条件的，告知其提出救助申请，并按照申请须知和申请登记表的指引进行立案准备工作。</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原案件相关人员不经告知直接提出救助申请的，立案部门应当征求原案件承办部门及司法救助委员会办公室的意见。</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第四条  </w:t>
      </w:r>
      <w:r>
        <w:rPr>
          <w:rFonts w:hint="eastAsia" w:ascii="仿宋_GB2312" w:hAnsi="宋体" w:eastAsia="仿宋_GB2312" w:cs="宋体"/>
          <w:sz w:val="30"/>
          <w:szCs w:val="30"/>
        </w:rPr>
        <w:t>因同一原案件而符合救助条件的多个直接受害人申请救助的，应当分别提出申请，人民法院分别立案救助。有特殊情况的，也可以作一案救助。</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因直接受害人死亡而符合救助条件的多个近亲属申请救助的，应当共同提出申请，人民法院应当作一案救助。有特殊情况的，也可以分别立案救助。对于无正当理由未共同提出申请的近亲属，人民法院一般不再立案救助，可以告知其向其他近亲属申请合理分配救助金。</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第五条  </w:t>
      </w:r>
      <w:r>
        <w:rPr>
          <w:rFonts w:hint="eastAsia" w:ascii="仿宋_GB2312" w:hAnsi="宋体" w:eastAsia="仿宋_GB2312" w:cs="宋体"/>
          <w:sz w:val="30"/>
          <w:szCs w:val="30"/>
        </w:rPr>
        <w:t>无诉讼行为能力人由其监护人作为法定代理人代为申请救助。</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救助申请人、法定代理人可以委托一名救助申请人的近亲属、法律援助人员或者经人民法院许可的其他无偿代理的公民作为委托代理人。</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第六条  </w:t>
      </w:r>
      <w:r>
        <w:rPr>
          <w:rFonts w:hint="eastAsia" w:ascii="仿宋_GB2312" w:hAnsi="宋体" w:eastAsia="仿宋_GB2312" w:cs="宋体"/>
          <w:sz w:val="30"/>
          <w:szCs w:val="30"/>
        </w:rPr>
        <w:t>救助申请人在进行立案准备工作期间，可以请求人民法院协助提供相关法律文书。</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救助申请人申请执行救助的，应当提交有关被执行人财产查控和案件执行进展情况的说明；申请涉诉信访救助的，应当提交息诉息访承诺书。</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第七条  </w:t>
      </w:r>
      <w:r>
        <w:rPr>
          <w:rFonts w:hint="eastAsia" w:ascii="仿宋_GB2312" w:hAnsi="宋体" w:eastAsia="仿宋_GB2312" w:cs="宋体"/>
          <w:sz w:val="30"/>
          <w:szCs w:val="30"/>
        </w:rPr>
        <w:t>救助申请人按照指引完成立案准备工作后，应当将所有材料提交给原案件承办部门。</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原案件承办部门认为材料齐全的，应当在申请登记表上签注意见，加盖部门印章，并在五个工作日以内将救助申请人签字确认的申请须知、申请登记表、相关证明材料以及初审报告等内部材料一并移送立案部门办理立案手续。</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第八条  </w:t>
      </w:r>
      <w:r>
        <w:rPr>
          <w:rFonts w:hint="eastAsia" w:ascii="仿宋_GB2312" w:hAnsi="宋体" w:eastAsia="仿宋_GB2312" w:cs="宋体"/>
          <w:sz w:val="30"/>
          <w:szCs w:val="30"/>
        </w:rPr>
        <w:t>立案部门收到原案件承办部门移送的材料后，认为齐备、无误的，应当在五个工作日以内编立案号，将相关信息录入办案系统，以书面或者信息化方式通知救助申请人，并及时将案件移送司法救助委员会办公室。</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原案件承办部门或者立案部门认为申请材料不全或有误的，应当一次性告知需要补正的全部内容，并指定合理补正期限。救助申请人拒绝补正或者无正当理由逾期未予补正的，视为放弃救助申请，人民法院不予立案。</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第九条  </w:t>
      </w:r>
      <w:r>
        <w:rPr>
          <w:rFonts w:hint="eastAsia" w:ascii="仿宋_GB2312" w:hAnsi="宋体" w:eastAsia="仿宋_GB2312" w:cs="宋体"/>
          <w:sz w:val="30"/>
          <w:szCs w:val="30"/>
        </w:rPr>
        <w:t>人民法院办理国家司法救助案件，由司法救助委员会办公室的法官组成合议庭进行审查和评议，必要时也可以由司法救助委员会办公室的法官与原案件承办部门的法官共同组成合议庭进行审查和评议。</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合议庭应当确定一名法官负责具体审查，撰写审查报告。</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第十条  </w:t>
      </w:r>
      <w:r>
        <w:rPr>
          <w:rFonts w:hint="eastAsia" w:ascii="仿宋_GB2312" w:hAnsi="宋体" w:eastAsia="仿宋_GB2312" w:cs="宋体"/>
          <w:sz w:val="30"/>
          <w:szCs w:val="30"/>
        </w:rPr>
        <w:t>合议庭审查国家司法救助案件，可以通过当面询问、组织听证、入户调查、邻里访问、群众评议、信函索证、信息核查等方式查明救助申请人的生活困难情况。</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第十一条  </w:t>
      </w:r>
      <w:r>
        <w:rPr>
          <w:rFonts w:hint="eastAsia" w:ascii="仿宋_GB2312" w:hAnsi="宋体" w:eastAsia="仿宋_GB2312" w:cs="宋体"/>
          <w:sz w:val="30"/>
          <w:szCs w:val="30"/>
        </w:rPr>
        <w:t>经审查和评议，合议庭可以就司法救助委员会授权范围内的案件直接作出决定。对于评议意见不一致或者重大疑难的案件，以及授权范围外的案件，合议庭应当提请司法救助委员会讨论决定。司法救助委员会讨论意见分歧较大的案件，可以提请审判委员会讨论决定。</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第十二条  </w:t>
      </w:r>
      <w:r>
        <w:rPr>
          <w:rFonts w:hint="eastAsia" w:ascii="仿宋_GB2312" w:hAnsi="宋体" w:eastAsia="仿宋_GB2312" w:cs="宋体"/>
          <w:sz w:val="30"/>
          <w:szCs w:val="30"/>
        </w:rPr>
        <w:t>人民法院办理国家司法救助案件，应当在立案之日起十个工作日，至迟两个月以内办结。有特殊情况的，经司法救助委员会主任委员批准，可以再延长一个月。</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有下列情形之一的，相应时间不计入办理期限：</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（一）需要由救助申请人补正材料的；</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（二）需要向外单位调取证明材料的；</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（三）需要国家司法救助领导小组或者上级法院就专门事项作出答复、解释的。</w:t>
      </w:r>
    </w:p>
    <w:p>
      <w:pPr>
        <w:pStyle w:val="2"/>
        <w:spacing w:line="620" w:lineRule="exact"/>
        <w:rPr>
          <w:rFonts w:ascii="仿宋_GB2312" w:hAnsi="宋体" w:eastAsia="仿宋_GB2312" w:cs="宋体"/>
          <w:sz w:val="30"/>
          <w:szCs w:val="30"/>
        </w:rPr>
      </w:pPr>
      <w:r>
        <w:rPr>
          <w:rFonts w:hint="eastAsia" w:ascii="黑体" w:hAnsi="黑体" w:eastAsia="黑体" w:cs="宋体"/>
          <w:sz w:val="30"/>
          <w:szCs w:val="30"/>
        </w:rPr>
        <w:t xml:space="preserve">　　第十三条  </w:t>
      </w:r>
      <w:r>
        <w:rPr>
          <w:rFonts w:hint="eastAsia" w:ascii="仿宋_GB2312" w:hAnsi="宋体" w:eastAsia="仿宋_GB2312" w:cs="宋体"/>
          <w:sz w:val="30"/>
          <w:szCs w:val="30"/>
        </w:rPr>
        <w:t>有下列情况之一的，中止办理：</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（一）救助申请人因不可抗拒的事由，无法配合审查的；</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（二）救助申请人丧失诉讼行为能力，尚未确定法定代理人的；</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（三）人民法院认为应当中止办理的其他情形。</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中止办理的原因消除后，恢复办理。</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第十四条  </w:t>
      </w:r>
      <w:r>
        <w:rPr>
          <w:rFonts w:hint="eastAsia" w:ascii="仿宋_GB2312" w:hAnsi="宋体" w:eastAsia="仿宋_GB2312" w:cs="宋体"/>
          <w:sz w:val="30"/>
          <w:szCs w:val="30"/>
        </w:rPr>
        <w:t>有下列情况之一的，终结办理：</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（一）救助申请人的生活困难在办案期间已经消除的；</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（二）救助申请人拒不认可人民法院决定的救助金额的；</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（三）人民法院认为应当终结办理的其他情形。</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第十五条  </w:t>
      </w:r>
      <w:r>
        <w:rPr>
          <w:rFonts w:hint="eastAsia" w:ascii="仿宋_GB2312" w:hAnsi="宋体" w:eastAsia="仿宋_GB2312" w:cs="宋体"/>
          <w:sz w:val="30"/>
          <w:szCs w:val="30"/>
        </w:rPr>
        <w:t>人民法院办理国家司法救助案件作出决定，应当制作国家司法救助决定书，并加盖人民法院印章。</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国家司法救助决定书应当载明以下事项：</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（一）救助申请人的基本情况；</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（二）救助申请人提出的申请、事实和理由；</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（三）决定认定的事实和证据、适用的规范和理由；</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（四）决定结果。</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第十六条  </w:t>
      </w:r>
      <w:r>
        <w:rPr>
          <w:rFonts w:hint="eastAsia" w:ascii="仿宋_GB2312" w:hAnsi="宋体" w:eastAsia="仿宋_GB2312" w:cs="宋体"/>
          <w:sz w:val="30"/>
          <w:szCs w:val="30"/>
        </w:rPr>
        <w:t>人民法院应当将国家司法救助决定书等法律文书送达救助申请人。</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第十七条  </w:t>
      </w:r>
      <w:r>
        <w:rPr>
          <w:rFonts w:hint="eastAsia" w:ascii="仿宋_GB2312" w:hAnsi="宋体" w:eastAsia="仿宋_GB2312" w:cs="宋体"/>
          <w:sz w:val="30"/>
          <w:szCs w:val="30"/>
        </w:rPr>
        <w:t>最高人民法院决定救助的案件，救助金以原案件管辖法院所在省、自治区、直辖市上一年度职工月平均工资为基准确定。其他各级人民法院决定救助的案件，救助金以本省、自治区、直辖市上一年度职工月平均工资为基准确定。</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人民法院作出救助决定时，上一年度职工月平均工资尚未公布的，以已经公布的最近年度职工月平均工资为准。</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第十八条  </w:t>
      </w:r>
      <w:r>
        <w:rPr>
          <w:rFonts w:hint="eastAsia" w:ascii="仿宋_GB2312" w:hAnsi="宋体" w:eastAsia="仿宋_GB2312" w:cs="宋体"/>
          <w:sz w:val="30"/>
          <w:szCs w:val="30"/>
        </w:rPr>
        <w:t>救助申请人有初步证据证明其生活困难特别急迫的，原案件承办部门可以提出先行救助的建议，并直接送司法救助委员会办公室做快捷审批。</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先行救助的金额，一般不超过省、自治区、直辖市上一年度职工月平均工资的三倍，必要时可放宽至六倍。</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先行救助后，人民法院应当补充立案和审查。经审查认为符合救助条件的，应当决定补足救助金；经审查认为不符合救助条件的，应当决定不予救助，追回已发放的救助金。</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第十九条  </w:t>
      </w:r>
      <w:r>
        <w:rPr>
          <w:rFonts w:hint="eastAsia" w:ascii="仿宋_GB2312" w:hAnsi="宋体" w:eastAsia="仿宋_GB2312" w:cs="宋体"/>
          <w:sz w:val="30"/>
          <w:szCs w:val="30"/>
        </w:rPr>
        <w:t>决定救助的，司法救助委员会办公室应当在七个工作日以内按照相关财务规定办理请款手续，并在救助金到位后两个工作日以内通知救助申请人办理领款手续。</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第二十条  </w:t>
      </w:r>
      <w:r>
        <w:rPr>
          <w:rFonts w:hint="eastAsia" w:ascii="仿宋_GB2312" w:hAnsi="宋体" w:eastAsia="仿宋_GB2312" w:cs="宋体"/>
          <w:sz w:val="30"/>
          <w:szCs w:val="30"/>
        </w:rPr>
        <w:t>救助金一般应当及时、一次性发放。有特殊情况的，应当提出延期或者分批发放计划，经司法救助委员会主任委员批准，可以延期或者分批发放。</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第二十一条  </w:t>
      </w:r>
      <w:r>
        <w:rPr>
          <w:rFonts w:hint="eastAsia" w:ascii="仿宋_GB2312" w:hAnsi="宋体" w:eastAsia="仿宋_GB2312" w:cs="宋体"/>
          <w:sz w:val="30"/>
          <w:szCs w:val="30"/>
        </w:rPr>
        <w:t>发放救助金时，人民法院应当指派两名以上经办人，其中至少包括一名司法救助委员会办公室人员。经办人应当向救助申请人释明救助金的性质、准予救助的理由、骗取救助金的法律后果，指引其填写国家司法救助金发放表并签字确认。</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人民法院认为有必要时，可以邀请救助申请人户籍所在地或经常居住地的村(居)民委员会或者所在单位的工作人员到场见证救助金发放过程。</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第二十二条  </w:t>
      </w:r>
      <w:r>
        <w:rPr>
          <w:rFonts w:hint="eastAsia" w:ascii="仿宋_GB2312" w:hAnsi="宋体" w:eastAsia="仿宋_GB2312" w:cs="宋体"/>
          <w:sz w:val="30"/>
          <w:szCs w:val="30"/>
        </w:rPr>
        <w:t>救助金一般应当以银行转账方式发放。有特殊情况的，经司法救助委员会主任委员批准，也可以采取现金方式发放，但应当保留必要的音视频资料。</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第二十三条  </w:t>
      </w:r>
      <w:r>
        <w:rPr>
          <w:rFonts w:hint="eastAsia" w:ascii="仿宋_GB2312" w:hAnsi="宋体" w:eastAsia="仿宋_GB2312" w:cs="宋体"/>
          <w:sz w:val="30"/>
          <w:szCs w:val="30"/>
        </w:rPr>
        <w:t>根据救助申请人的具体情况，人民法院可以委托民政部门、乡镇人民政府或者街道办事处、村（居）民委员会、救助申请人所在单位等组织发放救助金。</w:t>
      </w:r>
    </w:p>
    <w:p>
      <w:pPr>
        <w:pStyle w:val="2"/>
        <w:spacing w:line="620" w:lineRule="exact"/>
        <w:rPr>
          <w:rFonts w:ascii="仿宋_GB2312" w:hAnsi="宋体" w:eastAsia="仿宋_GB2312" w:cs="宋体"/>
          <w:sz w:val="30"/>
          <w:szCs w:val="30"/>
        </w:rPr>
      </w:pPr>
      <w:r>
        <w:rPr>
          <w:rFonts w:hint="eastAsia" w:ascii="黑体" w:hAnsi="黑体" w:eastAsia="黑体" w:cs="宋体"/>
          <w:sz w:val="30"/>
          <w:szCs w:val="30"/>
        </w:rPr>
        <w:t xml:space="preserve">　　第二十四条  </w:t>
      </w:r>
      <w:r>
        <w:rPr>
          <w:rFonts w:hint="eastAsia" w:ascii="仿宋_GB2312" w:hAnsi="宋体" w:eastAsia="仿宋_GB2312" w:cs="宋体"/>
          <w:sz w:val="30"/>
          <w:szCs w:val="30"/>
        </w:rPr>
        <w:t>救助申请人获得救助后，案件尚未执结的应当继续执行；后续执行到款项且救助申请人的生活困难已经大幅缓解或者消除的，应当从中扣除已发放的救助金，并回笼到救助金账户滚动使用。</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救助申请人获得救助后，经其同意执行结案的，对于尚未到位的执行款应当作为特别债权集中造册管理，另行执行。执行到位的款项，应当回笼到救助金账户滚动使用。</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对于骗取的救助金、违背息诉息访承诺的信访救助金，应当追回到救助金账户滚动使用。</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　第二十五条  </w:t>
      </w:r>
      <w:r>
        <w:rPr>
          <w:rFonts w:hint="eastAsia" w:ascii="仿宋_GB2312" w:hAnsi="宋体" w:eastAsia="仿宋_GB2312" w:cs="宋体"/>
          <w:sz w:val="30"/>
          <w:szCs w:val="30"/>
        </w:rPr>
        <w:t>人民法院办理国家司法救助案件，接受国家司法救助领导小组和上级人民法院司法救助委员会的监督指导。</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第二十六条  </w:t>
      </w:r>
      <w:r>
        <w:rPr>
          <w:rFonts w:hint="eastAsia" w:ascii="仿宋_GB2312" w:hAnsi="宋体" w:eastAsia="仿宋_GB2312" w:cs="宋体"/>
          <w:sz w:val="30"/>
          <w:szCs w:val="30"/>
        </w:rPr>
        <w:t>本规定由最高人民法院负责解释。经最高人民法院同意，各省、自治区、直辖市高级人民法院，解放军军事法院，新疆维吾尔自治区高级人民法院生产建设兵团分院可以在本规定基础上结合辖区实际制定实施细则。</w:t>
      </w:r>
    </w:p>
    <w:p>
      <w:pPr>
        <w:pStyle w:val="2"/>
        <w:spacing w:line="620" w:lineRule="exact"/>
        <w:rPr>
          <w:rFonts w:ascii="仿宋_GB2312" w:hAnsi="宋体" w:eastAsia="仿宋_GB2312" w:cs="宋体"/>
          <w:sz w:val="30"/>
          <w:szCs w:val="30"/>
        </w:rPr>
      </w:pPr>
      <w:r>
        <w:rPr>
          <w:rFonts w:hint="eastAsia" w:ascii="仿宋_GB2312" w:hAnsi="宋体" w:eastAsia="仿宋_GB2312" w:cs="宋体"/>
          <w:sz w:val="30"/>
          <w:szCs w:val="30"/>
        </w:rPr>
        <w:t>　　</w:t>
      </w:r>
      <w:r>
        <w:rPr>
          <w:rFonts w:hint="eastAsia" w:ascii="黑体" w:hAnsi="黑体" w:eastAsia="黑体" w:cs="宋体"/>
          <w:sz w:val="30"/>
          <w:szCs w:val="30"/>
        </w:rPr>
        <w:t xml:space="preserve">第二十七条  </w:t>
      </w:r>
      <w:r>
        <w:rPr>
          <w:rFonts w:hint="eastAsia" w:ascii="仿宋_GB2312" w:hAnsi="宋体" w:eastAsia="仿宋_GB2312" w:cs="宋体"/>
          <w:sz w:val="30"/>
          <w:szCs w:val="30"/>
        </w:rPr>
        <w:t>本规定自2019年2月1日起施行。</w:t>
      </w: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bookmarkStart w:id="0" w:name="_GoBack"/>
      <w:bookmarkEnd w:id="0"/>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pPr>
        <w:pStyle w:val="2"/>
        <w:spacing w:line="520" w:lineRule="exact"/>
        <w:rPr>
          <w:rFonts w:ascii="仿宋_GB2312" w:hAnsi="宋体" w:eastAsia="仿宋_GB2312" w:cs="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31861"/>
    <w:rsid w:val="073F149E"/>
    <w:rsid w:val="43731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2019-02-26T03:13:00Z</dcterms:created>
  <dc:creator>魏悦</dc:creator>
  <cp:lastModifiedBy>魏悦</cp:lastModifiedBy>
  <dcterms:modified xsi:type="dcterms:W3CDTF">2019-02-26T03:17:22Z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