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59" w:rsidRDefault="009A48A4" w:rsidP="009A48A4">
      <w:pPr>
        <w:jc w:val="center"/>
        <w:rPr>
          <w:rFonts w:ascii="Arial" w:hAnsi="Arial" w:cs="Arial" w:hint="eastAsia"/>
          <w:b/>
          <w:bCs/>
          <w:color w:val="333333"/>
          <w:sz w:val="36"/>
          <w:szCs w:val="36"/>
          <w:shd w:val="clear" w:color="auto" w:fill="FFFFFF"/>
        </w:rPr>
      </w:pPr>
      <w:r>
        <w:rPr>
          <w:rFonts w:ascii="Arial" w:hAnsi="Arial" w:cs="Arial"/>
          <w:b/>
          <w:bCs/>
          <w:color w:val="333333"/>
          <w:sz w:val="36"/>
          <w:szCs w:val="36"/>
          <w:shd w:val="clear" w:color="auto" w:fill="FFFFFF"/>
        </w:rPr>
        <w:t>2019</w:t>
      </w:r>
      <w:r>
        <w:rPr>
          <w:rFonts w:ascii="Arial" w:hAnsi="Arial" w:cs="Arial"/>
          <w:b/>
          <w:bCs/>
          <w:color w:val="333333"/>
          <w:sz w:val="36"/>
          <w:szCs w:val="36"/>
          <w:shd w:val="clear" w:color="auto" w:fill="FFFFFF"/>
        </w:rPr>
        <w:t>年北京法院聘用制审判辅助人员招聘公告</w:t>
      </w:r>
    </w:p>
    <w:p w:rsidR="009A48A4" w:rsidRDefault="009A48A4" w:rsidP="009A48A4">
      <w:pPr>
        <w:widowControl/>
        <w:shd w:val="clear" w:color="auto" w:fill="FFFFFF"/>
        <w:spacing w:line="560" w:lineRule="atLeast"/>
        <w:jc w:val="left"/>
        <w:rPr>
          <w:rFonts w:ascii="仿宋" w:eastAsia="仿宋" w:hAnsi="仿宋" w:cs="Arial" w:hint="eastAsia"/>
          <w:color w:val="333333"/>
          <w:kern w:val="0"/>
          <w:sz w:val="32"/>
          <w:szCs w:val="32"/>
        </w:rPr>
      </w:pPr>
    </w:p>
    <w:p w:rsidR="009A48A4" w:rsidRPr="009A48A4" w:rsidRDefault="009A48A4" w:rsidP="009A48A4">
      <w:pPr>
        <w:widowControl/>
        <w:shd w:val="clear" w:color="auto" w:fill="FFFFFF"/>
        <w:spacing w:line="560" w:lineRule="atLeast"/>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根据工作需要，北京法院决定面向社会公开招聘聘用制审判辅助人员，具体事项公告如下：</w:t>
      </w:r>
    </w:p>
    <w:p w:rsidR="009A48A4" w:rsidRPr="009A48A4" w:rsidRDefault="009A48A4" w:rsidP="009A48A4">
      <w:pPr>
        <w:widowControl/>
        <w:shd w:val="clear" w:color="auto" w:fill="FFFFFF"/>
        <w:spacing w:line="560" w:lineRule="atLeast"/>
        <w:jc w:val="left"/>
        <w:rPr>
          <w:rFonts w:ascii="Arial" w:eastAsia="宋体" w:hAnsi="Arial" w:cs="Arial"/>
          <w:color w:val="333333"/>
          <w:kern w:val="0"/>
          <w:sz w:val="24"/>
          <w:szCs w:val="24"/>
        </w:rPr>
      </w:pPr>
      <w:r w:rsidRPr="009A48A4">
        <w:rPr>
          <w:rFonts w:ascii="黑体" w:eastAsia="黑体" w:hAnsi="黑体" w:cs="Arial" w:hint="eastAsia"/>
          <w:color w:val="333333"/>
          <w:kern w:val="0"/>
          <w:sz w:val="32"/>
          <w:szCs w:val="32"/>
        </w:rPr>
        <w:t>一、岗位职责</w:t>
      </w:r>
    </w:p>
    <w:p w:rsidR="009A48A4" w:rsidRPr="009A48A4" w:rsidRDefault="009A48A4" w:rsidP="009A48A4">
      <w:pPr>
        <w:widowControl/>
        <w:shd w:val="clear" w:color="auto" w:fill="FFFFFF"/>
        <w:spacing w:line="560" w:lineRule="atLeast"/>
        <w:jc w:val="left"/>
        <w:rPr>
          <w:rFonts w:ascii="Arial" w:eastAsia="宋体" w:hAnsi="Arial" w:cs="Arial"/>
          <w:color w:val="333333"/>
          <w:kern w:val="0"/>
          <w:sz w:val="24"/>
          <w:szCs w:val="24"/>
        </w:rPr>
      </w:pPr>
      <w:r w:rsidRPr="009A48A4">
        <w:rPr>
          <w:rFonts w:ascii="宋体" w:eastAsia="宋体" w:hAnsi="宋体" w:cs="宋体" w:hint="eastAsia"/>
          <w:color w:val="333333"/>
          <w:kern w:val="0"/>
          <w:sz w:val="32"/>
          <w:szCs w:val="32"/>
        </w:rPr>
        <w:t> </w:t>
      </w:r>
      <w:r w:rsidRPr="009A48A4">
        <w:rPr>
          <w:rFonts w:ascii="仿宋" w:eastAsia="仿宋" w:hAnsi="仿宋" w:cs="Arial" w:hint="eastAsia"/>
          <w:color w:val="333333"/>
          <w:kern w:val="0"/>
          <w:sz w:val="32"/>
          <w:szCs w:val="32"/>
        </w:rPr>
        <w:t xml:space="preserve"> </w:t>
      </w:r>
      <w:r>
        <w:rPr>
          <w:rFonts w:ascii="宋体" w:eastAsia="宋体" w:hAnsi="宋体" w:cs="宋体" w:hint="eastAsia"/>
          <w:color w:val="333333"/>
          <w:kern w:val="0"/>
          <w:sz w:val="32"/>
          <w:szCs w:val="32"/>
        </w:rPr>
        <w:t xml:space="preserve"> </w:t>
      </w:r>
      <w:r w:rsidRPr="009A48A4">
        <w:rPr>
          <w:rFonts w:ascii="仿宋" w:eastAsia="仿宋" w:hAnsi="仿宋" w:cs="Arial" w:hint="eastAsia"/>
          <w:color w:val="333333"/>
          <w:kern w:val="0"/>
          <w:sz w:val="32"/>
          <w:szCs w:val="32"/>
        </w:rPr>
        <w:t>聘用制审判辅助人员主要协助法官进行庭前准备，协助法官办理委托评估、鉴定、审计，协助法官调查取证或采取诉讼保全措施，审查、送达诉讼材料，校核、印制法律文书以及其他审判辅助性工作。</w:t>
      </w:r>
      <w:r w:rsidRPr="009A48A4">
        <w:rPr>
          <w:rFonts w:ascii="宋体" w:eastAsia="宋体" w:hAnsi="宋体" w:cs="宋体" w:hint="eastAsia"/>
          <w:color w:val="333333"/>
          <w:kern w:val="0"/>
          <w:sz w:val="32"/>
          <w:szCs w:val="32"/>
        </w:rPr>
        <w:t> </w:t>
      </w:r>
      <w:r w:rsidRPr="009A48A4">
        <w:rPr>
          <w:rFonts w:ascii="仿宋" w:eastAsia="仿宋" w:hAnsi="仿宋" w:cs="Arial" w:hint="eastAsia"/>
          <w:color w:val="333333"/>
          <w:kern w:val="0"/>
          <w:sz w:val="32"/>
          <w:szCs w:val="32"/>
        </w:rPr>
        <w:t xml:space="preserve"> </w:t>
      </w:r>
      <w:r w:rsidRPr="009A48A4">
        <w:rPr>
          <w:rFonts w:ascii="宋体" w:eastAsia="宋体" w:hAnsi="宋体" w:cs="宋体" w:hint="eastAsia"/>
          <w:color w:val="333333"/>
          <w:kern w:val="0"/>
          <w:sz w:val="32"/>
          <w:szCs w:val="32"/>
        </w:rPr>
        <w:t>  </w:t>
      </w:r>
    </w:p>
    <w:p w:rsidR="009A48A4" w:rsidRPr="009A48A4" w:rsidRDefault="009A48A4" w:rsidP="009A48A4">
      <w:pPr>
        <w:widowControl/>
        <w:shd w:val="clear" w:color="auto" w:fill="FFFFFF"/>
        <w:spacing w:line="560" w:lineRule="atLeast"/>
        <w:jc w:val="left"/>
        <w:rPr>
          <w:rFonts w:ascii="Arial" w:eastAsia="宋体" w:hAnsi="Arial" w:cs="Arial"/>
          <w:color w:val="333333"/>
          <w:kern w:val="0"/>
          <w:sz w:val="24"/>
          <w:szCs w:val="24"/>
        </w:rPr>
      </w:pPr>
      <w:r w:rsidRPr="009A48A4">
        <w:rPr>
          <w:rFonts w:ascii="黑体" w:eastAsia="黑体" w:hAnsi="黑体" w:cs="Arial" w:hint="eastAsia"/>
          <w:color w:val="333333"/>
          <w:kern w:val="0"/>
          <w:sz w:val="32"/>
          <w:szCs w:val="32"/>
        </w:rPr>
        <w:t>二、招聘人数</w:t>
      </w:r>
    </w:p>
    <w:p w:rsidR="009A48A4" w:rsidRPr="009A48A4" w:rsidRDefault="009A48A4" w:rsidP="009A48A4">
      <w:pPr>
        <w:widowControl/>
        <w:shd w:val="clear" w:color="auto" w:fill="FFFFFF"/>
        <w:spacing w:line="560" w:lineRule="atLeast"/>
        <w:jc w:val="left"/>
        <w:rPr>
          <w:rFonts w:ascii="Arial" w:eastAsia="宋体" w:hAnsi="Arial" w:cs="Arial"/>
          <w:color w:val="333333"/>
          <w:kern w:val="0"/>
          <w:sz w:val="24"/>
          <w:szCs w:val="24"/>
        </w:rPr>
      </w:pPr>
      <w:r w:rsidRPr="009A48A4">
        <w:rPr>
          <w:rFonts w:ascii="宋体" w:eastAsia="宋体" w:hAnsi="宋体" w:cs="宋体" w:hint="eastAsia"/>
          <w:color w:val="333333"/>
          <w:kern w:val="0"/>
          <w:sz w:val="32"/>
          <w:szCs w:val="32"/>
        </w:rPr>
        <w:t> </w:t>
      </w:r>
      <w:r w:rsidRPr="009A48A4">
        <w:rPr>
          <w:rFonts w:ascii="仿宋" w:eastAsia="仿宋" w:hAnsi="仿宋" w:cs="Arial" w:hint="eastAsia"/>
          <w:color w:val="333333"/>
          <w:kern w:val="0"/>
          <w:sz w:val="32"/>
          <w:szCs w:val="32"/>
        </w:rPr>
        <w:t xml:space="preserve"> </w:t>
      </w:r>
      <w:r>
        <w:rPr>
          <w:rFonts w:ascii="仿宋" w:eastAsia="仿宋" w:hAnsi="仿宋" w:cs="Arial" w:hint="eastAsia"/>
          <w:color w:val="333333"/>
          <w:kern w:val="0"/>
          <w:sz w:val="32"/>
          <w:szCs w:val="32"/>
        </w:rPr>
        <w:t xml:space="preserve"> </w:t>
      </w:r>
      <w:r w:rsidRPr="009A48A4">
        <w:rPr>
          <w:rFonts w:ascii="仿宋" w:eastAsia="仿宋" w:hAnsi="仿宋" w:cs="Arial" w:hint="eastAsia"/>
          <w:color w:val="333333"/>
          <w:kern w:val="0"/>
          <w:sz w:val="32"/>
          <w:szCs w:val="32"/>
        </w:rPr>
        <w:t>各法院招聘人数(详见附件1)</w:t>
      </w:r>
    </w:p>
    <w:p w:rsidR="009A48A4" w:rsidRPr="009A48A4" w:rsidRDefault="009A48A4" w:rsidP="009A48A4">
      <w:pPr>
        <w:widowControl/>
        <w:shd w:val="clear" w:color="auto" w:fill="FFFFFF"/>
        <w:spacing w:line="560" w:lineRule="atLeast"/>
        <w:jc w:val="left"/>
        <w:rPr>
          <w:rFonts w:ascii="Arial" w:eastAsia="宋体" w:hAnsi="Arial" w:cs="Arial"/>
          <w:color w:val="333333"/>
          <w:kern w:val="0"/>
          <w:sz w:val="24"/>
          <w:szCs w:val="24"/>
        </w:rPr>
      </w:pPr>
      <w:r w:rsidRPr="009A48A4">
        <w:rPr>
          <w:rFonts w:ascii="黑体" w:eastAsia="黑体" w:hAnsi="黑体" w:cs="Arial" w:hint="eastAsia"/>
          <w:color w:val="333333"/>
          <w:kern w:val="0"/>
          <w:sz w:val="32"/>
          <w:szCs w:val="32"/>
        </w:rPr>
        <w:t>三、招聘条件</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1.具有中华人民共和国国籍；</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2.具有良好的政治素质，遵纪守法；</w:t>
      </w:r>
      <w:r w:rsidRPr="009A48A4">
        <w:rPr>
          <w:rFonts w:ascii="宋体" w:eastAsia="宋体" w:hAnsi="宋体" w:cs="宋体" w:hint="eastAsia"/>
          <w:color w:val="333333"/>
          <w:kern w:val="0"/>
          <w:sz w:val="32"/>
          <w:szCs w:val="32"/>
        </w:rPr>
        <w:t>  </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3.具有大学本科及以上学历，法律及相关专业优先（详见附件1）；</w:t>
      </w:r>
    </w:p>
    <w:p w:rsidR="009A48A4" w:rsidRPr="009A48A4" w:rsidRDefault="009A48A4" w:rsidP="009A48A4">
      <w:pPr>
        <w:widowControl/>
        <w:shd w:val="clear" w:color="auto" w:fill="FFFFFF"/>
        <w:spacing w:line="560" w:lineRule="atLeast"/>
        <w:ind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4.年满二十周岁，不超过三十五周岁（截至报名结束日）；</w:t>
      </w:r>
    </w:p>
    <w:p w:rsidR="009A48A4" w:rsidRPr="009A48A4" w:rsidRDefault="009A48A4" w:rsidP="009A48A4">
      <w:pPr>
        <w:widowControl/>
        <w:shd w:val="clear" w:color="auto" w:fill="FFFFFF"/>
        <w:spacing w:line="560" w:lineRule="atLeast"/>
        <w:ind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5.具有干部人事档案或符合建立干部人事档案条件；</w:t>
      </w:r>
    </w:p>
    <w:p w:rsidR="009A48A4" w:rsidRPr="009A48A4" w:rsidRDefault="009A48A4" w:rsidP="009A48A4">
      <w:pPr>
        <w:widowControl/>
        <w:shd w:val="clear" w:color="auto" w:fill="FFFFFF"/>
        <w:spacing w:line="560" w:lineRule="atLeast"/>
        <w:ind w:firstLine="63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6.具有正常履职身体条</w:t>
      </w:r>
      <w:r w:rsidRPr="009A48A4">
        <w:rPr>
          <w:rFonts w:ascii="仿宋_GB2312" w:eastAsia="仿宋_GB2312" w:hAnsi="Arial" w:cs="Arial" w:hint="eastAsia"/>
          <w:color w:val="333333"/>
          <w:kern w:val="0"/>
          <w:sz w:val="32"/>
          <w:szCs w:val="32"/>
        </w:rPr>
        <w:t>件；</w:t>
      </w:r>
    </w:p>
    <w:p w:rsidR="009A48A4" w:rsidRPr="009A48A4" w:rsidRDefault="009A48A4" w:rsidP="009A48A4">
      <w:pPr>
        <w:widowControl/>
        <w:shd w:val="clear" w:color="auto" w:fill="FFFFFF"/>
        <w:spacing w:line="560" w:lineRule="atLeast"/>
        <w:ind w:firstLine="630"/>
        <w:jc w:val="left"/>
        <w:rPr>
          <w:rFonts w:ascii="Arial" w:eastAsia="宋体" w:hAnsi="Arial" w:cs="Arial"/>
          <w:color w:val="333333"/>
          <w:kern w:val="0"/>
          <w:sz w:val="24"/>
          <w:szCs w:val="24"/>
        </w:rPr>
      </w:pPr>
      <w:r w:rsidRPr="009A48A4">
        <w:rPr>
          <w:rFonts w:ascii="仿宋_GB2312" w:eastAsia="仿宋_GB2312" w:hAnsi="Arial" w:cs="Arial" w:hint="eastAsia"/>
          <w:color w:val="333333"/>
          <w:kern w:val="0"/>
          <w:sz w:val="32"/>
          <w:szCs w:val="32"/>
        </w:rPr>
        <w:t>7.本人无违法犯罪记录。</w:t>
      </w:r>
    </w:p>
    <w:p w:rsidR="009A48A4" w:rsidRPr="009A48A4" w:rsidRDefault="009A48A4" w:rsidP="009A48A4">
      <w:pPr>
        <w:widowControl/>
        <w:shd w:val="clear" w:color="auto" w:fill="FFFFFF"/>
        <w:spacing w:line="560" w:lineRule="atLeast"/>
        <w:jc w:val="left"/>
        <w:rPr>
          <w:rFonts w:ascii="Arial" w:eastAsia="宋体" w:hAnsi="Arial" w:cs="Arial"/>
          <w:color w:val="333333"/>
          <w:kern w:val="0"/>
          <w:sz w:val="24"/>
          <w:szCs w:val="24"/>
        </w:rPr>
      </w:pPr>
      <w:r w:rsidRPr="009A48A4">
        <w:rPr>
          <w:rFonts w:ascii="黑体" w:eastAsia="黑体" w:hAnsi="黑体" w:cs="Arial" w:hint="eastAsia"/>
          <w:color w:val="333333"/>
          <w:kern w:val="0"/>
          <w:sz w:val="32"/>
          <w:szCs w:val="32"/>
        </w:rPr>
        <w:t>四、招聘程序</w:t>
      </w:r>
    </w:p>
    <w:p w:rsidR="009A48A4" w:rsidRPr="009A48A4" w:rsidRDefault="009A48A4" w:rsidP="009A48A4">
      <w:pPr>
        <w:widowControl/>
        <w:shd w:val="clear" w:color="auto" w:fill="FFFFFF"/>
        <w:spacing w:line="560" w:lineRule="atLeast"/>
        <w:ind w:firstLine="63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（一）报名及资格初审</w:t>
      </w:r>
    </w:p>
    <w:p w:rsidR="009A48A4" w:rsidRPr="009A48A4" w:rsidRDefault="009A48A4" w:rsidP="009A48A4">
      <w:pPr>
        <w:widowControl/>
        <w:shd w:val="clear" w:color="auto" w:fill="FFFFFF"/>
        <w:spacing w:line="560" w:lineRule="atLeast"/>
        <w:ind w:firstLine="63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lastRenderedPageBreak/>
        <w:t>1.报名时间：2019年5月22日——5月29日</w:t>
      </w:r>
    </w:p>
    <w:p w:rsidR="009A48A4" w:rsidRPr="009A48A4" w:rsidRDefault="009A48A4" w:rsidP="009A48A4">
      <w:pPr>
        <w:widowControl/>
        <w:shd w:val="clear" w:color="auto" w:fill="FFFFFF"/>
        <w:spacing w:line="560" w:lineRule="atLeast"/>
        <w:ind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上午9:00-11:00</w:t>
      </w:r>
    </w:p>
    <w:p w:rsidR="009A48A4" w:rsidRPr="009A48A4" w:rsidRDefault="009A48A4" w:rsidP="009A48A4">
      <w:pPr>
        <w:widowControl/>
        <w:shd w:val="clear" w:color="auto" w:fill="FFFFFF"/>
        <w:spacing w:line="560" w:lineRule="atLeast"/>
        <w:ind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下午14:00-17:00</w:t>
      </w:r>
    </w:p>
    <w:p w:rsidR="009A48A4" w:rsidRPr="009A48A4" w:rsidRDefault="009A48A4" w:rsidP="009A48A4">
      <w:pPr>
        <w:widowControl/>
        <w:shd w:val="clear" w:color="auto" w:fill="FFFFFF"/>
        <w:spacing w:line="560" w:lineRule="atLeast"/>
        <w:ind w:firstLine="63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2.报名地点：各招聘法院（详见附件1）</w:t>
      </w:r>
    </w:p>
    <w:p w:rsidR="009A48A4" w:rsidRPr="009A48A4" w:rsidRDefault="009A48A4" w:rsidP="009A48A4">
      <w:pPr>
        <w:widowControl/>
        <w:shd w:val="clear" w:color="auto" w:fill="FFFFFF"/>
        <w:spacing w:line="560" w:lineRule="atLeast"/>
        <w:ind w:firstLine="643"/>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3.报名方式：本人现场报名。报名人员请提前登录“北京法院网（网址：http://bjgy.chinacourt.org）”，下载报名表（详见附件2），填写相关内容后用A4纸打印。每名考生限报一个职位。</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4.资格初审：报名的同时进行资格初审。</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5.报名须提交材料及装订顺序：</w:t>
      </w:r>
    </w:p>
    <w:p w:rsidR="009A48A4" w:rsidRPr="009A48A4" w:rsidRDefault="009A48A4" w:rsidP="009A48A4">
      <w:pPr>
        <w:widowControl/>
        <w:shd w:val="clear" w:color="auto" w:fill="FFFFFF"/>
        <w:spacing w:line="560" w:lineRule="atLeast"/>
        <w:ind w:firstLineChars="150" w:firstLine="48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（1）报名表原件;</w:t>
      </w:r>
    </w:p>
    <w:p w:rsidR="009A48A4" w:rsidRPr="009A48A4" w:rsidRDefault="009A48A4" w:rsidP="009A48A4">
      <w:pPr>
        <w:widowControl/>
        <w:shd w:val="clear" w:color="auto" w:fill="FFFFFF"/>
        <w:spacing w:line="560" w:lineRule="atLeast"/>
        <w:ind w:firstLineChars="150" w:firstLine="48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（2）本人身份证原件、复印件;</w:t>
      </w:r>
    </w:p>
    <w:p w:rsidR="009A48A4" w:rsidRPr="009A48A4" w:rsidRDefault="009A48A4" w:rsidP="009A48A4">
      <w:pPr>
        <w:widowControl/>
        <w:shd w:val="clear" w:color="auto" w:fill="FFFFFF"/>
        <w:spacing w:line="560" w:lineRule="atLeast"/>
        <w:ind w:firstLineChars="150" w:firstLine="48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（3）户口本原件及户口本首页和本人页复印件。户口是集体户的，须提供本人页原件。集体户首页和本人页复印在一张纸上并加盖集体户管理部门公章;</w:t>
      </w:r>
    </w:p>
    <w:p w:rsidR="009A48A4" w:rsidRPr="009A48A4" w:rsidRDefault="009A48A4" w:rsidP="009A48A4">
      <w:pPr>
        <w:widowControl/>
        <w:shd w:val="clear" w:color="auto" w:fill="FFFFFF"/>
        <w:spacing w:line="560" w:lineRule="atLeast"/>
        <w:ind w:firstLineChars="150" w:firstLine="48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（4）毕业证原件、复印件、“学信网”学历证明打印页；2019年应届毕业生须提供就业推荐表（学校就业指导中心盖章）;</w:t>
      </w:r>
    </w:p>
    <w:p w:rsidR="009A48A4" w:rsidRPr="009A48A4" w:rsidRDefault="009A48A4" w:rsidP="009A48A4">
      <w:pPr>
        <w:widowControl/>
        <w:shd w:val="clear" w:color="auto" w:fill="FFFFFF"/>
        <w:spacing w:line="560" w:lineRule="atLeast"/>
        <w:ind w:firstLine="63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（5）户籍所在地派出所出具的无违法犯罪记录证明（2019年应届毕业生可先由学校相关部门出具，在职人员因客观原因暂时无法出具的，须于资格复审前提交）。</w:t>
      </w:r>
    </w:p>
    <w:p w:rsidR="009A48A4" w:rsidRPr="009A48A4" w:rsidRDefault="009A48A4" w:rsidP="009A48A4">
      <w:pPr>
        <w:widowControl/>
        <w:shd w:val="clear" w:color="auto" w:fill="FFFFFF"/>
        <w:spacing w:line="560" w:lineRule="atLeast"/>
        <w:ind w:firstLine="63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（6）在职人员须提交所在单位出具的同意报考证明。</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lastRenderedPageBreak/>
        <w:t>（二）考试安排</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1.笔试</w:t>
      </w:r>
    </w:p>
    <w:p w:rsidR="009A48A4" w:rsidRPr="009A48A4" w:rsidRDefault="009A48A4" w:rsidP="009A48A4">
      <w:pPr>
        <w:widowControl/>
        <w:shd w:val="clear" w:color="auto" w:fill="FFFFFF"/>
        <w:spacing w:line="560" w:lineRule="atLeast"/>
        <w:ind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（1）笔试时间、地点：拟定于2019年</w:t>
      </w:r>
      <w:r w:rsidRPr="009A48A4">
        <w:rPr>
          <w:rFonts w:ascii="宋体" w:eastAsia="宋体" w:hAnsi="宋体" w:cs="宋体" w:hint="eastAsia"/>
          <w:color w:val="333333"/>
          <w:kern w:val="0"/>
          <w:sz w:val="32"/>
          <w:szCs w:val="32"/>
        </w:rPr>
        <w:t> </w:t>
      </w:r>
      <w:r w:rsidRPr="009A48A4">
        <w:rPr>
          <w:rFonts w:ascii="仿宋" w:eastAsia="仿宋" w:hAnsi="仿宋" w:cs="Arial" w:hint="eastAsia"/>
          <w:color w:val="333333"/>
          <w:kern w:val="0"/>
          <w:sz w:val="32"/>
          <w:szCs w:val="32"/>
        </w:rPr>
        <w:t>6月2日（具体时间、地点另行通知），请及时关注“北京法院网”相关通知；</w:t>
      </w:r>
    </w:p>
    <w:p w:rsidR="009A48A4" w:rsidRPr="009A48A4" w:rsidRDefault="009A48A4" w:rsidP="009A48A4">
      <w:pPr>
        <w:widowControl/>
        <w:shd w:val="clear" w:color="auto" w:fill="FFFFFF"/>
        <w:spacing w:line="560" w:lineRule="atLeast"/>
        <w:ind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（2）笔试内容：专业笔试和心理测试，专业笔试考察基础政治理论、法律基础知识等；心理测试考察考生的心理健康状况。</w:t>
      </w:r>
    </w:p>
    <w:p w:rsidR="009A48A4" w:rsidRPr="009A48A4" w:rsidRDefault="009A48A4" w:rsidP="009A48A4">
      <w:pPr>
        <w:widowControl/>
        <w:shd w:val="clear" w:color="auto" w:fill="FFFFFF"/>
        <w:spacing w:line="560" w:lineRule="atLeast"/>
        <w:ind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（3）笔试成绩：将在“北京法院网”公布。</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2.资格复审</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面试进行前，对拟参加面试人员进行资格复审，复审不合格的，取消面试资格。</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3.面试</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（1）面试人员确定：笔试成绩60分以上者，根据笔试成绩从高到低为序，按照拟招聘人数2:1的比例确定进入面试人员（人数未达到2:1的，所有笔试成绩高于60分的考生均进入面试）。</w:t>
      </w:r>
    </w:p>
    <w:p w:rsidR="009A48A4" w:rsidRPr="009A48A4" w:rsidRDefault="009A48A4" w:rsidP="009A48A4">
      <w:pPr>
        <w:widowControl/>
        <w:shd w:val="clear" w:color="auto" w:fill="FFFFFF"/>
        <w:spacing w:line="560" w:lineRule="atLeast"/>
        <w:ind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（2）面试时间、地点：拟定于6月11日—6月12日（具体时间、地点另行通知），请及时关注“北京法院网”相关通知。</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（三）考试总成绩计算权重</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lastRenderedPageBreak/>
        <w:t>笔试、面试成绩分别占50%</w:t>
      </w:r>
      <w:r w:rsidRPr="009A48A4">
        <w:rPr>
          <w:rFonts w:ascii="宋体" w:eastAsia="宋体" w:hAnsi="宋体" w:cs="宋体" w:hint="eastAsia"/>
          <w:color w:val="333333"/>
          <w:kern w:val="0"/>
          <w:sz w:val="32"/>
          <w:szCs w:val="32"/>
        </w:rPr>
        <w:t> </w:t>
      </w:r>
      <w:r w:rsidRPr="009A48A4">
        <w:rPr>
          <w:rFonts w:ascii="仿宋" w:eastAsia="仿宋" w:hAnsi="仿宋" w:cs="Arial" w:hint="eastAsia"/>
          <w:color w:val="333333"/>
          <w:kern w:val="0"/>
          <w:sz w:val="32"/>
          <w:szCs w:val="32"/>
        </w:rPr>
        <w:t>计入总成绩，面试成绩低于60分，不进入政审、体检环节，不予录用。在“北京法院网”公布总成绩时，同步公布进入政审、体检人员名单。</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（四）政审、体检</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各招聘法院组织政审、体检工作。政审内容主要包括：应聘人员的思想政治表现、道德品质等。体检标准参照公务员录用有关体检标准执行。</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市高级法院将通过政审和体检人员名单在北京法院网公示5个工作日。</w:t>
      </w:r>
    </w:p>
    <w:p w:rsidR="009A48A4" w:rsidRPr="009A48A4" w:rsidRDefault="009A48A4" w:rsidP="009A48A4">
      <w:pPr>
        <w:widowControl/>
        <w:shd w:val="clear" w:color="auto" w:fill="FFFFFF"/>
        <w:spacing w:line="560" w:lineRule="atLeast"/>
        <w:jc w:val="left"/>
        <w:rPr>
          <w:rFonts w:ascii="Arial" w:eastAsia="宋体" w:hAnsi="Arial" w:cs="Arial"/>
          <w:color w:val="333333"/>
          <w:kern w:val="0"/>
          <w:sz w:val="24"/>
          <w:szCs w:val="24"/>
        </w:rPr>
      </w:pPr>
      <w:r w:rsidRPr="009A48A4">
        <w:rPr>
          <w:rFonts w:ascii="黑体" w:eastAsia="黑体" w:hAnsi="黑体" w:cs="Arial" w:hint="eastAsia"/>
          <w:color w:val="333333"/>
          <w:kern w:val="0"/>
          <w:sz w:val="32"/>
          <w:szCs w:val="32"/>
        </w:rPr>
        <w:t>五、聘用</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各法院根据报名条件、考试总成绩及政审、体检结果，确定拟聘用人员。签订聘用合同时，无法获得毕业证的考生，取消录用。对聘用人员实行试用期制，试用期六个月。聘用人员试用期满后，经考核合格的，聘为本院聘用制审判辅助人员；经考核被确定为不合格的，解除劳动关系。</w:t>
      </w:r>
    </w:p>
    <w:p w:rsidR="009A48A4" w:rsidRPr="009A48A4" w:rsidRDefault="009A48A4" w:rsidP="009A48A4">
      <w:pPr>
        <w:widowControl/>
        <w:shd w:val="clear" w:color="auto" w:fill="FFFFFF"/>
        <w:spacing w:line="560" w:lineRule="atLeast"/>
        <w:ind w:firstLine="645"/>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各法院与聘用人员直接签订固定期限劳动合同，初次签订劳动合同期限为七年（含试用期）。固定期限劳动合同届满，经考试、考核合格，可择优签订无固定期限劳动合同。</w:t>
      </w:r>
    </w:p>
    <w:p w:rsidR="009A48A4" w:rsidRPr="009A48A4" w:rsidRDefault="009A48A4" w:rsidP="009A48A4">
      <w:pPr>
        <w:widowControl/>
        <w:shd w:val="clear" w:color="auto" w:fill="FFFFFF"/>
        <w:spacing w:line="560" w:lineRule="atLeast"/>
        <w:ind w:firstLine="640"/>
        <w:jc w:val="left"/>
        <w:rPr>
          <w:rFonts w:ascii="Arial" w:eastAsia="宋体" w:hAnsi="Arial" w:cs="Arial"/>
          <w:color w:val="333333"/>
          <w:kern w:val="0"/>
          <w:sz w:val="24"/>
          <w:szCs w:val="24"/>
        </w:rPr>
      </w:pPr>
      <w:r w:rsidRPr="009A48A4">
        <w:rPr>
          <w:rFonts w:ascii="黑体" w:eastAsia="黑体" w:hAnsi="黑体" w:cs="Arial" w:hint="eastAsia"/>
          <w:color w:val="333333"/>
          <w:kern w:val="0"/>
          <w:sz w:val="32"/>
          <w:szCs w:val="32"/>
        </w:rPr>
        <w:t>六、工资待遇</w:t>
      </w:r>
    </w:p>
    <w:p w:rsidR="009A48A4" w:rsidRPr="009A48A4" w:rsidRDefault="009A48A4" w:rsidP="009A48A4">
      <w:pPr>
        <w:widowControl/>
        <w:shd w:val="clear" w:color="auto" w:fill="FFFFFF"/>
        <w:spacing w:line="560" w:lineRule="atLeast"/>
        <w:ind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1.试用期内，月均收入约6300元（含“五险</w:t>
      </w:r>
      <w:proofErr w:type="gramStart"/>
      <w:r w:rsidRPr="009A48A4">
        <w:rPr>
          <w:rFonts w:ascii="仿宋" w:eastAsia="仿宋" w:hAnsi="仿宋" w:cs="Arial" w:hint="eastAsia"/>
          <w:color w:val="333333"/>
          <w:kern w:val="0"/>
          <w:sz w:val="32"/>
          <w:szCs w:val="32"/>
        </w:rPr>
        <w:t>一</w:t>
      </w:r>
      <w:proofErr w:type="gramEnd"/>
      <w:r w:rsidRPr="009A48A4">
        <w:rPr>
          <w:rFonts w:ascii="仿宋" w:eastAsia="仿宋" w:hAnsi="仿宋" w:cs="Arial" w:hint="eastAsia"/>
          <w:color w:val="333333"/>
          <w:kern w:val="0"/>
          <w:sz w:val="32"/>
          <w:szCs w:val="32"/>
        </w:rPr>
        <w:t>金”个人负担部分）；</w:t>
      </w:r>
    </w:p>
    <w:p w:rsidR="009A48A4" w:rsidRPr="009A48A4" w:rsidRDefault="009A48A4" w:rsidP="009A48A4">
      <w:pPr>
        <w:widowControl/>
        <w:shd w:val="clear" w:color="auto" w:fill="FFFFFF"/>
        <w:spacing w:line="560" w:lineRule="atLeast"/>
        <w:ind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lastRenderedPageBreak/>
        <w:t>2.转正定级后，根据核定级别等次及月度、年度考核结果，年收入约84000元—114000元（含“五险</w:t>
      </w:r>
      <w:proofErr w:type="gramStart"/>
      <w:r w:rsidRPr="009A48A4">
        <w:rPr>
          <w:rFonts w:ascii="仿宋" w:eastAsia="仿宋" w:hAnsi="仿宋" w:cs="Arial" w:hint="eastAsia"/>
          <w:color w:val="333333"/>
          <w:kern w:val="0"/>
          <w:sz w:val="32"/>
          <w:szCs w:val="32"/>
        </w:rPr>
        <w:t>一</w:t>
      </w:r>
      <w:proofErr w:type="gramEnd"/>
      <w:r w:rsidRPr="009A48A4">
        <w:rPr>
          <w:rFonts w:ascii="仿宋" w:eastAsia="仿宋" w:hAnsi="仿宋" w:cs="Arial" w:hint="eastAsia"/>
          <w:color w:val="333333"/>
          <w:kern w:val="0"/>
          <w:sz w:val="32"/>
          <w:szCs w:val="32"/>
        </w:rPr>
        <w:t>金”个人负担部分）。</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黑体" w:eastAsia="黑体" w:hAnsi="黑体" w:cs="Arial" w:hint="eastAsia"/>
          <w:color w:val="333333"/>
          <w:kern w:val="0"/>
          <w:sz w:val="32"/>
          <w:szCs w:val="32"/>
        </w:rPr>
        <w:t>七、其他事项</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1.资格审查工作贯穿招聘全过程，在招聘过程中申报材料与报名条件不符或故意隐瞒、弄虚作假的，一经发现证实，取消资格，已办理聘用手续者取消聘用，考生本人承担由此产生的一切后果。</w:t>
      </w:r>
    </w:p>
    <w:p w:rsidR="009A48A4" w:rsidRPr="009A48A4" w:rsidRDefault="009A48A4" w:rsidP="009A48A4">
      <w:pPr>
        <w:widowControl/>
        <w:shd w:val="clear" w:color="auto" w:fill="FFFFFF"/>
        <w:spacing w:line="560" w:lineRule="atLeast"/>
        <w:ind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2.考生应及时上网查阅成绩及相关通知，并保证通讯工具畅通，因考生自身原因未能参加下一步招聘程序的，责任由考生本人承担。</w:t>
      </w:r>
    </w:p>
    <w:p w:rsidR="009A48A4" w:rsidRPr="009A48A4" w:rsidRDefault="009A48A4" w:rsidP="009A48A4">
      <w:pPr>
        <w:widowControl/>
        <w:shd w:val="clear" w:color="auto" w:fill="FFFFFF"/>
        <w:spacing w:line="560" w:lineRule="atLeast"/>
        <w:ind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3.拟录用在职人员须在2019年6月30日前提供离职证明，无法提供者，取消录用。</w:t>
      </w:r>
    </w:p>
    <w:p w:rsidR="009A48A4" w:rsidRPr="009A48A4" w:rsidRDefault="009A48A4" w:rsidP="009A48A4">
      <w:pPr>
        <w:widowControl/>
        <w:shd w:val="clear" w:color="auto" w:fill="FFFFFF"/>
        <w:spacing w:line="560" w:lineRule="atLeast"/>
        <w:ind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4.招录法院不与非北京常住居民户口应届生签订三方协议，不解决户口；按照档案管理有关规定，各法院在指定的人事代理机构为聘用制审判辅助人员统一办理存档手续。</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5.各法院咨询电话：（详见附件1）；咨询时间：上午9:00-11:00，下午14:00-17:00。</w:t>
      </w:r>
    </w:p>
    <w:p w:rsidR="009A48A4" w:rsidRPr="009A48A4" w:rsidRDefault="009A48A4" w:rsidP="009A48A4">
      <w:pPr>
        <w:widowControl/>
        <w:shd w:val="clear" w:color="auto" w:fill="FFFFFF"/>
        <w:spacing w:line="560" w:lineRule="atLeast"/>
        <w:ind w:firstLineChars="200" w:firstLine="640"/>
        <w:jc w:val="left"/>
        <w:rPr>
          <w:rFonts w:ascii="Arial" w:eastAsia="宋体" w:hAnsi="Arial" w:cs="Arial"/>
          <w:color w:val="333333"/>
          <w:kern w:val="0"/>
          <w:sz w:val="24"/>
          <w:szCs w:val="24"/>
        </w:rPr>
      </w:pPr>
      <w:r w:rsidRPr="009A48A4">
        <w:rPr>
          <w:rFonts w:ascii="仿宋" w:eastAsia="仿宋" w:hAnsi="仿宋" w:cs="Arial" w:hint="eastAsia"/>
          <w:color w:val="333333"/>
          <w:kern w:val="0"/>
          <w:sz w:val="32"/>
          <w:szCs w:val="32"/>
        </w:rPr>
        <w:t>6.北京法院不指定辅导用书，不委托任何机构进行考前辅导和培训。</w:t>
      </w:r>
      <w:bookmarkStart w:id="0" w:name="_GoBack"/>
      <w:bookmarkEnd w:id="0"/>
    </w:p>
    <w:sectPr w:rsidR="009A48A4" w:rsidRPr="009A48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AA" w:rsidRDefault="00CA36AA" w:rsidP="009A48A4">
      <w:r>
        <w:separator/>
      </w:r>
    </w:p>
  </w:endnote>
  <w:endnote w:type="continuationSeparator" w:id="0">
    <w:p w:rsidR="00CA36AA" w:rsidRDefault="00CA36AA" w:rsidP="009A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AA" w:rsidRDefault="00CA36AA" w:rsidP="009A48A4">
      <w:r>
        <w:separator/>
      </w:r>
    </w:p>
  </w:footnote>
  <w:footnote w:type="continuationSeparator" w:id="0">
    <w:p w:rsidR="00CA36AA" w:rsidRDefault="00CA36AA" w:rsidP="009A4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84"/>
    <w:rsid w:val="00851E59"/>
    <w:rsid w:val="009A48A4"/>
    <w:rsid w:val="00CA36AA"/>
    <w:rsid w:val="00EF1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4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48A4"/>
    <w:rPr>
      <w:sz w:val="18"/>
      <w:szCs w:val="18"/>
    </w:rPr>
  </w:style>
  <w:style w:type="paragraph" w:styleId="a4">
    <w:name w:val="footer"/>
    <w:basedOn w:val="a"/>
    <w:link w:val="Char0"/>
    <w:uiPriority w:val="99"/>
    <w:unhideWhenUsed/>
    <w:rsid w:val="009A48A4"/>
    <w:pPr>
      <w:tabs>
        <w:tab w:val="center" w:pos="4153"/>
        <w:tab w:val="right" w:pos="8306"/>
      </w:tabs>
      <w:snapToGrid w:val="0"/>
      <w:jc w:val="left"/>
    </w:pPr>
    <w:rPr>
      <w:sz w:val="18"/>
      <w:szCs w:val="18"/>
    </w:rPr>
  </w:style>
  <w:style w:type="character" w:customStyle="1" w:styleId="Char0">
    <w:name w:val="页脚 Char"/>
    <w:basedOn w:val="a0"/>
    <w:link w:val="a4"/>
    <w:uiPriority w:val="99"/>
    <w:rsid w:val="009A48A4"/>
    <w:rPr>
      <w:sz w:val="18"/>
      <w:szCs w:val="18"/>
    </w:rPr>
  </w:style>
  <w:style w:type="character" w:styleId="a5">
    <w:name w:val="Strong"/>
    <w:basedOn w:val="a0"/>
    <w:uiPriority w:val="22"/>
    <w:qFormat/>
    <w:rsid w:val="009A48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4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48A4"/>
    <w:rPr>
      <w:sz w:val="18"/>
      <w:szCs w:val="18"/>
    </w:rPr>
  </w:style>
  <w:style w:type="paragraph" w:styleId="a4">
    <w:name w:val="footer"/>
    <w:basedOn w:val="a"/>
    <w:link w:val="Char0"/>
    <w:uiPriority w:val="99"/>
    <w:unhideWhenUsed/>
    <w:rsid w:val="009A48A4"/>
    <w:pPr>
      <w:tabs>
        <w:tab w:val="center" w:pos="4153"/>
        <w:tab w:val="right" w:pos="8306"/>
      </w:tabs>
      <w:snapToGrid w:val="0"/>
      <w:jc w:val="left"/>
    </w:pPr>
    <w:rPr>
      <w:sz w:val="18"/>
      <w:szCs w:val="18"/>
    </w:rPr>
  </w:style>
  <w:style w:type="character" w:customStyle="1" w:styleId="Char0">
    <w:name w:val="页脚 Char"/>
    <w:basedOn w:val="a0"/>
    <w:link w:val="a4"/>
    <w:uiPriority w:val="99"/>
    <w:rsid w:val="009A48A4"/>
    <w:rPr>
      <w:sz w:val="18"/>
      <w:szCs w:val="18"/>
    </w:rPr>
  </w:style>
  <w:style w:type="character" w:styleId="a5">
    <w:name w:val="Strong"/>
    <w:basedOn w:val="a0"/>
    <w:uiPriority w:val="22"/>
    <w:qFormat/>
    <w:rsid w:val="009A4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KRYSTALKONG</dc:creator>
  <cp:keywords/>
  <dc:description/>
  <cp:lastModifiedBy>KRYSTALKONG</cp:lastModifiedBy>
  <cp:revision>2</cp:revision>
  <dcterms:created xsi:type="dcterms:W3CDTF">2019-05-17T01:38:00Z</dcterms:created>
  <dcterms:modified xsi:type="dcterms:W3CDTF">2019-05-17T01:41:00Z</dcterms:modified>
</cp:coreProperties>
</file>