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23" w:rsidRDefault="00761323" w:rsidP="00761323">
      <w:pPr>
        <w:jc w:val="center"/>
        <w:rPr>
          <w:rFonts w:ascii="方正兰亭大黑_GBK" w:eastAsia="方正兰亭大黑_GBK" w:hAnsi="宋体" w:hint="eastAsia"/>
          <w:color w:val="000000"/>
          <w:sz w:val="36"/>
          <w:szCs w:val="36"/>
        </w:rPr>
      </w:pP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样式</w:t>
      </w:r>
      <w:r w:rsidR="00F17274">
        <w:rPr>
          <w:rFonts w:ascii="方正兰亭大黑_GBK" w:eastAsia="方正兰亭大黑_GBK" w:hAnsi="宋体" w:hint="eastAsia"/>
          <w:color w:val="000000"/>
          <w:sz w:val="36"/>
          <w:szCs w:val="36"/>
        </w:rPr>
        <w:t>：</w:t>
      </w: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相邻关系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起诉状参考例文                  </w:t>
      </w:r>
    </w:p>
    <w:p w:rsidR="00761323" w:rsidRPr="0014129C" w:rsidRDefault="00761323" w:rsidP="00761323">
      <w:pPr>
        <w:spacing w:line="40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14129C">
        <w:rPr>
          <w:rFonts w:ascii="黑体" w:eastAsia="黑体" w:hAnsi="宋体" w:hint="eastAsia"/>
          <w:color w:val="000000"/>
          <w:sz w:val="36"/>
          <w:szCs w:val="36"/>
        </w:rPr>
        <w:t>民事起诉状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</w:p>
    <w:p w:rsidR="00761323" w:rsidRDefault="00761323" w:rsidP="00761323">
      <w:pPr>
        <w:spacing w:line="44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原告：郑某，女，汉族，出生日期或年龄，住址：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，身份证号码：     联系电话：              。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被告：王某，男，汉族，出生日期或年龄    ，住址：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，身份证号码：     联系电话：              。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诉讼请求：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一、判令被告拆除其搭建的棚子，排除妨害。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二、本案诉讼费由被告承担。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事实和理由：</w:t>
      </w:r>
    </w:p>
    <w:p w:rsidR="00761323" w:rsidRDefault="00761323" w:rsidP="00761323">
      <w:pPr>
        <w:spacing w:line="440" w:lineRule="exact"/>
        <w:ind w:firstLine="48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原告与被告系对门邻里关系，被告于2013年x月私自在其阳台搭建棚子，</w:t>
      </w:r>
      <w:proofErr w:type="gramStart"/>
      <w:r>
        <w:rPr>
          <w:rFonts w:ascii="黑体" w:eastAsia="黑体" w:hAnsi="宋体" w:hint="eastAsia"/>
          <w:color w:val="000000"/>
          <w:sz w:val="28"/>
          <w:szCs w:val="28"/>
        </w:rPr>
        <w:t>该棚与</w:t>
      </w:r>
      <w:proofErr w:type="gramEnd"/>
      <w:r>
        <w:rPr>
          <w:rFonts w:ascii="黑体" w:eastAsia="黑体" w:hAnsi="宋体" w:hint="eastAsia"/>
          <w:color w:val="000000"/>
          <w:sz w:val="28"/>
          <w:szCs w:val="28"/>
        </w:rPr>
        <w:t>原告家阳台紧密相接，雨天将雨水引至原告阳台，晴天原告又晒不到太阳，严重影响了原告的日常生活，经多次交涉无效，特请求人民法院判令被告拆除违章搭建物，排除妨害，恢复原状，以维护原告的合法权益。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此致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761323" w:rsidRDefault="00761323" w:rsidP="00761323">
      <w:pPr>
        <w:spacing w:line="440" w:lineRule="exact"/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        具状人：   （手写签名）</w:t>
      </w:r>
    </w:p>
    <w:p w:rsidR="00761323" w:rsidRDefault="00761323" w:rsidP="00761323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             20 XX年X月X日</w:t>
      </w:r>
    </w:p>
    <w:p w:rsidR="00446476" w:rsidRPr="00761323" w:rsidRDefault="00446476"/>
    <w:sectPr w:rsidR="00446476" w:rsidRPr="0076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大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323"/>
    <w:rsid w:val="00446476"/>
    <w:rsid w:val="00761323"/>
    <w:rsid w:val="00F1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3</cp:revision>
  <dcterms:created xsi:type="dcterms:W3CDTF">2018-12-13T03:47:00Z</dcterms:created>
  <dcterms:modified xsi:type="dcterms:W3CDTF">2018-12-13T03:47:00Z</dcterms:modified>
</cp:coreProperties>
</file>